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5BB" w:rsidRDefault="00513457">
      <w:pPr>
        <w:jc w:val="center"/>
        <w:rPr>
          <w:rFonts w:ascii="Arial" w:hAnsi="Arial" w:cs="Arial"/>
          <w:szCs w:val="24"/>
          <w:lang/>
        </w:rPr>
      </w:pPr>
      <w:bookmarkStart w:id="0" w:name="_GoBack"/>
      <w:bookmarkEnd w:id="0"/>
      <w:r>
        <w:rPr>
          <w:rFonts w:ascii="Arial" w:hAnsi="Arial" w:cs="Arial"/>
          <w:szCs w:val="24"/>
          <w:lang/>
        </w:rPr>
        <w:t>ОСНОВНИ СУД У ЗВОРНИКУ</w:t>
      </w:r>
    </w:p>
    <w:p w:rsidR="006D65BB" w:rsidRDefault="006D65BB">
      <w:pPr>
        <w:jc w:val="center"/>
        <w:rPr>
          <w:rFonts w:ascii="Arial" w:hAnsi="Arial" w:cs="Arial"/>
          <w:szCs w:val="24"/>
          <w:lang/>
        </w:rPr>
      </w:pPr>
    </w:p>
    <w:p w:rsidR="006D65BB" w:rsidRDefault="006D65BB">
      <w:pPr>
        <w:jc w:val="right"/>
        <w:rPr>
          <w:rFonts w:ascii="Arial" w:hAnsi="Arial" w:cs="Arial"/>
          <w:b/>
          <w:szCs w:val="24"/>
          <w:u w:val="single"/>
          <w:lang/>
        </w:rPr>
      </w:pPr>
    </w:p>
    <w:p w:rsidR="006D65BB" w:rsidRDefault="006D65BB">
      <w:pPr>
        <w:rPr>
          <w:rFonts w:ascii="Arial" w:hAnsi="Arial" w:cs="Arial"/>
          <w:szCs w:val="24"/>
          <w:lang/>
        </w:rPr>
      </w:pPr>
    </w:p>
    <w:p w:rsidR="006D65BB" w:rsidRDefault="006D65BB">
      <w:pPr>
        <w:jc w:val="center"/>
        <w:rPr>
          <w:rFonts w:ascii="Arial" w:hAnsi="Arial" w:cs="Arial"/>
          <w:szCs w:val="24"/>
        </w:rPr>
      </w:pPr>
    </w:p>
    <w:p w:rsidR="006D65BB" w:rsidRDefault="00513457">
      <w:pPr>
        <w:jc w:val="center"/>
        <w:rPr>
          <w:rFonts w:ascii="Arial" w:hAnsi="Arial" w:cs="Arial"/>
          <w:szCs w:val="24"/>
          <w:lang/>
        </w:rPr>
      </w:pPr>
      <w:r>
        <w:rPr>
          <w:noProof/>
        </w:rPr>
        <w:drawing>
          <wp:inline distT="0" distB="0" distL="0" distR="0">
            <wp:extent cx="1638300" cy="1724025"/>
            <wp:effectExtent l="0" t="0" r="0" b="0"/>
            <wp:docPr id="1" name="Picture 1" descr="C:\Users\darko.bozic.zv\AppData\Local\Microsoft\Windows\INetCache\Content.Word\t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darko.bozic.zv\AppData\Local\Microsoft\Windows\INetCache\Content.Word\tr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5BB" w:rsidRDefault="006D65BB">
      <w:pPr>
        <w:rPr>
          <w:rFonts w:ascii="Arial" w:hAnsi="Arial" w:cs="Arial"/>
          <w:szCs w:val="24"/>
          <w:lang/>
        </w:rPr>
      </w:pPr>
    </w:p>
    <w:p w:rsidR="006D65BB" w:rsidRDefault="006D65BB">
      <w:pPr>
        <w:rPr>
          <w:rFonts w:ascii="Arial" w:hAnsi="Arial" w:cs="Arial"/>
          <w:szCs w:val="24"/>
          <w:lang/>
        </w:rPr>
      </w:pPr>
    </w:p>
    <w:p w:rsidR="006D65BB" w:rsidRDefault="006D65BB">
      <w:pPr>
        <w:rPr>
          <w:rFonts w:ascii="Arial" w:hAnsi="Arial" w:cs="Arial"/>
          <w:szCs w:val="24"/>
          <w:lang/>
        </w:rPr>
      </w:pPr>
    </w:p>
    <w:p w:rsidR="006D65BB" w:rsidRDefault="006D65BB">
      <w:pPr>
        <w:rPr>
          <w:rFonts w:ascii="Arial" w:hAnsi="Arial" w:cs="Arial"/>
          <w:szCs w:val="24"/>
          <w:lang/>
        </w:rPr>
      </w:pPr>
    </w:p>
    <w:p w:rsidR="006D65BB" w:rsidRDefault="006D65BB">
      <w:pPr>
        <w:spacing w:line="480" w:lineRule="auto"/>
        <w:rPr>
          <w:rFonts w:ascii="Arial" w:hAnsi="Arial" w:cs="Arial"/>
          <w:szCs w:val="24"/>
          <w:lang/>
        </w:rPr>
      </w:pPr>
    </w:p>
    <w:p w:rsidR="006D65BB" w:rsidRDefault="00513457">
      <w:pPr>
        <w:tabs>
          <w:tab w:val="left" w:pos="3090"/>
        </w:tabs>
        <w:spacing w:line="480" w:lineRule="auto"/>
        <w:jc w:val="center"/>
        <w:rPr>
          <w:rFonts w:ascii="Arial" w:hAnsi="Arial" w:cs="Arial"/>
          <w:b/>
          <w:szCs w:val="24"/>
          <w:lang/>
        </w:rPr>
      </w:pPr>
      <w:r>
        <w:rPr>
          <w:rFonts w:ascii="Arial" w:hAnsi="Arial" w:cs="Arial"/>
          <w:b/>
          <w:szCs w:val="24"/>
          <w:lang/>
        </w:rPr>
        <w:t xml:space="preserve">АКЦИОНИ ПЛАН ОСНОВНОГ СУДА ЗВОРНИК </w:t>
      </w:r>
    </w:p>
    <w:p w:rsidR="006D65BB" w:rsidRDefault="00513457">
      <w:pPr>
        <w:tabs>
          <w:tab w:val="left" w:pos="3090"/>
        </w:tabs>
        <w:spacing w:line="480" w:lineRule="auto"/>
        <w:jc w:val="center"/>
        <w:rPr>
          <w:rFonts w:ascii="Arial" w:hAnsi="Arial" w:cs="Arial"/>
          <w:b/>
          <w:szCs w:val="24"/>
          <w:lang w:val="sr-Latn-BA"/>
        </w:rPr>
      </w:pPr>
      <w:r>
        <w:rPr>
          <w:rFonts w:ascii="Arial" w:hAnsi="Arial" w:cs="Arial"/>
          <w:b/>
          <w:szCs w:val="24"/>
          <w:lang/>
        </w:rPr>
        <w:t>ЗА СПРОВОЂЕЊЕ СТРАТЕГИЈЕ ЗА УНАПРЕЂЕЊЕ РОДНЕ РАВНОПРАВНОСТИ У ПРАВОСУЂУ БОСНЕ И ХЕРЦЕГОВИНЕ</w:t>
      </w:r>
    </w:p>
    <w:p w:rsidR="006D65BB" w:rsidRDefault="006D65BB">
      <w:pPr>
        <w:tabs>
          <w:tab w:val="left" w:pos="3090"/>
        </w:tabs>
        <w:spacing w:line="480" w:lineRule="auto"/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513457">
      <w:pPr>
        <w:tabs>
          <w:tab w:val="left" w:pos="3090"/>
        </w:tabs>
        <w:jc w:val="center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>ЗВОРНИК, 2022. ГОДИНА</w:t>
      </w: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513457">
      <w:pPr>
        <w:tabs>
          <w:tab w:val="left" w:pos="3090"/>
        </w:tabs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lastRenderedPageBreak/>
        <w:t>С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А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Д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Р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Ж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А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Ј</w:t>
      </w: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513457">
      <w:pPr>
        <w:tabs>
          <w:tab w:val="left" w:pos="3090"/>
        </w:tabs>
        <w:spacing w:line="360" w:lineRule="auto"/>
        <w:jc w:val="center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>УВОД………………………………………………………………………………………….3</w:t>
      </w:r>
    </w:p>
    <w:p w:rsidR="006D65BB" w:rsidRDefault="006D65BB">
      <w:pPr>
        <w:tabs>
          <w:tab w:val="left" w:pos="3090"/>
        </w:tabs>
        <w:spacing w:line="360" w:lineRule="auto"/>
        <w:jc w:val="center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513457">
      <w:pPr>
        <w:tabs>
          <w:tab w:val="left" w:pos="3090"/>
        </w:tabs>
        <w:spacing w:line="360" w:lineRule="auto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 w:val="sr-Latn-BA"/>
        </w:rPr>
        <w:t xml:space="preserve">I </w:t>
      </w:r>
      <w:r>
        <w:rPr>
          <w:rFonts w:ascii="Arial" w:hAnsi="Arial" w:cs="Arial"/>
          <w:szCs w:val="24"/>
          <w:lang/>
        </w:rPr>
        <w:t>АКЦИОНИ ПЛАН ОСНОВНОГ СУДА ЗВОРНИК ЗА СПРОВОЂЕЊЕ СТРАТЕГИЈЕ ЗА УНАПРЕЂЕЊЕ РОДНЕ РАВНОПРАВНОСТИ У ПРАВОСУЂУ БОСНЕ И ХЕРЦЕГОВИНЕ…………………….…………………………..……</w:t>
      </w:r>
      <w:r>
        <w:rPr>
          <w:rFonts w:ascii="Arial" w:hAnsi="Arial" w:cs="Arial"/>
          <w:szCs w:val="24"/>
          <w:lang w:val="sr-Latn-BA"/>
        </w:rPr>
        <w:t>.</w:t>
      </w:r>
      <w:r>
        <w:rPr>
          <w:rFonts w:ascii="Arial" w:hAnsi="Arial" w:cs="Arial"/>
          <w:szCs w:val="24"/>
          <w:lang/>
        </w:rPr>
        <w:t>………..4</w:t>
      </w:r>
    </w:p>
    <w:p w:rsidR="006D65BB" w:rsidRDefault="006D65BB">
      <w:pPr>
        <w:tabs>
          <w:tab w:val="left" w:pos="3090"/>
        </w:tabs>
        <w:spacing w:line="360" w:lineRule="auto"/>
        <w:rPr>
          <w:rFonts w:ascii="Arial" w:hAnsi="Arial" w:cs="Arial"/>
          <w:szCs w:val="24"/>
          <w:lang/>
        </w:rPr>
      </w:pPr>
    </w:p>
    <w:p w:rsidR="006D65BB" w:rsidRDefault="00513457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szCs w:val="24"/>
          <w:lang w:val="sr-Latn-BA"/>
        </w:rPr>
      </w:pPr>
      <w:r>
        <w:rPr>
          <w:rFonts w:ascii="Arial" w:hAnsi="Arial" w:cs="Arial"/>
          <w:szCs w:val="24"/>
          <w:lang w:val="sr-Latn-BA"/>
        </w:rPr>
        <w:t>1.</w:t>
      </w:r>
      <w:r>
        <w:rPr>
          <w:rFonts w:ascii="Arial" w:hAnsi="Arial" w:cs="Arial"/>
          <w:szCs w:val="24"/>
          <w:lang/>
        </w:rPr>
        <w:t>ЦИЉЕВИ………………</w:t>
      </w:r>
      <w:r>
        <w:rPr>
          <w:rFonts w:ascii="Arial" w:hAnsi="Arial" w:cs="Arial"/>
          <w:szCs w:val="24"/>
          <w:lang w:val="sr-Latn-BA"/>
        </w:rPr>
        <w:t>…………</w:t>
      </w:r>
      <w:r>
        <w:rPr>
          <w:rFonts w:ascii="Arial" w:hAnsi="Arial" w:cs="Arial"/>
          <w:szCs w:val="24"/>
          <w:lang/>
        </w:rPr>
        <w:t>………………………………</w:t>
      </w:r>
      <w:r>
        <w:rPr>
          <w:rFonts w:ascii="Arial" w:hAnsi="Arial" w:cs="Arial"/>
          <w:szCs w:val="24"/>
          <w:lang w:val="sr-Latn-BA"/>
        </w:rPr>
        <w:t>…………..…....4</w:t>
      </w: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szCs w:val="24"/>
          <w:lang w:val="sr-Latn-BA"/>
        </w:rPr>
      </w:pPr>
    </w:p>
    <w:p w:rsidR="006D65BB" w:rsidRDefault="00513457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szCs w:val="24"/>
          <w:lang w:val="sr-Latn-BA"/>
        </w:rPr>
      </w:pPr>
      <w:r>
        <w:rPr>
          <w:rFonts w:ascii="Arial" w:hAnsi="Arial" w:cs="Arial"/>
          <w:szCs w:val="24"/>
          <w:lang w:val="sr-Latn-BA"/>
        </w:rPr>
        <w:t>2.</w:t>
      </w:r>
      <w:r>
        <w:rPr>
          <w:rFonts w:ascii="Arial" w:hAnsi="Arial" w:cs="Arial"/>
          <w:szCs w:val="24"/>
          <w:lang/>
        </w:rPr>
        <w:t>УЛОГА ВС</w:t>
      </w:r>
      <w:r>
        <w:rPr>
          <w:rFonts w:ascii="Arial" w:hAnsi="Arial" w:cs="Arial"/>
          <w:szCs w:val="24"/>
          <w:lang/>
        </w:rPr>
        <w:t>ТС БИХ И ОСНОВНОГ СУДА У ЗВОРНИКУ………</w:t>
      </w:r>
      <w:r>
        <w:rPr>
          <w:rFonts w:ascii="Arial" w:hAnsi="Arial" w:cs="Arial"/>
          <w:szCs w:val="24"/>
          <w:lang w:val="sr-Latn-BA"/>
        </w:rPr>
        <w:t>…………..…4</w:t>
      </w: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szCs w:val="24"/>
          <w:lang w:val="sr-Latn-BA"/>
        </w:rPr>
      </w:pPr>
    </w:p>
    <w:p w:rsidR="006D65BB" w:rsidRDefault="00513457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 w:val="sr-Latn-BA"/>
        </w:rPr>
      </w:pPr>
      <w:r>
        <w:rPr>
          <w:rFonts w:ascii="Arial" w:hAnsi="Arial" w:cs="Arial"/>
          <w:color w:val="00171F"/>
          <w:szCs w:val="24"/>
          <w:shd w:val="clear" w:color="auto" w:fill="FFFFFF"/>
          <w:lang w:val="sr-Latn-BA"/>
        </w:rPr>
        <w:t xml:space="preserve">3. 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МЕТОДА ЗА СПРОВОЂЕЊЕ СТРАТЕГИЈЕ……..….</w:t>
      </w:r>
      <w:r>
        <w:rPr>
          <w:rFonts w:ascii="Arial" w:hAnsi="Arial" w:cs="Arial"/>
          <w:color w:val="00171F"/>
          <w:szCs w:val="24"/>
          <w:shd w:val="clear" w:color="auto" w:fill="FFFFFF"/>
          <w:lang w:val="sr-Latn-BA"/>
        </w:rPr>
        <w:t>………………………5</w:t>
      </w:r>
    </w:p>
    <w:p w:rsidR="006D65BB" w:rsidRDefault="006D65BB">
      <w:pPr>
        <w:tabs>
          <w:tab w:val="left" w:pos="3090"/>
        </w:tabs>
        <w:spacing w:line="360" w:lineRule="auto"/>
        <w:ind w:firstLine="1134"/>
        <w:rPr>
          <w:rFonts w:ascii="Arial" w:hAnsi="Arial" w:cs="Arial"/>
          <w:color w:val="00171F"/>
          <w:szCs w:val="24"/>
          <w:highlight w:val="white"/>
          <w:lang w:val="sr-Latn-BA"/>
        </w:rPr>
      </w:pPr>
    </w:p>
    <w:p w:rsidR="006D65BB" w:rsidRDefault="00513457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4. ПЛАН АКТИВНОСТИ НА ОСТВАРИВАЊУ СТРАТЕШКИХ ЦИЉЕВА……………………………………………………………………………….…….5 </w:t>
      </w:r>
    </w:p>
    <w:p w:rsidR="006D65BB" w:rsidRDefault="00513457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        </w:t>
      </w:r>
    </w:p>
    <w:p w:rsidR="006D65BB" w:rsidRDefault="00513457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4.1. План Активности на остваривању стратешког циља 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1……......…….….5</w:t>
      </w: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513457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>4.2. План Активности на остваривању стратешког циља 2……….....…….…5</w:t>
      </w: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513457">
      <w:pPr>
        <w:spacing w:line="360" w:lineRule="auto"/>
        <w:ind w:left="720"/>
        <w:jc w:val="center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>4.3. План Активности на остваривању стратешког циља 3…………………6</w:t>
      </w:r>
    </w:p>
    <w:p w:rsidR="006D65BB" w:rsidRDefault="006D65BB">
      <w:pPr>
        <w:spacing w:line="360" w:lineRule="auto"/>
        <w:ind w:left="720"/>
        <w:jc w:val="center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513457">
      <w:pPr>
        <w:spacing w:line="360" w:lineRule="auto"/>
        <w:ind w:left="720"/>
        <w:jc w:val="center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>4.4. План Активности на остваривању стратешког циља 4…………………6</w:t>
      </w:r>
    </w:p>
    <w:p w:rsidR="006D65BB" w:rsidRDefault="006D65BB">
      <w:pPr>
        <w:tabs>
          <w:tab w:val="left" w:pos="3090"/>
        </w:tabs>
        <w:spacing w:line="360" w:lineRule="auto"/>
        <w:ind w:firstLine="720"/>
        <w:jc w:val="left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513457">
      <w:pPr>
        <w:tabs>
          <w:tab w:val="left" w:pos="3090"/>
        </w:tabs>
        <w:spacing w:line="360" w:lineRule="auto"/>
        <w:jc w:val="left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 w:val="sr-Latn-BA"/>
        </w:rPr>
        <w:t xml:space="preserve">II 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ЗАВРШНИ ДИО…………………………………………..…………………….…………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7</w:t>
      </w:r>
    </w:p>
    <w:p w:rsidR="006D65BB" w:rsidRDefault="006D65BB">
      <w:pPr>
        <w:tabs>
          <w:tab w:val="left" w:pos="3090"/>
        </w:tabs>
        <w:spacing w:line="360" w:lineRule="auto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6D65BB">
      <w:pPr>
        <w:tabs>
          <w:tab w:val="left" w:pos="3090"/>
        </w:tabs>
        <w:spacing w:line="360" w:lineRule="auto"/>
        <w:ind w:firstLine="720"/>
        <w:rPr>
          <w:rFonts w:ascii="Arial" w:hAnsi="Arial" w:cs="Arial"/>
          <w:color w:val="00171F"/>
          <w:szCs w:val="24"/>
          <w:highlight w:val="white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color w:val="00171F"/>
          <w:szCs w:val="24"/>
          <w:highlight w:val="white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513457">
      <w:pPr>
        <w:tabs>
          <w:tab w:val="left" w:pos="3090"/>
        </w:tabs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lastRenderedPageBreak/>
        <w:t>УВОД</w:t>
      </w: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color w:val="00171F"/>
          <w:szCs w:val="24"/>
          <w:highlight w:val="white"/>
          <w:lang/>
        </w:rPr>
      </w:pPr>
    </w:p>
    <w:p w:rsidR="006D65BB" w:rsidRDefault="00513457">
      <w:pPr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ab/>
        <w:t>Босна и Херцеговина (у даљем тексту: БиХ) као потписница бројних међународних докумената</w:t>
      </w:r>
      <w:r>
        <w:rPr>
          <w:rStyle w:val="FootnoteAnchor"/>
          <w:rFonts w:ascii="Arial" w:hAnsi="Arial" w:cs="Arial"/>
          <w:color w:val="00171F"/>
          <w:szCs w:val="24"/>
          <w:shd w:val="clear" w:color="auto" w:fill="FFFFFF"/>
          <w:lang/>
        </w:rPr>
        <w:footnoteReference w:id="1"/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 дужна је да подржи принцип родне равноправности и активно да тежи његовом успостављању, те да осигура сваком појединцу остваривање његових права и слобода без дискриминације по било ком основу.</w:t>
      </w:r>
    </w:p>
    <w:p w:rsidR="006D65BB" w:rsidRDefault="00513457">
      <w:pPr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По питању родне равноправности БиХ је успоставила значајан за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конодавни оквир</w:t>
      </w:r>
      <w:r>
        <w:rPr>
          <w:rStyle w:val="FootnoteAnchor"/>
          <w:rFonts w:ascii="Arial" w:hAnsi="Arial" w:cs="Arial"/>
          <w:color w:val="00171F"/>
          <w:szCs w:val="24"/>
          <w:shd w:val="clear" w:color="auto" w:fill="FFFFFF"/>
          <w:lang/>
        </w:rPr>
        <w:footnoteReference w:id="2"/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 али он није нужно гарант родне равоноправности у БиХ. Примјена законодавног оквира може представљати препреку остваривању циљева, које је законодавац/законодавка имао/ла на уму приликом доношења одређеног правног акта. Заправо, особе које 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примјењују правни оквир понекад нису ни свјесне родних импликација његове примјене односно родне неравноправности до које иста може довести.</w:t>
      </w:r>
    </w:p>
    <w:p w:rsidR="006D65BB" w:rsidRDefault="00513457">
      <w:pPr>
        <w:tabs>
          <w:tab w:val="left" w:pos="3090"/>
        </w:tabs>
        <w:ind w:firstLine="72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Високи судски и тужилачки савјет Босне и Херцег овине (ВСТС-БиХ), крајем октобра мјесеца 2020.</w:t>
      </w:r>
      <w:r>
        <w:rPr>
          <w:rFonts w:ascii="Arial" w:hAnsi="Arial" w:cs="Arial"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године, усвојио је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С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тратегију за унапређење родне равноправности у правосуђу БиХ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 (у даљем тексту: Стратегија), израђену у оквиру Пројекта:„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Унапређење ефикасности судова и одговорности судија и тужилаца у БиХ-друга фаза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“ (у даљем тексту: Пројекат), финансираног од стране Владе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 Шведске.</w:t>
      </w:r>
    </w:p>
    <w:p w:rsidR="006D65BB" w:rsidRDefault="00513457">
      <w:pPr>
        <w:tabs>
          <w:tab w:val="left" w:pos="3090"/>
        </w:tabs>
        <w:ind w:firstLine="720"/>
        <w:rPr>
          <w:rFonts w:ascii="Arial" w:hAnsi="Arial" w:cs="Arial"/>
          <w:szCs w:val="24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Кроз пројекат </w:t>
      </w:r>
      <w:r w:rsidRPr="00E50CDF">
        <w:rPr>
          <w:rFonts w:ascii="Arial" w:hAnsi="Arial" w:cs="Arial"/>
          <w:szCs w:val="24"/>
          <w:lang w:val="ru-RU"/>
        </w:rPr>
        <w:t xml:space="preserve"> </w:t>
      </w:r>
      <w:r>
        <w:rPr>
          <w:rFonts w:ascii="Arial" w:hAnsi="Arial" w:cs="Arial"/>
          <w:szCs w:val="24"/>
          <w:lang/>
        </w:rPr>
        <w:t>,,</w:t>
      </w:r>
      <w:r>
        <w:rPr>
          <w:rFonts w:ascii="Arial" w:hAnsi="Arial" w:cs="Arial"/>
          <w:b/>
          <w:szCs w:val="24"/>
          <w:lang/>
        </w:rPr>
        <w:t>Унапређење ефикасности судова и одговорности судија и тужилаца у БиХ - трећа фаза</w:t>
      </w:r>
      <w:r>
        <w:rPr>
          <w:rFonts w:ascii="Arial" w:hAnsi="Arial" w:cs="Arial"/>
          <w:szCs w:val="24"/>
          <w:lang/>
        </w:rPr>
        <w:t xml:space="preserve">", чија је имплементација започела у новембру 2020. године, ВСТС БиХ, у сарадњи са правосудним институцијама, реализовао је активности са циљем </w:t>
      </w:r>
      <w:r>
        <w:rPr>
          <w:rFonts w:ascii="Arial" w:hAnsi="Arial" w:cs="Arial"/>
          <w:szCs w:val="24"/>
          <w:lang/>
        </w:rPr>
        <w:t>спровођења Стратегије. Једна од конкретних активности била је и радионица на којој је Основни суд Зворник преко својих представника учествовао дана 26.1.2022. године а чији је циљ постављање темеља за израду акционих планова за имплементацију Стратегије.</w:t>
      </w:r>
    </w:p>
    <w:p w:rsidR="006D65BB" w:rsidRDefault="00513457">
      <w:pPr>
        <w:tabs>
          <w:tab w:val="left" w:pos="3090"/>
        </w:tabs>
        <w:ind w:firstLine="720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>У</w:t>
      </w:r>
      <w:r>
        <w:rPr>
          <w:rFonts w:ascii="Arial" w:hAnsi="Arial" w:cs="Arial"/>
          <w:szCs w:val="24"/>
          <w:lang/>
        </w:rPr>
        <w:t xml:space="preserve"> складу са свим наведеним, Основни суд у Зворнику припремио је Акциони план за спровођење Стратегије за унапређење родне равноправности. Акционим планом Основног суда у Зворнику утврђује се активности које ће спроводити Основни суд у Зворнику ради остварив</w:t>
      </w:r>
      <w:r>
        <w:rPr>
          <w:rFonts w:ascii="Arial" w:hAnsi="Arial" w:cs="Arial"/>
          <w:szCs w:val="24"/>
          <w:lang/>
        </w:rPr>
        <w:t xml:space="preserve">ања стратешких циљева и то након што ВСТС БиХ одобри Акциони план. </w:t>
      </w:r>
    </w:p>
    <w:p w:rsidR="006D65BB" w:rsidRDefault="006D65BB">
      <w:pPr>
        <w:tabs>
          <w:tab w:val="left" w:pos="3090"/>
        </w:tabs>
        <w:rPr>
          <w:rFonts w:ascii="Arial" w:hAnsi="Arial" w:cs="Arial"/>
          <w:szCs w:val="24"/>
          <w:lang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513457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  <w:r>
        <w:rPr>
          <w:rFonts w:ascii="Arial" w:hAnsi="Arial" w:cs="Arial"/>
          <w:b/>
          <w:szCs w:val="24"/>
          <w:lang w:val="sr-Latn-BA"/>
        </w:rPr>
        <w:lastRenderedPageBreak/>
        <w:t xml:space="preserve">I </w:t>
      </w:r>
      <w:r>
        <w:rPr>
          <w:rFonts w:ascii="Arial" w:hAnsi="Arial" w:cs="Arial"/>
          <w:b/>
          <w:szCs w:val="24"/>
          <w:lang/>
        </w:rPr>
        <w:t xml:space="preserve">АКЦИОНИ ПЛАН ОСНОВНОГ СУДА ЗВОРНИК </w:t>
      </w:r>
    </w:p>
    <w:p w:rsidR="006D65BB" w:rsidRDefault="00513457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  <w:r>
        <w:rPr>
          <w:rFonts w:ascii="Arial" w:hAnsi="Arial" w:cs="Arial"/>
          <w:b/>
          <w:szCs w:val="24"/>
          <w:lang/>
        </w:rPr>
        <w:t>ЗА СПРОВОЂЕЊЕ СТРАТЕГИЈЕ ЗА УНАПРЕЂЕЊЕ РОДНЕ РАВНОПРАВНОСТИ У ПРАВОСУЂУ БОСНЕ И ХЕРЦЕГОВИНЕ</w:t>
      </w:r>
    </w:p>
    <w:p w:rsidR="006D65BB" w:rsidRDefault="006D65BB">
      <w:pPr>
        <w:tabs>
          <w:tab w:val="left" w:pos="3090"/>
        </w:tabs>
        <w:jc w:val="center"/>
        <w:rPr>
          <w:rFonts w:ascii="Arial" w:hAnsi="Arial" w:cs="Arial"/>
          <w:b/>
          <w:szCs w:val="24"/>
          <w:lang/>
        </w:rPr>
      </w:pPr>
    </w:p>
    <w:p w:rsidR="006D65BB" w:rsidRDefault="00513457">
      <w:pPr>
        <w:tabs>
          <w:tab w:val="left" w:pos="3090"/>
        </w:tabs>
        <w:jc w:val="center"/>
        <w:rPr>
          <w:rFonts w:ascii="Arial" w:hAnsi="Arial" w:cs="Arial"/>
          <w:b/>
          <w:szCs w:val="24"/>
          <w:lang w:val="sr-Latn-BA"/>
        </w:rPr>
      </w:pPr>
      <w:r>
        <w:rPr>
          <w:rFonts w:ascii="Arial" w:hAnsi="Arial" w:cs="Arial"/>
          <w:b/>
          <w:szCs w:val="24"/>
          <w:lang w:val="sr-Latn-BA"/>
        </w:rPr>
        <w:t xml:space="preserve">1. </w:t>
      </w:r>
      <w:r>
        <w:rPr>
          <w:rFonts w:ascii="Arial" w:hAnsi="Arial" w:cs="Arial"/>
          <w:b/>
          <w:szCs w:val="24"/>
          <w:lang/>
        </w:rPr>
        <w:t>ЦИЉЕВИ</w:t>
      </w:r>
    </w:p>
    <w:p w:rsidR="006D65BB" w:rsidRDefault="006D65BB">
      <w:pPr>
        <w:tabs>
          <w:tab w:val="left" w:pos="3090"/>
        </w:tabs>
        <w:rPr>
          <w:rFonts w:ascii="Arial" w:hAnsi="Arial" w:cs="Arial"/>
          <w:szCs w:val="24"/>
          <w:lang/>
        </w:rPr>
      </w:pPr>
    </w:p>
    <w:p w:rsidR="006D65BB" w:rsidRDefault="00513457">
      <w:pPr>
        <w:jc w:val="left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Овај Акциони план има 4 стратешка циљ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а:</w:t>
      </w:r>
    </w:p>
    <w:p w:rsidR="006D65BB" w:rsidRDefault="00513457">
      <w:pPr>
        <w:pStyle w:val="ListParagraph"/>
        <w:numPr>
          <w:ilvl w:val="0"/>
          <w:numId w:val="1"/>
        </w:numPr>
        <w:ind w:left="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Приоритет Основног суда у Зворнику биће унапређење знања и нивоа свјести о појму рода, родним нормама, методи </w:t>
      </w:r>
      <w:r>
        <w:rPr>
          <w:rFonts w:ascii="Arial" w:hAnsi="Arial" w:cs="Arial"/>
          <w:i/>
          <w:color w:val="00171F"/>
          <w:szCs w:val="24"/>
          <w:shd w:val="clear" w:color="auto" w:fill="FFFFFF"/>
          <w:lang w:val="sr-Latn-BA"/>
        </w:rPr>
        <w:t>gender mainstreaminga</w:t>
      </w:r>
      <w:r>
        <w:rPr>
          <w:rFonts w:ascii="Arial" w:hAnsi="Arial" w:cs="Arial"/>
          <w:i/>
          <w:color w:val="00171F"/>
          <w:szCs w:val="24"/>
          <w:shd w:val="clear" w:color="auto" w:fill="FFFFFF"/>
          <w:lang/>
        </w:rPr>
        <w:t>,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 родној равноправности и једнаком приступу правди.</w:t>
      </w:r>
    </w:p>
    <w:p w:rsidR="006D65BB" w:rsidRDefault="00513457">
      <w:pPr>
        <w:pStyle w:val="ListParagraph"/>
        <w:numPr>
          <w:ilvl w:val="0"/>
          <w:numId w:val="1"/>
        </w:numPr>
        <w:ind w:left="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Обезбјеђење од стране Предјседнице Основног суда у Зворнику и свих 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запослених у Основном суду Зворник да се у радним процесима Основног суда у Зворнику обухвати питање родне равнопрaвности и једнаког приступа правди, као дио циљева радних процеса у Основном суду Зворник.</w:t>
      </w:r>
    </w:p>
    <w:p w:rsidR="006D65BB" w:rsidRDefault="00513457">
      <w:pPr>
        <w:pStyle w:val="ListParagraph"/>
        <w:numPr>
          <w:ilvl w:val="0"/>
          <w:numId w:val="1"/>
        </w:numPr>
        <w:ind w:left="0"/>
        <w:rPr>
          <w:rFonts w:ascii="Arial" w:hAnsi="Arial" w:cs="Arial"/>
          <w:color w:val="00171F"/>
          <w:szCs w:val="24"/>
          <w:highlight w:val="white"/>
          <w:lang/>
        </w:rPr>
      </w:pPr>
      <w:r>
        <w:rPr>
          <w:rFonts w:ascii="Arial" w:hAnsi="Arial" w:cs="Arial"/>
          <w:color w:val="00171F"/>
          <w:szCs w:val="24"/>
          <w:shd w:val="clear" w:color="auto" w:fill="FFFFFF"/>
          <w:lang/>
        </w:rPr>
        <w:t xml:space="preserve">Обезбјеђење од стране Предјседнице Основног суда у </w:t>
      </w:r>
      <w:r>
        <w:rPr>
          <w:rFonts w:ascii="Arial" w:hAnsi="Arial" w:cs="Arial"/>
          <w:color w:val="00171F"/>
          <w:szCs w:val="24"/>
          <w:shd w:val="clear" w:color="auto" w:fill="FFFFFF"/>
          <w:lang/>
        </w:rPr>
        <w:t>Зворнику и свих запослених у Основном суду Зворник свим особама које долазе у контакт са овим судом (странке, свједоци/свједокиње, професионалне странке и други) једнаког третмана и приступа правди без обзира на пол.</w:t>
      </w:r>
    </w:p>
    <w:p w:rsidR="006D65BB" w:rsidRDefault="00513457">
      <w:pPr>
        <w:pStyle w:val="ListParagraph"/>
        <w:numPr>
          <w:ilvl w:val="0"/>
          <w:numId w:val="1"/>
        </w:numPr>
        <w:tabs>
          <w:tab w:val="left" w:pos="3090"/>
        </w:tabs>
        <w:ind w:left="0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>Стицање утиска код свих особа (странке,</w:t>
      </w:r>
      <w:r>
        <w:rPr>
          <w:rFonts w:ascii="Arial" w:hAnsi="Arial" w:cs="Arial"/>
          <w:szCs w:val="24"/>
          <w:lang/>
        </w:rPr>
        <w:t xml:space="preserve"> свједоци/свједокиње, професионалне странке и други) које дођу у контакт са Основним судом у Зворником (усмено, писмено, путем друштвених мрежа) да је један од принципа на којима се заснива рад Основног суда у Зворнику и принцип родне равноправности.</w:t>
      </w:r>
    </w:p>
    <w:p w:rsidR="006D65BB" w:rsidRDefault="006D65BB">
      <w:pPr>
        <w:jc w:val="center"/>
        <w:rPr>
          <w:rFonts w:ascii="Arial" w:hAnsi="Arial" w:cs="Arial"/>
          <w:b/>
          <w:szCs w:val="24"/>
          <w:lang w:val="sr-Latn-BA"/>
        </w:rPr>
      </w:pPr>
    </w:p>
    <w:p w:rsidR="006D65BB" w:rsidRDefault="00513457">
      <w:pPr>
        <w:jc w:val="center"/>
        <w:rPr>
          <w:rFonts w:ascii="Arial" w:hAnsi="Arial" w:cs="Arial"/>
          <w:b/>
          <w:szCs w:val="24"/>
          <w:lang/>
        </w:rPr>
      </w:pPr>
      <w:r>
        <w:rPr>
          <w:rFonts w:ascii="Arial" w:hAnsi="Arial" w:cs="Arial"/>
          <w:b/>
          <w:szCs w:val="24"/>
          <w:lang w:val="sr-Latn-BA"/>
        </w:rPr>
        <w:t>2</w:t>
      </w:r>
      <w:r>
        <w:rPr>
          <w:rFonts w:ascii="Arial" w:hAnsi="Arial" w:cs="Arial"/>
          <w:b/>
          <w:szCs w:val="24"/>
          <w:lang/>
        </w:rPr>
        <w:t>.</w:t>
      </w:r>
      <w:r>
        <w:rPr>
          <w:rFonts w:ascii="Arial" w:hAnsi="Arial" w:cs="Arial"/>
          <w:b/>
          <w:szCs w:val="24"/>
          <w:lang w:val="sr-Latn-BA"/>
        </w:rPr>
        <w:t xml:space="preserve"> </w:t>
      </w:r>
      <w:r>
        <w:rPr>
          <w:rFonts w:ascii="Arial" w:hAnsi="Arial" w:cs="Arial"/>
          <w:b/>
          <w:szCs w:val="24"/>
          <w:lang/>
        </w:rPr>
        <w:t>У</w:t>
      </w:r>
      <w:r>
        <w:rPr>
          <w:rFonts w:ascii="Arial" w:hAnsi="Arial" w:cs="Arial"/>
          <w:b/>
          <w:szCs w:val="24"/>
          <w:lang/>
        </w:rPr>
        <w:t>ЛОГА ВСТС БИХ И ОСНОВНОГ СУДА У ЗВОРНИКУ</w:t>
      </w:r>
    </w:p>
    <w:p w:rsidR="006D65BB" w:rsidRDefault="006D65BB">
      <w:pPr>
        <w:jc w:val="center"/>
        <w:rPr>
          <w:rFonts w:ascii="Arial" w:hAnsi="Arial" w:cs="Arial"/>
          <w:b/>
          <w:szCs w:val="24"/>
          <w:lang/>
        </w:rPr>
      </w:pP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>ВСТС БиХ координира процесом доношења Акционог плана, пружа подршку, доноси упуства у оквиру наведеног процеса с крајњим циљем омогућавања једнаког приступа правди и једнакости свих грађана пред законом осигурањем</w:t>
      </w:r>
      <w:r>
        <w:rPr>
          <w:rFonts w:ascii="Arial" w:hAnsi="Arial" w:cs="Arial"/>
          <w:szCs w:val="24"/>
          <w:lang/>
        </w:rPr>
        <w:t xml:space="preserve"> независног, непристрасног, професионалног, ефикасног и транспарентног правосуђа.</w:t>
      </w: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>Предсједница Основног суда у Зворнику одговорна је за имплементацију Стратегије, те је обавезна редовно да информише ВСТС БиХ о свим активностима у оквиру својих годишњих из</w:t>
      </w:r>
      <w:r>
        <w:rPr>
          <w:rFonts w:ascii="Arial" w:hAnsi="Arial" w:cs="Arial"/>
          <w:szCs w:val="24"/>
          <w:lang/>
        </w:rPr>
        <w:t>вјештаја. Председница Основног суда у Зворнику се обавезује да укључи особље оба пола на свим нивоима унутар институције у процес спровођења Стратегије, односно доношења и примјене акционих планова.</w:t>
      </w:r>
    </w:p>
    <w:p w:rsidR="006D65BB" w:rsidRDefault="006D65BB">
      <w:pPr>
        <w:jc w:val="center"/>
        <w:rPr>
          <w:rFonts w:ascii="Arial" w:hAnsi="Arial" w:cs="Arial"/>
          <w:b/>
          <w:color w:val="00171F"/>
          <w:szCs w:val="24"/>
          <w:highlight w:val="white"/>
          <w:lang w:val="sr-Latn-BA"/>
        </w:rPr>
      </w:pPr>
    </w:p>
    <w:p w:rsidR="006D65BB" w:rsidRDefault="00513457">
      <w:pPr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>3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.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 w:val="sr-Latn-BA"/>
        </w:rPr>
        <w:t xml:space="preserve">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МЕТОДА ЗА СПРОВОЂЕЊЕ СТРАТЕГИЈЕ</w:t>
      </w:r>
    </w:p>
    <w:p w:rsidR="006D65BB" w:rsidRDefault="006D65BB">
      <w:pPr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513457">
      <w:pPr>
        <w:rPr>
          <w:rFonts w:ascii="Arial" w:hAnsi="Arial" w:cs="Arial"/>
          <w:b/>
          <w:szCs w:val="24"/>
          <w:lang w:val="sr-Latn-BA"/>
        </w:rPr>
      </w:pPr>
      <w:r>
        <w:rPr>
          <w:rFonts w:ascii="Arial" w:hAnsi="Arial" w:cs="Arial"/>
          <w:szCs w:val="24"/>
          <w:lang/>
        </w:rPr>
        <w:tab/>
        <w:t xml:space="preserve">Стратегија ће се </w:t>
      </w:r>
      <w:r>
        <w:rPr>
          <w:rFonts w:ascii="Arial" w:hAnsi="Arial" w:cs="Arial"/>
          <w:szCs w:val="24"/>
          <w:lang/>
        </w:rPr>
        <w:t xml:space="preserve">спроводити примјеном </w:t>
      </w:r>
      <w:r>
        <w:rPr>
          <w:rFonts w:ascii="Arial" w:hAnsi="Arial" w:cs="Arial"/>
          <w:b/>
          <w:szCs w:val="24"/>
          <w:lang w:val="sr-Latn-BA"/>
        </w:rPr>
        <w:t>gender mainstreaming-а.</w:t>
      </w:r>
      <w:r>
        <w:rPr>
          <w:rStyle w:val="FootnoteAnchor"/>
          <w:rFonts w:ascii="Arial" w:hAnsi="Arial" w:cs="Arial"/>
          <w:b/>
          <w:szCs w:val="24"/>
          <w:lang w:val="sr-Latn-BA"/>
        </w:rPr>
        <w:footnoteReference w:id="3"/>
      </w: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 w:val="sr-Latn-BA"/>
        </w:rPr>
        <w:tab/>
        <w:t xml:space="preserve">Gender meinstreaming je </w:t>
      </w:r>
      <w:r>
        <w:rPr>
          <w:rFonts w:ascii="Arial" w:hAnsi="Arial" w:cs="Arial"/>
          <w:szCs w:val="24"/>
          <w:lang/>
        </w:rPr>
        <w:t>приступ у доношењу политика који узима у обзир интересе и потребе мушкараца и жена. Мора се имати на уму да жене и мушарци имају различите потребе, као и животне услове и околности, укљ</w:t>
      </w:r>
      <w:r>
        <w:rPr>
          <w:rFonts w:ascii="Arial" w:hAnsi="Arial" w:cs="Arial"/>
          <w:szCs w:val="24"/>
          <w:lang/>
        </w:rPr>
        <w:t xml:space="preserve">учујући и </w:t>
      </w:r>
      <w:r>
        <w:rPr>
          <w:rFonts w:ascii="Arial" w:hAnsi="Arial" w:cs="Arial"/>
          <w:szCs w:val="24"/>
          <w:lang/>
        </w:rPr>
        <w:lastRenderedPageBreak/>
        <w:t xml:space="preserve">неједнак приступ и контроли над моћи, ресурсима, људским правима и институцијама, као и правосудном систему. Циљ </w:t>
      </w:r>
      <w:r>
        <w:rPr>
          <w:rFonts w:ascii="Arial" w:hAnsi="Arial" w:cs="Arial"/>
          <w:szCs w:val="24"/>
          <w:lang w:val="sr-Latn-BA"/>
        </w:rPr>
        <w:t>Gender meinstreaming</w:t>
      </w:r>
      <w:r>
        <w:rPr>
          <w:rFonts w:ascii="Arial" w:hAnsi="Arial" w:cs="Arial"/>
          <w:szCs w:val="24"/>
          <w:lang/>
        </w:rPr>
        <w:t xml:space="preserve"> је узимање у обзир наведених разлика, приликом осмишљавања, спровођења и евалуације политика, пројеката и радних</w:t>
      </w:r>
      <w:r>
        <w:rPr>
          <w:rFonts w:ascii="Arial" w:hAnsi="Arial" w:cs="Arial"/>
          <w:szCs w:val="24"/>
          <w:lang/>
        </w:rPr>
        <w:t xml:space="preserve"> процеса, тако да и мушкарци и жене имају користи од наведених политика, пројеката и радних процеса, с крајњим циљем унапређења родне равноправности, умјесто продубљивања постојећих разлика. Стога </w:t>
      </w:r>
      <w:r>
        <w:rPr>
          <w:rFonts w:ascii="Arial" w:hAnsi="Arial" w:cs="Arial"/>
          <w:szCs w:val="24"/>
          <w:lang w:val="sr-Latn-BA"/>
        </w:rPr>
        <w:t>gender meinstreaming</w:t>
      </w:r>
      <w:r>
        <w:rPr>
          <w:rFonts w:ascii="Arial" w:hAnsi="Arial" w:cs="Arial"/>
          <w:szCs w:val="24"/>
          <w:lang/>
        </w:rPr>
        <w:t xml:space="preserve"> представља инструмент за остварење род</w:t>
      </w:r>
      <w:r>
        <w:rPr>
          <w:rFonts w:ascii="Arial" w:hAnsi="Arial" w:cs="Arial"/>
          <w:szCs w:val="24"/>
          <w:lang/>
        </w:rPr>
        <w:t>не равноправности.</w:t>
      </w: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 xml:space="preserve">Основни суд Зворник интегрисаће </w:t>
      </w:r>
      <w:r>
        <w:rPr>
          <w:rFonts w:ascii="Arial" w:hAnsi="Arial" w:cs="Arial"/>
          <w:szCs w:val="24"/>
          <w:lang w:val="sr-Latn-BA"/>
        </w:rPr>
        <w:t>Gender meinstreaming</w:t>
      </w:r>
      <w:r>
        <w:rPr>
          <w:rFonts w:ascii="Arial" w:hAnsi="Arial" w:cs="Arial"/>
          <w:szCs w:val="24"/>
          <w:lang/>
        </w:rPr>
        <w:t xml:space="preserve"> у све фазе развоја и спровођења политика, пројеката и радних процеса на свим нивоима и то како унутар институције тако и и ван ње, тј у контакту са вањским странама.</w:t>
      </w: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 xml:space="preserve">Рад на увођењу </w:t>
      </w:r>
      <w:r>
        <w:rPr>
          <w:rFonts w:ascii="Arial" w:hAnsi="Arial" w:cs="Arial"/>
          <w:szCs w:val="24"/>
          <w:lang w:val="sr-Latn-BA"/>
        </w:rPr>
        <w:t>g</w:t>
      </w:r>
      <w:r>
        <w:rPr>
          <w:rFonts w:ascii="Arial" w:hAnsi="Arial" w:cs="Arial"/>
          <w:szCs w:val="24"/>
          <w:lang w:val="sr-Latn-BA"/>
        </w:rPr>
        <w:t>ender mainstreaming-а ће се спроводити у фазама примјеном Деминговог PDCA ciklusa (Plan-Do-Check-Akt/ planiraj-uradi-provjeri-poboljšaj)</w:t>
      </w:r>
      <w:r>
        <w:rPr>
          <w:rFonts w:ascii="Arial" w:hAnsi="Arial" w:cs="Arial"/>
          <w:szCs w:val="24"/>
          <w:lang/>
        </w:rPr>
        <w:t>.</w:t>
      </w:r>
    </w:p>
    <w:p w:rsidR="006D65BB" w:rsidRDefault="006D65BB">
      <w:pPr>
        <w:rPr>
          <w:rFonts w:ascii="Arial" w:hAnsi="Arial" w:cs="Arial"/>
          <w:szCs w:val="24"/>
          <w:lang w:val="sr-Latn-BA"/>
        </w:rPr>
      </w:pPr>
    </w:p>
    <w:p w:rsidR="006D65BB" w:rsidRDefault="00513457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Arial" w:hAnsi="Arial" w:cs="Arial"/>
          <w:b/>
          <w:szCs w:val="24"/>
          <w:lang/>
        </w:rPr>
      </w:pPr>
      <w:r>
        <w:rPr>
          <w:rFonts w:ascii="Arial" w:hAnsi="Arial" w:cs="Arial"/>
          <w:b/>
          <w:szCs w:val="24"/>
          <w:lang/>
        </w:rPr>
        <w:t>ПЛАНИРАНЕ АКТИВНОСТИ НА ОСТВАРИВАЊУ СТРАТЕШКИХ ЦИЉЕВА</w:t>
      </w:r>
    </w:p>
    <w:p w:rsidR="006D65BB" w:rsidRDefault="00513457">
      <w:pPr>
        <w:pStyle w:val="ListParagraph"/>
        <w:numPr>
          <w:ilvl w:val="1"/>
          <w:numId w:val="3"/>
        </w:numPr>
        <w:spacing w:line="360" w:lineRule="auto"/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Активности на остваривању стратешког циља 1</w:t>
      </w:r>
    </w:p>
    <w:tbl>
      <w:tblPr>
        <w:tblW w:w="9180" w:type="dxa"/>
        <w:tblInd w:w="-28" w:type="dxa"/>
        <w:tblLook w:val="0000" w:firstRow="0" w:lastRow="0" w:firstColumn="0" w:lastColumn="0" w:noHBand="0" w:noVBand="0"/>
      </w:tblPr>
      <w:tblGrid>
        <w:gridCol w:w="9180"/>
      </w:tblGrid>
      <w:tr w:rsidR="006D65BB" w:rsidRPr="00E50CDF">
        <w:trPr>
          <w:trHeight w:val="1005"/>
        </w:trPr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5BB" w:rsidRDefault="00513457">
            <w:pPr>
              <w:pStyle w:val="ListParagraph"/>
              <w:ind w:left="23"/>
              <w:rPr>
                <w:rFonts w:ascii="Arial" w:hAnsi="Arial" w:cs="Arial"/>
                <w:b/>
                <w:color w:val="00171F"/>
                <w:szCs w:val="24"/>
                <w:highlight w:val="white"/>
                <w:lang/>
              </w:rPr>
            </w:pPr>
            <w:r>
              <w:rPr>
                <w:rFonts w:ascii="Arial" w:hAnsi="Arial" w:cs="Arial"/>
                <w:b/>
                <w:color w:val="00171F"/>
                <w:szCs w:val="24"/>
                <w:shd w:val="clear" w:color="auto" w:fill="FFFFFF"/>
                <w:lang/>
              </w:rPr>
              <w:t xml:space="preserve">1. Приоритет Основног суда у Зворнику биће унапређење знања и нивоа свјести о појму рода, родним нормама, методи </w:t>
            </w:r>
            <w:r>
              <w:rPr>
                <w:rFonts w:ascii="Arial" w:hAnsi="Arial" w:cs="Arial"/>
                <w:b/>
                <w:color w:val="00171F"/>
                <w:szCs w:val="24"/>
                <w:shd w:val="clear" w:color="auto" w:fill="FFFFFF"/>
                <w:lang w:val="sr-Latn-BA"/>
              </w:rPr>
              <w:t>gender mainstreaminga</w:t>
            </w:r>
            <w:r>
              <w:rPr>
                <w:rFonts w:ascii="Arial" w:hAnsi="Arial" w:cs="Arial"/>
                <w:b/>
                <w:color w:val="00171F"/>
                <w:szCs w:val="24"/>
                <w:shd w:val="clear" w:color="auto" w:fill="FFFFFF"/>
                <w:lang/>
              </w:rPr>
              <w:t>, родној равноправности и једнаком приступу правди.</w:t>
            </w:r>
          </w:p>
        </w:tc>
      </w:tr>
    </w:tbl>
    <w:p w:rsidR="006D65BB" w:rsidRDefault="006D65BB">
      <w:pPr>
        <w:rPr>
          <w:rFonts w:ascii="Arial" w:hAnsi="Arial" w:cs="Arial"/>
          <w:color w:val="000000" w:themeColor="text1"/>
          <w:szCs w:val="24"/>
          <w:highlight w:val="white"/>
          <w:lang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D65BB" w:rsidRDefault="00513457">
      <w:pPr>
        <w:pStyle w:val="ListParagraph"/>
        <w:numPr>
          <w:ilvl w:val="0"/>
          <w:numId w:val="2"/>
        </w:numPr>
        <w:ind w:left="0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>На мрежном диску Основног суда у Зворнику формират ће се посебан ФОЛДЕР ,,СПРОВОЂЕЊЕ СТРАТЕГИЈЕ ЗА УНАПРЕЂЕЊЕ РОДНЕ РАВНОПРАВНОСТИ У ОС</w:t>
      </w:r>
      <w:r>
        <w:rPr>
          <w:rFonts w:ascii="Arial" w:hAnsi="Arial" w:cs="Arial"/>
          <w:szCs w:val="24"/>
          <w:lang/>
        </w:rPr>
        <w:t>НОВНОМ СУДУ ЗВОРНИК“ у коме ће се најприје поставити документ са битним појмовима у вези са родном равноправношћу. Потом ће се поставити документ о формирања радне групе и Акциони план као и извшетаји о другим предузетим активностима.</w:t>
      </w:r>
    </w:p>
    <w:p w:rsidR="006D65BB" w:rsidRDefault="00513457">
      <w:pPr>
        <w:pStyle w:val="ListParagraph"/>
        <w:numPr>
          <w:ilvl w:val="0"/>
          <w:numId w:val="2"/>
        </w:numPr>
        <w:ind w:left="0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>Затим, свим запослени</w:t>
      </w:r>
      <w:r>
        <w:rPr>
          <w:rFonts w:ascii="Arial" w:hAnsi="Arial" w:cs="Arial"/>
          <w:szCs w:val="24"/>
          <w:lang/>
        </w:rPr>
        <w:t xml:space="preserve">м у Основном суду Зворник ће се приказати видео предавање нигеријске књижевнице Нгози Адичи Чимаманда </w:t>
      </w:r>
      <w:r>
        <w:rPr>
          <w:rFonts w:ascii="Arial" w:hAnsi="Arial" w:cs="Arial"/>
          <w:szCs w:val="24"/>
          <w:lang w:val="sr-Latn-BA"/>
        </w:rPr>
        <w:t>,,</w:t>
      </w:r>
      <w:r>
        <w:rPr>
          <w:rFonts w:ascii="Arial" w:hAnsi="Arial" w:cs="Arial"/>
          <w:szCs w:val="24"/>
          <w:lang/>
        </w:rPr>
        <w:t>Сви би смо требали бити феминисти“ (</w:t>
      </w:r>
      <w:r>
        <w:rPr>
          <w:rFonts w:ascii="Arial" w:hAnsi="Arial" w:cs="Arial"/>
          <w:szCs w:val="24"/>
          <w:lang w:val="sr-Latn-BA"/>
        </w:rPr>
        <w:t xml:space="preserve">We should all be feminists). </w:t>
      </w:r>
    </w:p>
    <w:p w:rsidR="006D65BB" w:rsidRDefault="00513457">
      <w:pPr>
        <w:pStyle w:val="ListParagraph"/>
        <w:numPr>
          <w:ilvl w:val="0"/>
          <w:numId w:val="2"/>
        </w:numPr>
        <w:ind w:left="0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>Након одгледаног видео предавања Предсједница суда ће направити  осврт и указати на пи</w:t>
      </w:r>
      <w:r>
        <w:rPr>
          <w:rFonts w:ascii="Arial" w:hAnsi="Arial" w:cs="Arial"/>
          <w:szCs w:val="24"/>
          <w:lang/>
        </w:rPr>
        <w:t>тања о којима запослени могу разговарати поводом видео предавања ( нпр о чему се размишља када се чује ријеч ,,фиминизам“, шта је феминизам, коме је предавање намијењено мушкарцима, женама, одраслим особама, тинејџерима)</w:t>
      </w:r>
    </w:p>
    <w:p w:rsidR="006D65BB" w:rsidRDefault="00513457">
      <w:pPr>
        <w:rPr>
          <w:rFonts w:ascii="Arial" w:hAnsi="Arial" w:cs="Arial"/>
          <w:szCs w:val="24"/>
          <w:u w:val="single"/>
          <w:lang/>
        </w:rPr>
      </w:pPr>
      <w:r>
        <w:rPr>
          <w:rFonts w:ascii="Arial" w:hAnsi="Arial" w:cs="Arial"/>
          <w:szCs w:val="24"/>
          <w:u w:val="single"/>
          <w:lang/>
        </w:rPr>
        <w:t xml:space="preserve">Рок: 3 мјесеца од дана потврђивања </w:t>
      </w:r>
      <w:r>
        <w:rPr>
          <w:rFonts w:ascii="Arial" w:hAnsi="Arial" w:cs="Arial"/>
          <w:szCs w:val="24"/>
          <w:u w:val="single"/>
          <w:lang/>
        </w:rPr>
        <w:t>Акицоног плана.</w:t>
      </w:r>
    </w:p>
    <w:p w:rsidR="006D65BB" w:rsidRDefault="00513457">
      <w:pPr>
        <w:pStyle w:val="ListParagraph"/>
        <w:ind w:left="0"/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>Кроз наведене активности запослени ће се подстаћи да разговарају о родној равноправности.</w:t>
      </w:r>
    </w:p>
    <w:p w:rsidR="006D65BB" w:rsidRDefault="006D65BB">
      <w:pPr>
        <w:pStyle w:val="ListParagraph"/>
        <w:ind w:left="0"/>
        <w:rPr>
          <w:rFonts w:ascii="Arial" w:hAnsi="Arial" w:cs="Arial"/>
          <w:szCs w:val="24"/>
          <w:lang/>
        </w:rPr>
      </w:pPr>
    </w:p>
    <w:p w:rsidR="006D65BB" w:rsidRDefault="006D65BB">
      <w:pPr>
        <w:pStyle w:val="ListParagraph"/>
        <w:ind w:left="0"/>
        <w:rPr>
          <w:rFonts w:ascii="Arial" w:hAnsi="Arial" w:cs="Arial"/>
          <w:szCs w:val="24"/>
          <w:lang/>
        </w:rPr>
      </w:pPr>
    </w:p>
    <w:p w:rsidR="006D65BB" w:rsidRDefault="006D65BB">
      <w:pPr>
        <w:pStyle w:val="ListParagraph"/>
        <w:ind w:left="0"/>
        <w:rPr>
          <w:rFonts w:ascii="Arial" w:hAnsi="Arial" w:cs="Arial"/>
          <w:szCs w:val="24"/>
          <w:lang/>
        </w:rPr>
      </w:pPr>
    </w:p>
    <w:p w:rsidR="006D65BB" w:rsidRDefault="006D65BB">
      <w:pPr>
        <w:pStyle w:val="ListParagraph"/>
        <w:ind w:left="0"/>
        <w:rPr>
          <w:rFonts w:ascii="Arial" w:hAnsi="Arial" w:cs="Arial"/>
          <w:szCs w:val="24"/>
          <w:lang/>
        </w:rPr>
      </w:pPr>
    </w:p>
    <w:p w:rsidR="006D65BB" w:rsidRDefault="006D65BB">
      <w:pPr>
        <w:pStyle w:val="ListParagraph"/>
        <w:ind w:left="0"/>
        <w:rPr>
          <w:rFonts w:ascii="Arial" w:hAnsi="Arial" w:cs="Arial"/>
          <w:szCs w:val="24"/>
          <w:lang/>
        </w:rPr>
      </w:pPr>
    </w:p>
    <w:p w:rsidR="006D65BB" w:rsidRDefault="006D65BB">
      <w:pPr>
        <w:rPr>
          <w:rFonts w:ascii="Arial" w:hAnsi="Arial" w:cs="Arial"/>
          <w:szCs w:val="24"/>
          <w:u w:val="single"/>
          <w:lang/>
        </w:rPr>
      </w:pPr>
    </w:p>
    <w:p w:rsidR="006D65BB" w:rsidRDefault="00513457">
      <w:pPr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Активности на остваривању стратешког циља 2</w:t>
      </w:r>
    </w:p>
    <w:p w:rsidR="006D65BB" w:rsidRDefault="006D65BB">
      <w:pPr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tbl>
      <w:tblPr>
        <w:tblW w:w="9195" w:type="dxa"/>
        <w:tblInd w:w="-88" w:type="dxa"/>
        <w:tblLook w:val="0000" w:firstRow="0" w:lastRow="0" w:firstColumn="0" w:lastColumn="0" w:noHBand="0" w:noVBand="0"/>
      </w:tblPr>
      <w:tblGrid>
        <w:gridCol w:w="9195"/>
      </w:tblGrid>
      <w:tr w:rsidR="006D65BB" w:rsidRPr="00E50CDF">
        <w:trPr>
          <w:trHeight w:val="1455"/>
        </w:trPr>
        <w:tc>
          <w:tcPr>
            <w:tcW w:w="9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5BB" w:rsidRDefault="00513457">
            <w:pPr>
              <w:pStyle w:val="ListParagraph"/>
              <w:ind w:left="83"/>
              <w:rPr>
                <w:rFonts w:ascii="Arial" w:hAnsi="Arial" w:cs="Arial"/>
                <w:b/>
                <w:color w:val="00171F"/>
                <w:szCs w:val="24"/>
                <w:highlight w:val="white"/>
                <w:lang/>
              </w:rPr>
            </w:pPr>
            <w:r>
              <w:rPr>
                <w:rFonts w:ascii="Arial" w:hAnsi="Arial" w:cs="Arial"/>
                <w:b/>
                <w:color w:val="00171F"/>
                <w:szCs w:val="24"/>
                <w:shd w:val="clear" w:color="auto" w:fill="FFFFFF"/>
                <w:lang/>
              </w:rPr>
              <w:lastRenderedPageBreak/>
              <w:t>2. Обезбјеђење од стране Предјседнице Основног суда у Зворнику и свих запослених у Основном суду Зв</w:t>
            </w:r>
            <w:r>
              <w:rPr>
                <w:rFonts w:ascii="Arial" w:hAnsi="Arial" w:cs="Arial"/>
                <w:b/>
                <w:color w:val="00171F"/>
                <w:szCs w:val="24"/>
                <w:shd w:val="clear" w:color="auto" w:fill="FFFFFF"/>
                <w:lang/>
              </w:rPr>
              <w:t>орник да се у радним процесима Основног суда у Зворнику обухвати питање родне равнопрвности и једнаког приступа правди, као дио циљева радних процеса у Основном суду Зворник.</w:t>
            </w:r>
          </w:p>
        </w:tc>
      </w:tr>
    </w:tbl>
    <w:p w:rsidR="006D65BB" w:rsidRDefault="006D65BB">
      <w:pPr>
        <w:pStyle w:val="ListParagraph"/>
        <w:spacing w:line="360" w:lineRule="auto"/>
        <w:ind w:left="1125"/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>У вези са остваривањем другог стратешког циља Основни суд Зворник ће спровести</w:t>
      </w:r>
      <w:r>
        <w:rPr>
          <w:rFonts w:ascii="Arial" w:hAnsi="Arial" w:cs="Arial"/>
          <w:szCs w:val="24"/>
          <w:lang/>
        </w:rPr>
        <w:t xml:space="preserve"> анонимну </w:t>
      </w:r>
      <w:r>
        <w:rPr>
          <w:rFonts w:ascii="Arial" w:hAnsi="Arial" w:cs="Arial"/>
          <w:b/>
          <w:szCs w:val="24"/>
          <w:lang/>
        </w:rPr>
        <w:t>Анкету о радној радноправности</w:t>
      </w:r>
      <w:r>
        <w:rPr>
          <w:rFonts w:ascii="Arial" w:hAnsi="Arial" w:cs="Arial"/>
          <w:szCs w:val="24"/>
          <w:lang/>
        </w:rPr>
        <w:t xml:space="preserve"> међу свим запосленим с циљем утврђивања стања у институцији у смислу нивоа свјести запослених о родним питањима.</w:t>
      </w: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>Информације ће се прикупити на повјерљивој основи како би се боље разумјели ставови запослених везано</w:t>
      </w:r>
      <w:r>
        <w:rPr>
          <w:rFonts w:ascii="Arial" w:hAnsi="Arial" w:cs="Arial"/>
          <w:szCs w:val="24"/>
          <w:lang/>
        </w:rPr>
        <w:t xml:space="preserve"> за родну равноправност, родне предрасуде, употребу сексистичког језика и непримјерено сексуално понашање.</w:t>
      </w: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 xml:space="preserve">План је да се приликом састављања упитника консултује психолог из Центра за социјални рад Зворник те да се консултују стручне публикације које се </w:t>
      </w:r>
      <w:r>
        <w:rPr>
          <w:rFonts w:ascii="Arial" w:hAnsi="Arial" w:cs="Arial"/>
          <w:szCs w:val="24"/>
          <w:lang/>
        </w:rPr>
        <w:t>односе на родну равноправност.</w:t>
      </w:r>
    </w:p>
    <w:p w:rsidR="006D65BB" w:rsidRDefault="00513457">
      <w:pPr>
        <w:rPr>
          <w:rFonts w:ascii="Arial" w:hAnsi="Arial" w:cs="Arial"/>
          <w:szCs w:val="24"/>
          <w:u w:val="single"/>
          <w:lang/>
        </w:rPr>
      </w:pPr>
      <w:r>
        <w:rPr>
          <w:rFonts w:ascii="Arial" w:hAnsi="Arial" w:cs="Arial"/>
          <w:szCs w:val="24"/>
          <w:lang/>
        </w:rPr>
        <w:tab/>
      </w:r>
      <w:r>
        <w:rPr>
          <w:rFonts w:ascii="Arial" w:hAnsi="Arial" w:cs="Arial"/>
          <w:szCs w:val="24"/>
          <w:u w:val="single"/>
          <w:lang/>
        </w:rPr>
        <w:t>Рок за спровођење активности је три мјесеца од дана одобрења Акционог плана.</w:t>
      </w:r>
    </w:p>
    <w:p w:rsidR="006D65BB" w:rsidRDefault="00513457">
      <w:pPr>
        <w:rPr>
          <w:rFonts w:ascii="Arial" w:hAnsi="Arial" w:cs="Arial"/>
          <w:b/>
          <w:szCs w:val="24"/>
          <w:lang/>
        </w:rPr>
      </w:pPr>
      <w:r>
        <w:rPr>
          <w:rFonts w:ascii="Arial" w:hAnsi="Arial" w:cs="Arial"/>
          <w:szCs w:val="24"/>
          <w:lang/>
        </w:rPr>
        <w:t xml:space="preserve">            </w:t>
      </w:r>
      <w:r>
        <w:rPr>
          <w:rFonts w:ascii="Arial" w:hAnsi="Arial" w:cs="Arial"/>
          <w:b/>
          <w:szCs w:val="24"/>
          <w:lang/>
        </w:rPr>
        <w:t>Циљ: утврђивање степена свјести и нивоа знања свих запослених у Основном суду Зворнику о родној равноправности.</w:t>
      </w:r>
    </w:p>
    <w:p w:rsidR="006D65BB" w:rsidRDefault="006D65BB">
      <w:pPr>
        <w:rPr>
          <w:rFonts w:ascii="Arial" w:hAnsi="Arial" w:cs="Arial"/>
          <w:szCs w:val="24"/>
          <w:lang/>
        </w:rPr>
      </w:pPr>
    </w:p>
    <w:p w:rsidR="006D65BB" w:rsidRDefault="00513457">
      <w:pPr>
        <w:pStyle w:val="ListParagraph"/>
        <w:numPr>
          <w:ilvl w:val="1"/>
          <w:numId w:val="3"/>
        </w:numPr>
        <w:spacing w:line="360" w:lineRule="auto"/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 xml:space="preserve">Активности на </w:t>
      </w: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остваривању стратешког циља 3</w:t>
      </w:r>
    </w:p>
    <w:tbl>
      <w:tblPr>
        <w:tblW w:w="9315" w:type="dxa"/>
        <w:tblInd w:w="-43" w:type="dxa"/>
        <w:tblLook w:val="0000" w:firstRow="0" w:lastRow="0" w:firstColumn="0" w:lastColumn="0" w:noHBand="0" w:noVBand="0"/>
      </w:tblPr>
      <w:tblGrid>
        <w:gridCol w:w="9315"/>
      </w:tblGrid>
      <w:tr w:rsidR="006D65BB" w:rsidRPr="00E50CDF">
        <w:trPr>
          <w:trHeight w:val="1305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5BB" w:rsidRDefault="00513457">
            <w:pPr>
              <w:pStyle w:val="ListParagraph"/>
              <w:ind w:left="38"/>
              <w:rPr>
                <w:rFonts w:ascii="Arial" w:hAnsi="Arial" w:cs="Arial"/>
                <w:b/>
                <w:color w:val="00171F"/>
                <w:szCs w:val="24"/>
                <w:highlight w:val="white"/>
                <w:lang/>
              </w:rPr>
            </w:pPr>
            <w:r>
              <w:rPr>
                <w:rFonts w:ascii="Arial" w:hAnsi="Arial" w:cs="Arial"/>
                <w:b/>
                <w:color w:val="00171F"/>
                <w:szCs w:val="24"/>
                <w:shd w:val="clear" w:color="auto" w:fill="FFFFFF"/>
                <w:lang/>
              </w:rPr>
              <w:t>3. Обезбјеђење од стране Предјседнице Основног суда у Зворнику и свих запослених у Основном суду Зворник свим особама које долазе у контакт са овим судом (странке, свједоци/свједокиње, професионалне стрнаке и други) једнаког т</w:t>
            </w:r>
            <w:r>
              <w:rPr>
                <w:rFonts w:ascii="Arial" w:hAnsi="Arial" w:cs="Arial"/>
                <w:b/>
                <w:color w:val="00171F"/>
                <w:szCs w:val="24"/>
                <w:shd w:val="clear" w:color="auto" w:fill="FFFFFF"/>
                <w:lang/>
              </w:rPr>
              <w:t>ретмана и приступа правди без обзира на пол.</w:t>
            </w:r>
          </w:p>
        </w:tc>
      </w:tr>
    </w:tbl>
    <w:p w:rsidR="006D65BB" w:rsidRDefault="006D65BB">
      <w:pPr>
        <w:pStyle w:val="ListParagraph"/>
        <w:spacing w:line="360" w:lineRule="auto"/>
        <w:ind w:left="1125"/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>За остваривања трећег стратешког циља предузет ће се активност ,,РОДНЕ ШЕТЊЕ“.</w:t>
      </w:r>
    </w:p>
    <w:p w:rsidR="006D65BB" w:rsidRDefault="00513457">
      <w:pPr>
        <w:rPr>
          <w:rFonts w:ascii="Arial" w:hAnsi="Arial" w:cs="Arial"/>
          <w:szCs w:val="24"/>
          <w:lang/>
        </w:rPr>
      </w:pPr>
      <w:r>
        <w:rPr>
          <w:rFonts w:ascii="Arial" w:hAnsi="Arial" w:cs="Arial"/>
          <w:szCs w:val="24"/>
          <w:lang/>
        </w:rPr>
        <w:tab/>
        <w:t>Утврдит ће се колико је сигурно окружење Основног суда у Зворнику. Ово потразумјева утврђивање начина на који корисници/корисниц</w:t>
      </w:r>
      <w:r>
        <w:rPr>
          <w:rFonts w:ascii="Arial" w:hAnsi="Arial" w:cs="Arial"/>
          <w:szCs w:val="24"/>
          <w:lang/>
        </w:rPr>
        <w:t>е правосуђа долазе до институције, како објекат Основног суда у Зворнику и његово окружење утиче на кориснике/кориснице правосуђа, да ли је непосредно окружење сигурно, да ли је присутна судска полиција,  да ли је могућ приступ особама које долазе са дјецо</w:t>
      </w:r>
      <w:r>
        <w:rPr>
          <w:rFonts w:ascii="Arial" w:hAnsi="Arial" w:cs="Arial"/>
          <w:szCs w:val="24"/>
          <w:lang/>
        </w:rPr>
        <w:t>м, да ли постоји просторија у коју је могуће смјестити жртве, свједоке/свједокиње?</w:t>
      </w:r>
    </w:p>
    <w:p w:rsidR="006D65BB" w:rsidRDefault="00513457">
      <w:pPr>
        <w:rPr>
          <w:rFonts w:ascii="Arial" w:hAnsi="Arial" w:cs="Arial"/>
          <w:szCs w:val="24"/>
          <w:u w:val="single"/>
          <w:lang/>
        </w:rPr>
      </w:pPr>
      <w:r>
        <w:rPr>
          <w:rFonts w:ascii="Arial" w:hAnsi="Arial" w:cs="Arial"/>
          <w:szCs w:val="24"/>
          <w:lang/>
        </w:rPr>
        <w:tab/>
      </w:r>
      <w:r>
        <w:rPr>
          <w:rFonts w:ascii="Arial" w:hAnsi="Arial" w:cs="Arial"/>
          <w:szCs w:val="24"/>
          <w:u w:val="single"/>
          <w:lang/>
        </w:rPr>
        <w:t xml:space="preserve">Рок за предузимање ове активности је 6 мјесеци од одобрења Акционог плана. </w:t>
      </w:r>
    </w:p>
    <w:p w:rsidR="006D65BB" w:rsidRDefault="00513457">
      <w:pPr>
        <w:pStyle w:val="ListParagraph"/>
        <w:numPr>
          <w:ilvl w:val="1"/>
          <w:numId w:val="3"/>
        </w:numPr>
        <w:spacing w:line="360" w:lineRule="auto"/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  <w:r>
        <w:rPr>
          <w:rFonts w:ascii="Arial" w:hAnsi="Arial" w:cs="Arial"/>
          <w:b/>
          <w:color w:val="00171F"/>
          <w:szCs w:val="24"/>
          <w:shd w:val="clear" w:color="auto" w:fill="FFFFFF"/>
          <w:lang/>
        </w:rPr>
        <w:t>Активности на остваривању стратешког циља 4</w:t>
      </w:r>
    </w:p>
    <w:tbl>
      <w:tblPr>
        <w:tblW w:w="9180" w:type="dxa"/>
        <w:tblInd w:w="-13" w:type="dxa"/>
        <w:tblLook w:val="0000" w:firstRow="0" w:lastRow="0" w:firstColumn="0" w:lastColumn="0" w:noHBand="0" w:noVBand="0"/>
      </w:tblPr>
      <w:tblGrid>
        <w:gridCol w:w="9180"/>
      </w:tblGrid>
      <w:tr w:rsidR="006D65BB" w:rsidRPr="00E50CDF">
        <w:trPr>
          <w:trHeight w:val="1635"/>
        </w:trPr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5BB" w:rsidRDefault="00513457">
            <w:pPr>
              <w:pStyle w:val="ListParagraph"/>
              <w:ind w:left="8"/>
              <w:rPr>
                <w:rFonts w:ascii="Arial" w:hAnsi="Arial" w:cs="Arial"/>
                <w:b/>
                <w:szCs w:val="24"/>
                <w:lang/>
              </w:rPr>
            </w:pPr>
            <w:r>
              <w:rPr>
                <w:rFonts w:ascii="Arial" w:hAnsi="Arial" w:cs="Arial"/>
                <w:b/>
                <w:szCs w:val="24"/>
                <w:lang/>
              </w:rPr>
              <w:t>4.Стицање утиска код свих особа (странке, свједоци/с</w:t>
            </w:r>
            <w:r>
              <w:rPr>
                <w:rFonts w:ascii="Arial" w:hAnsi="Arial" w:cs="Arial"/>
                <w:b/>
                <w:szCs w:val="24"/>
                <w:lang/>
              </w:rPr>
              <w:t>вједокиње, професионалне странке и други) које дођу у контакт са Основним судом у Зворнику (усмено, писмено, путем друштвених мрежа) да је један од принципа на којима се заснива рад Основног суда у Зворнику и принцип родне равноправности.</w:t>
            </w:r>
          </w:p>
        </w:tc>
      </w:tr>
    </w:tbl>
    <w:p w:rsidR="006D65BB" w:rsidRDefault="006D65BB">
      <w:pPr>
        <w:pStyle w:val="ListParagraph"/>
        <w:spacing w:line="360" w:lineRule="auto"/>
        <w:ind w:left="1125"/>
        <w:jc w:val="center"/>
        <w:rPr>
          <w:rFonts w:ascii="Arial" w:hAnsi="Arial" w:cs="Arial"/>
          <w:b/>
          <w:color w:val="00171F"/>
          <w:szCs w:val="24"/>
          <w:highlight w:val="white"/>
          <w:lang/>
        </w:rPr>
      </w:pPr>
    </w:p>
    <w:p w:rsidR="006D65BB" w:rsidRDefault="00513457">
      <w:pPr>
        <w:pStyle w:val="FootnoteText"/>
        <w:rPr>
          <w:rFonts w:ascii="Arial" w:hAnsi="Arial" w:cs="Arial"/>
          <w:color w:val="000000" w:themeColor="text1"/>
          <w:sz w:val="24"/>
          <w:szCs w:val="24"/>
          <w:highlight w:val="white"/>
          <w:lang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/>
        </w:rPr>
        <w:tab/>
        <w:t>За остваривање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/>
        </w:rPr>
        <w:t xml:space="preserve"> овог стратешког циља предузет ће се следеће активности:</w:t>
      </w:r>
    </w:p>
    <w:p w:rsidR="006D65BB" w:rsidRDefault="00513457">
      <w:pPr>
        <w:pStyle w:val="FootnoteText"/>
        <w:rPr>
          <w:rFonts w:ascii="Arial" w:hAnsi="Arial" w:cs="Arial"/>
          <w:b/>
          <w:color w:val="000000" w:themeColor="text1"/>
          <w:sz w:val="24"/>
          <w:szCs w:val="24"/>
          <w:highlight w:val="white"/>
          <w:lang/>
        </w:rPr>
      </w:pPr>
      <w:r>
        <w:rPr>
          <w:rFonts w:ascii="Arial" w:hAnsi="Arial" w:cs="Arial"/>
          <w:sz w:val="24"/>
          <w:szCs w:val="24"/>
          <w:lang/>
        </w:rPr>
        <w:lastRenderedPageBreak/>
        <w:tab/>
        <w:t xml:space="preserve">1. На сајту Основног суда у Зворнику поставит ће се </w:t>
      </w:r>
      <w:r>
        <w:rPr>
          <w:rFonts w:ascii="Arial" w:hAnsi="Arial" w:cs="Arial"/>
          <w:b/>
          <w:color w:val="000000" w:themeColor="text1"/>
          <w:sz w:val="24"/>
          <w:szCs w:val="24"/>
          <w:lang/>
        </w:rPr>
        <w:t>Закон о забрани дискриминације</w:t>
      </w:r>
      <w:r>
        <w:rPr>
          <w:rFonts w:ascii="Arial" w:hAnsi="Arial" w:cs="Arial"/>
          <w:b/>
          <w:sz w:val="24"/>
          <w:szCs w:val="24"/>
          <w:lang/>
        </w:rPr>
        <w:t xml:space="preserve"> и Закон о равноправности полова</w:t>
      </w: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  <w:lang/>
        </w:rPr>
        <w:t xml:space="preserve">. </w:t>
      </w:r>
    </w:p>
    <w:p w:rsidR="006D65BB" w:rsidRDefault="00513457">
      <w:pPr>
        <w:pStyle w:val="FootnoteText"/>
        <w:rPr>
          <w:rFonts w:ascii="Arial" w:hAnsi="Arial" w:cs="Arial"/>
          <w:color w:val="000000" w:themeColor="text1"/>
          <w:sz w:val="24"/>
          <w:szCs w:val="24"/>
          <w:highlight w:val="white"/>
          <w:lang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/>
        </w:rPr>
        <w:tab/>
        <w:t xml:space="preserve">2.  Увешће се </w:t>
      </w: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  <w:lang/>
        </w:rPr>
        <w:t>књига жалби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/>
        </w:rPr>
        <w:t xml:space="preserve"> намијењена корисницима правосуђа која ће стајати у писарници суда. О постојању ове књиге биће упознати сви запослени и књига ће бити постављена на видљивом мјесту.</w:t>
      </w:r>
    </w:p>
    <w:p w:rsidR="006D65BB" w:rsidRDefault="00513457">
      <w:pPr>
        <w:pStyle w:val="FootnoteText"/>
        <w:rPr>
          <w:rFonts w:ascii="Arial" w:hAnsi="Arial" w:cs="Arial"/>
          <w:color w:val="000000" w:themeColor="text1"/>
          <w:sz w:val="24"/>
          <w:szCs w:val="24"/>
          <w:highlight w:val="white"/>
          <w:lang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/>
        </w:rPr>
        <w:tab/>
        <w:t xml:space="preserve">3. Креират ће се одговарајући </w:t>
      </w: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  <w:lang/>
        </w:rPr>
        <w:t>Упитник за особе које долазе у контакт са Основним судом Зво</w:t>
      </w: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  <w:lang/>
        </w:rPr>
        <w:t>рник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/>
        </w:rPr>
        <w:t xml:space="preserve"> који ће се учинит доступним на сајту Основног суда Зворник. Као основа ће послужити Упитник Тужилаштва Брчко Дистрикта Босне и Херцеговине.</w:t>
      </w:r>
    </w:p>
    <w:p w:rsidR="006D65BB" w:rsidRDefault="00513457">
      <w:pPr>
        <w:pStyle w:val="FootnoteText"/>
        <w:rPr>
          <w:rFonts w:ascii="Arial" w:hAnsi="Arial" w:cs="Arial"/>
          <w:color w:val="000000" w:themeColor="text1"/>
          <w:sz w:val="24"/>
          <w:szCs w:val="24"/>
          <w:highlight w:val="white"/>
          <w:u w:val="single"/>
          <w:lang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/>
        </w:rPr>
        <w:tab/>
      </w:r>
      <w:r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  <w:lang/>
        </w:rPr>
        <w:t>Наведене активности спровешће се у року од 6 мјесеци након одобрења овог Акционог плана.</w:t>
      </w:r>
    </w:p>
    <w:p w:rsidR="006D65BB" w:rsidRPr="00E50CDF" w:rsidRDefault="006D65BB">
      <w:pPr>
        <w:shd w:val="clear" w:color="auto" w:fill="FFFFFF"/>
        <w:spacing w:line="276" w:lineRule="auto"/>
        <w:jc w:val="center"/>
        <w:rPr>
          <w:rFonts w:eastAsia="Times New Roman" w:cs="Times New Roman"/>
          <w:b/>
          <w:color w:val="000000"/>
          <w:szCs w:val="24"/>
          <w:lang w:val="ru-RU"/>
        </w:rPr>
      </w:pPr>
    </w:p>
    <w:p w:rsidR="006D65BB" w:rsidRPr="00E50CDF" w:rsidRDefault="006D65BB">
      <w:pPr>
        <w:shd w:val="clear" w:color="auto" w:fill="FFFFFF"/>
        <w:spacing w:line="276" w:lineRule="auto"/>
        <w:jc w:val="center"/>
        <w:rPr>
          <w:rFonts w:eastAsia="Times New Roman" w:cs="Times New Roman"/>
          <w:b/>
          <w:color w:val="000000"/>
          <w:szCs w:val="24"/>
          <w:lang w:val="ru-RU"/>
        </w:rPr>
      </w:pPr>
    </w:p>
    <w:p w:rsidR="006D65BB" w:rsidRDefault="00513457">
      <w:pPr>
        <w:shd w:val="clear" w:color="auto" w:fill="FFFFFF"/>
        <w:spacing w:line="276" w:lineRule="auto"/>
        <w:jc w:val="center"/>
        <w:rPr>
          <w:rFonts w:eastAsia="Times New Roman" w:cs="Times New Roman"/>
          <w:b/>
          <w:bCs/>
          <w:szCs w:val="24"/>
          <w:lang/>
        </w:rPr>
      </w:pPr>
      <w:r>
        <w:rPr>
          <w:rFonts w:eastAsia="Times New Roman" w:cs="Times New Roman"/>
          <w:b/>
          <w:color w:val="000000"/>
          <w:szCs w:val="24"/>
          <w:lang w:val="sr-Latn-BA"/>
        </w:rPr>
        <w:t xml:space="preserve">II </w:t>
      </w:r>
      <w:r w:rsidRPr="00E50CDF">
        <w:rPr>
          <w:rFonts w:eastAsia="Times New Roman" w:cs="Times New Roman"/>
          <w:b/>
          <w:bCs/>
          <w:szCs w:val="24"/>
          <w:lang w:val="ru-RU"/>
        </w:rPr>
        <w:t>ЗАВРШН</w:t>
      </w:r>
      <w:r>
        <w:rPr>
          <w:rFonts w:eastAsia="Times New Roman" w:cs="Times New Roman"/>
          <w:b/>
          <w:bCs/>
          <w:szCs w:val="24"/>
          <w:lang/>
        </w:rPr>
        <w:t>И</w:t>
      </w:r>
      <w:r w:rsidRPr="00E50CDF">
        <w:rPr>
          <w:rFonts w:eastAsia="Times New Roman" w:cs="Times New Roman"/>
          <w:b/>
          <w:bCs/>
          <w:szCs w:val="24"/>
          <w:lang w:val="ru-RU"/>
        </w:rPr>
        <w:t xml:space="preserve"> </w:t>
      </w:r>
      <w:r>
        <w:rPr>
          <w:rFonts w:eastAsia="Times New Roman" w:cs="Times New Roman"/>
          <w:b/>
          <w:bCs/>
          <w:szCs w:val="24"/>
          <w:lang/>
        </w:rPr>
        <w:t>ДИО</w:t>
      </w:r>
    </w:p>
    <w:p w:rsidR="006D65BB" w:rsidRPr="00E50CDF" w:rsidRDefault="006D65BB">
      <w:pPr>
        <w:shd w:val="clear" w:color="auto" w:fill="FFFFFF"/>
        <w:spacing w:line="276" w:lineRule="auto"/>
        <w:jc w:val="left"/>
        <w:rPr>
          <w:rFonts w:eastAsia="Times New Roman" w:cs="Times New Roman"/>
          <w:b/>
          <w:bCs/>
          <w:szCs w:val="24"/>
          <w:lang w:val="ru-RU"/>
        </w:rPr>
      </w:pPr>
    </w:p>
    <w:p w:rsidR="006D65BB" w:rsidRDefault="00513457">
      <w:pPr>
        <w:shd w:val="clear" w:color="auto" w:fill="FFFFFF"/>
        <w:spacing w:line="276" w:lineRule="auto"/>
        <w:rPr>
          <w:rFonts w:ascii="Arial" w:eastAsia="Times New Roman" w:hAnsi="Arial" w:cs="Arial"/>
          <w:bCs/>
          <w:szCs w:val="24"/>
          <w:lang/>
        </w:rPr>
      </w:pPr>
      <w:r>
        <w:rPr>
          <w:rFonts w:eastAsia="Times New Roman" w:cs="Times New Roman"/>
          <w:bCs/>
          <w:szCs w:val="24"/>
          <w:lang/>
        </w:rPr>
        <w:tab/>
      </w:r>
      <w:r>
        <w:rPr>
          <w:rFonts w:ascii="Arial" w:eastAsia="Times New Roman" w:hAnsi="Arial" w:cs="Arial"/>
          <w:bCs/>
          <w:szCs w:val="24"/>
          <w:lang/>
        </w:rPr>
        <w:t xml:space="preserve">Овај </w:t>
      </w:r>
      <w:r>
        <w:rPr>
          <w:rFonts w:ascii="Arial" w:eastAsia="Times New Roman" w:hAnsi="Arial" w:cs="Arial"/>
          <w:bCs/>
          <w:szCs w:val="24"/>
          <w:lang w:val="sr-Latn-BA"/>
        </w:rPr>
        <w:t>A</w:t>
      </w:r>
      <w:r>
        <w:rPr>
          <w:rFonts w:ascii="Arial" w:eastAsia="Times New Roman" w:hAnsi="Arial" w:cs="Arial"/>
          <w:bCs/>
          <w:szCs w:val="24"/>
          <w:lang/>
        </w:rPr>
        <w:t xml:space="preserve">кциони план објавит ће се на </w:t>
      </w:r>
      <w:r>
        <w:rPr>
          <w:rFonts w:ascii="Arial" w:hAnsi="Arial" w:cs="Arial"/>
          <w:szCs w:val="24"/>
          <w:lang/>
        </w:rPr>
        <w:t>мрежном диску Основног суда у Зворник и то у посебном фолдеру ,,СПРОВОЂЕЊЕ СТРАТЕГИЈЕ ЗА УНАПРЕЂЕЊЕ РОДНЕ РАВНОПРАВНОСТИ У ОСНОВНОМ СУДУ ЗВОРНИК“</w:t>
      </w:r>
      <w:r>
        <w:rPr>
          <w:rFonts w:ascii="Arial" w:eastAsia="Times New Roman" w:hAnsi="Arial" w:cs="Arial"/>
          <w:bCs/>
          <w:szCs w:val="24"/>
          <w:lang/>
        </w:rPr>
        <w:t xml:space="preserve"> као и на интернет страници  Основног суда у Зворнику у року од 30 дана од д</w:t>
      </w:r>
      <w:r>
        <w:rPr>
          <w:rFonts w:ascii="Arial" w:eastAsia="Times New Roman" w:hAnsi="Arial" w:cs="Arial"/>
          <w:bCs/>
          <w:szCs w:val="24"/>
          <w:lang/>
        </w:rPr>
        <w:t>ана одобравања од стране ВСТС.</w:t>
      </w:r>
    </w:p>
    <w:p w:rsidR="006D65BB" w:rsidRDefault="006D65BB">
      <w:pPr>
        <w:shd w:val="clear" w:color="auto" w:fill="FFFFFF"/>
        <w:spacing w:line="276" w:lineRule="auto"/>
        <w:rPr>
          <w:rFonts w:ascii="Arial" w:eastAsia="Times New Roman" w:hAnsi="Arial" w:cs="Arial"/>
          <w:bCs/>
          <w:szCs w:val="24"/>
          <w:lang/>
        </w:rPr>
      </w:pPr>
    </w:p>
    <w:p w:rsidR="006D65BB" w:rsidRDefault="00513457">
      <w:pPr>
        <w:spacing w:after="160" w:line="259" w:lineRule="auto"/>
        <w:jc w:val="left"/>
        <w:rPr>
          <w:rFonts w:eastAsia="Times New Roman" w:cs="Times New Roman"/>
          <w:bCs/>
          <w:szCs w:val="24"/>
          <w:lang/>
        </w:rPr>
      </w:pPr>
      <w:r>
        <w:rPr>
          <w:rFonts w:eastAsia="Times New Roman" w:cs="Times New Roman"/>
          <w:bCs/>
          <w:szCs w:val="24"/>
          <w:lang/>
        </w:rPr>
        <w:tab/>
        <w:t xml:space="preserve">Зворник, март 2022. године   </w:t>
      </w:r>
    </w:p>
    <w:p w:rsidR="006D65BB" w:rsidRDefault="006D65BB">
      <w:pPr>
        <w:spacing w:after="160" w:line="259" w:lineRule="auto"/>
        <w:jc w:val="left"/>
        <w:rPr>
          <w:rFonts w:eastAsia="Times New Roman" w:cs="Times New Roman"/>
          <w:bCs/>
          <w:szCs w:val="24"/>
          <w:lang/>
        </w:rPr>
      </w:pPr>
    </w:p>
    <w:p w:rsidR="006D65BB" w:rsidRDefault="00513457">
      <w:pPr>
        <w:spacing w:after="160" w:line="259" w:lineRule="auto"/>
        <w:jc w:val="right"/>
        <w:rPr>
          <w:rFonts w:eastAsia="Times New Roman" w:cs="Times New Roman"/>
          <w:bCs/>
          <w:szCs w:val="24"/>
          <w:lang/>
        </w:rPr>
      </w:pPr>
      <w:r>
        <w:rPr>
          <w:rFonts w:eastAsia="Times New Roman" w:cs="Times New Roman"/>
          <w:bCs/>
          <w:szCs w:val="24"/>
          <w:lang/>
        </w:rPr>
        <w:t>ПРЕДСЈЕДНИЦА СУДА</w:t>
      </w:r>
    </w:p>
    <w:p w:rsidR="006D65BB" w:rsidRDefault="006D65BB">
      <w:pPr>
        <w:spacing w:after="160" w:line="259" w:lineRule="auto"/>
        <w:jc w:val="right"/>
        <w:rPr>
          <w:rFonts w:eastAsia="Times New Roman" w:cs="Times New Roman"/>
          <w:bCs/>
          <w:szCs w:val="24"/>
          <w:lang/>
        </w:rPr>
      </w:pPr>
    </w:p>
    <w:p w:rsidR="006D65BB" w:rsidRDefault="00513457">
      <w:pPr>
        <w:spacing w:after="160" w:line="259" w:lineRule="auto"/>
        <w:jc w:val="right"/>
        <w:rPr>
          <w:rFonts w:cs="Times New Roman"/>
          <w:szCs w:val="24"/>
          <w:lang/>
        </w:rPr>
      </w:pPr>
      <w:r>
        <w:rPr>
          <w:rFonts w:eastAsia="Times New Roman" w:cs="Times New Roman"/>
          <w:bCs/>
          <w:szCs w:val="24"/>
          <w:lang/>
        </w:rPr>
        <w:t>Славица Тадић</w:t>
      </w:r>
    </w:p>
    <w:p w:rsidR="006D65BB" w:rsidRDefault="006D65BB">
      <w:pPr>
        <w:jc w:val="center"/>
        <w:rPr>
          <w:rFonts w:cs="Times New Roman"/>
          <w:szCs w:val="24"/>
          <w:lang/>
        </w:rPr>
      </w:pPr>
    </w:p>
    <w:p w:rsidR="006D65BB" w:rsidRDefault="00513457">
      <w:pPr>
        <w:spacing w:after="160" w:line="259" w:lineRule="auto"/>
        <w:ind w:left="11482"/>
        <w:jc w:val="right"/>
        <w:rPr>
          <w:rFonts w:cs="Times New Roman"/>
          <w:szCs w:val="24"/>
          <w:lang/>
        </w:rPr>
      </w:pPr>
      <w:r>
        <w:rPr>
          <w:rFonts w:cs="Times New Roman"/>
          <w:szCs w:val="24"/>
          <w:lang/>
        </w:rPr>
        <w:t xml:space="preserve">   а Брнабић</w:t>
      </w:r>
    </w:p>
    <w:p w:rsidR="006D65BB" w:rsidRDefault="006D65BB">
      <w:pPr>
        <w:spacing w:line="360" w:lineRule="auto"/>
        <w:rPr>
          <w:rFonts w:ascii="Arial" w:hAnsi="Arial" w:cs="Arial"/>
          <w:szCs w:val="24"/>
          <w:lang/>
        </w:rPr>
      </w:pPr>
    </w:p>
    <w:p w:rsidR="006D65BB" w:rsidRDefault="006D65BB">
      <w:pPr>
        <w:spacing w:line="360" w:lineRule="auto"/>
        <w:rPr>
          <w:rFonts w:ascii="Arial" w:hAnsi="Arial" w:cs="Arial"/>
          <w:szCs w:val="24"/>
          <w:lang/>
        </w:rPr>
      </w:pPr>
    </w:p>
    <w:sectPr w:rsidR="006D65BB">
      <w:headerReference w:type="default" r:id="rId9"/>
      <w:headerReference w:type="first" r:id="rId10"/>
      <w:pgSz w:w="11906" w:h="16838"/>
      <w:pgMar w:top="1418" w:right="1418" w:bottom="1418" w:left="1418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457" w:rsidRDefault="00513457">
      <w:r>
        <w:separator/>
      </w:r>
    </w:p>
  </w:endnote>
  <w:endnote w:type="continuationSeparator" w:id="0">
    <w:p w:rsidR="00513457" w:rsidRDefault="00513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457" w:rsidRDefault="00513457">
      <w:pPr>
        <w:rPr>
          <w:sz w:val="12"/>
        </w:rPr>
      </w:pPr>
      <w:r>
        <w:separator/>
      </w:r>
    </w:p>
  </w:footnote>
  <w:footnote w:type="continuationSeparator" w:id="0">
    <w:p w:rsidR="00513457" w:rsidRDefault="00513457">
      <w:pPr>
        <w:rPr>
          <w:sz w:val="12"/>
        </w:rPr>
      </w:pPr>
      <w:r>
        <w:continuationSeparator/>
      </w:r>
    </w:p>
  </w:footnote>
  <w:footnote w:id="1">
    <w:p w:rsidR="006D65BB" w:rsidRDefault="00513457">
      <w:pPr>
        <w:pStyle w:val="FootnoteText"/>
        <w:rPr>
          <w:rFonts w:ascii="Arial" w:hAnsi="Arial" w:cs="Arial"/>
          <w:lang/>
        </w:rPr>
      </w:pPr>
      <w:r>
        <w:rPr>
          <w:rStyle w:val="FootnoteCharacters"/>
        </w:rPr>
        <w:footnoteRef/>
      </w:r>
      <w:r>
        <w:rPr>
          <w:rFonts w:ascii="Arial" w:hAnsi="Arial" w:cs="Arial"/>
          <w:lang/>
        </w:rPr>
        <w:t>Овде се прије свега мисли на: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00171F"/>
          <w:shd w:val="clear" w:color="auto" w:fill="FFFFFF"/>
          <w:lang/>
        </w:rPr>
        <w:t xml:space="preserve">Европску конвенцију о људским </w:t>
      </w:r>
      <w:r>
        <w:rPr>
          <w:rFonts w:ascii="Arial" w:hAnsi="Arial" w:cs="Arial"/>
          <w:b/>
          <w:color w:val="00171F"/>
          <w:shd w:val="clear" w:color="auto" w:fill="FFFFFF"/>
          <w:lang/>
        </w:rPr>
        <w:t>правима и основним слободама</w:t>
      </w:r>
      <w:r>
        <w:rPr>
          <w:rFonts w:ascii="Arial" w:hAnsi="Arial" w:cs="Arial"/>
          <w:color w:val="00171F"/>
          <w:shd w:val="clear" w:color="auto" w:fill="FFFFFF"/>
          <w:lang/>
        </w:rPr>
        <w:t xml:space="preserve"> (</w:t>
      </w:r>
      <w:r>
        <w:rPr>
          <w:rFonts w:ascii="Arial" w:hAnsi="Arial" w:cs="Arial"/>
          <w:lang/>
        </w:rPr>
        <w:t xml:space="preserve">БиХ је чланица Савјета Европе, а ратификовала је ЕКЉП 12. јула 2002. године); </w:t>
      </w:r>
      <w:r>
        <w:rPr>
          <w:rFonts w:ascii="Arial" w:hAnsi="Arial" w:cs="Arial"/>
          <w:b/>
          <w:color w:val="00171F"/>
          <w:shd w:val="clear" w:color="auto" w:fill="FFFFFF"/>
          <w:lang/>
        </w:rPr>
        <w:t>УН Конвенција о уклањању свих облика дискриминације жена,</w:t>
      </w:r>
      <w:r>
        <w:rPr>
          <w:rFonts w:ascii="Arial" w:hAnsi="Arial" w:cs="Arial"/>
          <w:color w:val="00171F"/>
          <w:shd w:val="clear" w:color="auto" w:fill="FFFFFF"/>
          <w:lang/>
        </w:rPr>
        <w:t xml:space="preserve"> (К</w:t>
      </w:r>
      <w:r>
        <w:rPr>
          <w:rFonts w:ascii="Arial" w:hAnsi="Arial" w:cs="Arial"/>
          <w:lang/>
        </w:rPr>
        <w:t xml:space="preserve">онвенција о уклањању свих облика свих облика дискриминације жена </w:t>
      </w:r>
      <w:r>
        <w:rPr>
          <w:rFonts w:ascii="Arial" w:hAnsi="Arial" w:cs="Arial"/>
          <w:lang w:val="sr-Latn-BA"/>
        </w:rPr>
        <w:t xml:space="preserve">(CEDAW) </w:t>
      </w:r>
      <w:r>
        <w:rPr>
          <w:rFonts w:ascii="Arial" w:hAnsi="Arial" w:cs="Arial"/>
          <w:lang/>
        </w:rPr>
        <w:t>из 1979. године</w:t>
      </w:r>
      <w:r>
        <w:rPr>
          <w:rFonts w:ascii="Arial" w:hAnsi="Arial" w:cs="Arial"/>
          <w:lang/>
        </w:rPr>
        <w:t xml:space="preserve"> је преузета сукцесијом у БиХ односно БиХ је приступила Конвенцији 1. септембра 1993. године); </w:t>
      </w:r>
      <w:r>
        <w:rPr>
          <w:rFonts w:ascii="Arial" w:hAnsi="Arial" w:cs="Arial"/>
          <w:color w:val="00171F"/>
          <w:shd w:val="clear" w:color="auto" w:fill="FFFFFF"/>
          <w:lang/>
        </w:rPr>
        <w:t xml:space="preserve"> </w:t>
      </w:r>
      <w:r>
        <w:rPr>
          <w:rFonts w:ascii="Arial" w:hAnsi="Arial" w:cs="Arial"/>
          <w:b/>
          <w:color w:val="00171F"/>
          <w:shd w:val="clear" w:color="auto" w:fill="FFFFFF"/>
          <w:lang/>
        </w:rPr>
        <w:t>Конвенција Савјета Европе о борби против трговине људима,</w:t>
      </w:r>
      <w:r>
        <w:rPr>
          <w:rFonts w:ascii="Arial" w:hAnsi="Arial" w:cs="Arial"/>
          <w:color w:val="00171F"/>
          <w:shd w:val="clear" w:color="auto" w:fill="FFFFFF"/>
          <w:lang/>
        </w:rPr>
        <w:t xml:space="preserve"> (</w:t>
      </w:r>
      <w:r>
        <w:rPr>
          <w:rFonts w:ascii="Arial" w:hAnsi="Arial" w:cs="Arial"/>
          <w:lang/>
        </w:rPr>
        <w:t xml:space="preserve">Конвенција је у БиХ ступила на снагу у мају 2008. године); </w:t>
      </w:r>
      <w:r>
        <w:rPr>
          <w:rFonts w:ascii="Arial" w:hAnsi="Arial" w:cs="Arial"/>
          <w:b/>
          <w:color w:val="00171F"/>
          <w:shd w:val="clear" w:color="auto" w:fill="FFFFFF"/>
          <w:lang/>
        </w:rPr>
        <w:t>Конвенција Савјета Европе о спречавању и б</w:t>
      </w:r>
      <w:r>
        <w:rPr>
          <w:rFonts w:ascii="Arial" w:hAnsi="Arial" w:cs="Arial"/>
          <w:b/>
          <w:color w:val="00171F"/>
          <w:shd w:val="clear" w:color="auto" w:fill="FFFFFF"/>
          <w:lang/>
        </w:rPr>
        <w:t>орби против насиља над женама и насиља у породици или тзв Инстанбулска конвенција</w:t>
      </w:r>
      <w:r>
        <w:rPr>
          <w:rFonts w:ascii="Arial" w:hAnsi="Arial" w:cs="Arial"/>
          <w:color w:val="00171F"/>
          <w:shd w:val="clear" w:color="auto" w:fill="FFFFFF"/>
          <w:lang/>
        </w:rPr>
        <w:t xml:space="preserve"> (</w:t>
      </w:r>
      <w:r>
        <w:rPr>
          <w:rFonts w:ascii="Arial" w:hAnsi="Arial" w:cs="Arial"/>
          <w:lang/>
        </w:rPr>
        <w:t>БиХ је ратификовала Инстанбулску конвенцију 2013. године а иста је ступила на снагу 2014. године) и др.</w:t>
      </w:r>
    </w:p>
  </w:footnote>
  <w:footnote w:id="2">
    <w:p w:rsidR="006D65BB" w:rsidRDefault="00513457">
      <w:pPr>
        <w:pStyle w:val="FootnoteText"/>
        <w:rPr>
          <w:rFonts w:ascii="Arial" w:hAnsi="Arial" w:cs="Arial"/>
          <w:lang/>
        </w:rPr>
      </w:pPr>
      <w:r>
        <w:rPr>
          <w:rStyle w:val="FootnoteCharacters"/>
        </w:rPr>
        <w:footnoteRef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/>
        </w:rPr>
        <w:t>Посебно се издвајају</w:t>
      </w:r>
      <w:r>
        <w:rPr>
          <w:rFonts w:ascii="Arial" w:hAnsi="Arial" w:cs="Arial"/>
          <w:color w:val="000000" w:themeColor="text1"/>
          <w:lang/>
        </w:rPr>
        <w:t xml:space="preserve"> </w:t>
      </w:r>
      <w:r>
        <w:rPr>
          <w:rFonts w:ascii="Arial" w:hAnsi="Arial" w:cs="Arial"/>
          <w:b/>
          <w:color w:val="000000" w:themeColor="text1"/>
          <w:lang/>
        </w:rPr>
        <w:t>Закон о забрани дискриминације</w:t>
      </w:r>
      <w:r>
        <w:rPr>
          <w:rFonts w:ascii="Arial" w:hAnsi="Arial" w:cs="Arial"/>
          <w:lang/>
        </w:rPr>
        <w:t xml:space="preserve"> ("Службени </w:t>
      </w:r>
      <w:r>
        <w:rPr>
          <w:rFonts w:ascii="Arial" w:hAnsi="Arial" w:cs="Arial"/>
          <w:lang/>
        </w:rPr>
        <w:t>гласник БиХ", број 59/09 и 66/13)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/>
        </w:rPr>
        <w:t xml:space="preserve">и </w:t>
      </w:r>
      <w:r>
        <w:rPr>
          <w:rFonts w:ascii="Arial" w:hAnsi="Arial" w:cs="Arial"/>
          <w:b/>
          <w:lang/>
        </w:rPr>
        <w:t>Закон о равноправности полова</w:t>
      </w: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(„Службени гласник </w:t>
      </w:r>
      <w:r>
        <w:rPr>
          <w:rStyle w:val="Emphasis"/>
          <w:rFonts w:ascii="Arial" w:hAnsi="Arial" w:cs="Arial"/>
          <w:bCs/>
          <w:i w:val="0"/>
          <w:iCs w:val="0"/>
          <w:color w:val="000000" w:themeColor="text1"/>
          <w:shd w:val="clear" w:color="auto" w:fill="FFFFFF"/>
        </w:rPr>
        <w:t>БиХ</w:t>
      </w:r>
      <w:r>
        <w:rPr>
          <w:rFonts w:ascii="Arial" w:hAnsi="Arial" w:cs="Arial"/>
          <w:color w:val="000000" w:themeColor="text1"/>
          <w:shd w:val="clear" w:color="auto" w:fill="FFFFFF"/>
        </w:rPr>
        <w:t>“ број 102/09</w:t>
      </w:r>
      <w:r>
        <w:rPr>
          <w:rFonts w:ascii="Arial" w:hAnsi="Arial" w:cs="Arial"/>
          <w:color w:val="4D5156"/>
          <w:shd w:val="clear" w:color="auto" w:fill="FFFFFF"/>
          <w:lang/>
        </w:rPr>
        <w:t>)</w:t>
      </w:r>
    </w:p>
  </w:footnote>
  <w:footnote w:id="3">
    <w:p w:rsidR="006D65BB" w:rsidRDefault="00513457">
      <w:pPr>
        <w:pStyle w:val="FootnoteText"/>
        <w:rPr>
          <w:rFonts w:ascii="Arial" w:hAnsi="Arial" w:cs="Arial"/>
          <w:lang/>
        </w:rPr>
      </w:pPr>
      <w:r>
        <w:rPr>
          <w:rStyle w:val="FootnoteCharacters"/>
        </w:rPr>
        <w:footnoteRef/>
      </w:r>
      <w:r>
        <w:rPr>
          <w:lang/>
        </w:rPr>
        <w:t xml:space="preserve"> </w:t>
      </w:r>
      <w:r>
        <w:rPr>
          <w:rFonts w:ascii="Arial" w:hAnsi="Arial" w:cs="Arial"/>
          <w:lang/>
        </w:rPr>
        <w:t xml:space="preserve">Појам </w:t>
      </w:r>
      <w:r>
        <w:rPr>
          <w:rFonts w:ascii="Arial" w:hAnsi="Arial" w:cs="Arial"/>
          <w:lang w:val="sr-Latn-BA"/>
        </w:rPr>
        <w:t>gender meinstreaming</w:t>
      </w:r>
      <w:r>
        <w:rPr>
          <w:rFonts w:ascii="Arial" w:hAnsi="Arial" w:cs="Arial"/>
          <w:lang/>
        </w:rPr>
        <w:t xml:space="preserve"> је тешко превести на језике у БиХ. Често се преводи као ,,увођење родне перспективе“, ,,приступ базиран на гендеру“, ,,родно</w:t>
      </w:r>
      <w:r>
        <w:rPr>
          <w:rFonts w:ascii="Arial" w:hAnsi="Arial" w:cs="Arial"/>
          <w:lang/>
        </w:rPr>
        <w:t xml:space="preserve"> освјештена политика“. Међутим ниједан од наведених појмова не одоговара у потпуности ономе што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Latn-BA"/>
        </w:rPr>
        <w:t>gender meinstreaming</w:t>
      </w:r>
      <w:r>
        <w:rPr>
          <w:rFonts w:ascii="Arial" w:hAnsi="Arial" w:cs="Arial"/>
          <w:lang/>
        </w:rPr>
        <w:t xml:space="preserve"> суштински представља а то је увођење питања равноправности полова у све главне токове друштва.</w:t>
      </w:r>
      <w:r>
        <w:rPr>
          <w:rFonts w:ascii="Arial" w:hAnsi="Arial" w:cs="Arial"/>
          <w:lang w:val="sr-Latn-BA"/>
        </w:rPr>
        <w:t xml:space="preserve"> </w:t>
      </w:r>
      <w:r>
        <w:rPr>
          <w:rFonts w:ascii="Arial" w:hAnsi="Arial" w:cs="Arial"/>
          <w:lang/>
        </w:rPr>
        <w:t xml:space="preserve">Дакле, </w:t>
      </w:r>
      <w:r>
        <w:rPr>
          <w:rFonts w:ascii="Arial" w:hAnsi="Arial" w:cs="Arial"/>
          <w:lang w:val="sr-Latn-BA"/>
        </w:rPr>
        <w:t xml:space="preserve">Gender meinstreaming </w:t>
      </w:r>
      <w:r>
        <w:rPr>
          <w:rFonts w:ascii="Arial" w:hAnsi="Arial" w:cs="Arial"/>
          <w:lang/>
        </w:rPr>
        <w:t>представља</w:t>
      </w:r>
      <w:r>
        <w:rPr>
          <w:rFonts w:ascii="Arial" w:hAnsi="Arial" w:cs="Arial"/>
          <w:lang w:val="sr-Latn-BA"/>
        </w:rPr>
        <w:t xml:space="preserve"> </w:t>
      </w:r>
      <w:r>
        <w:rPr>
          <w:rFonts w:ascii="Arial" w:hAnsi="Arial" w:cs="Arial"/>
          <w:lang/>
        </w:rPr>
        <w:t>уград</w:t>
      </w:r>
      <w:r>
        <w:rPr>
          <w:rFonts w:ascii="Arial" w:hAnsi="Arial" w:cs="Arial"/>
          <w:lang/>
        </w:rPr>
        <w:t>њу приоритета и потреба жена и мушкараца у све законе, стратегије, планове, програме, активности друштва, ради постизања једнакости и равноправности полова, имајући у виду последице које ће наведени закони, стратегије, планови, програми и активности има на</w:t>
      </w:r>
      <w:r>
        <w:rPr>
          <w:rFonts w:ascii="Arial" w:hAnsi="Arial" w:cs="Arial"/>
          <w:lang/>
        </w:rPr>
        <w:t xml:space="preserve"> жене и мушкарце.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5BB" w:rsidRDefault="00513457">
    <w:pPr>
      <w:pStyle w:val="Header"/>
      <w:jc w:val="center"/>
      <w:rPr>
        <w:rFonts w:ascii="Blackadder ITC" w:hAnsi="Blackadder ITC"/>
        <w:sz w:val="16"/>
        <w:szCs w:val="16"/>
        <w:lang/>
      </w:rPr>
    </w:pPr>
    <w:r>
      <w:rPr>
        <w:rFonts w:ascii="Blackadder ITC" w:hAnsi="Blackadder ITC"/>
        <w:noProof/>
        <w:sz w:val="16"/>
        <w:szCs w:val="16"/>
      </w:rPr>
      <mc:AlternateContent>
        <mc:Choice Requires="wpg">
          <w:drawing>
            <wp:anchor distT="0" distB="0" distL="0" distR="0" simplePos="0" relativeHeight="8" behindDoc="1" locked="0" layoutInCell="1" allowOverlap="1">
              <wp:simplePos x="0" y="0"/>
              <wp:positionH relativeFrom="page">
                <wp:align>right</wp:align>
              </wp:positionH>
              <wp:positionV relativeFrom="page">
                <wp:posOffset>245745</wp:posOffset>
              </wp:positionV>
              <wp:extent cx="1702435" cy="1026160"/>
              <wp:effectExtent l="0" t="0" r="0" b="24130"/>
              <wp:wrapNone/>
              <wp:docPr id="2" name="Group 1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1720" cy="1025640"/>
                        <a:chOff x="0" y="0"/>
                        <a:chExt cx="0" cy="0"/>
                      </a:xfrm>
                    </wpg:grpSpPr>
                    <wpg:grpSp>
                      <wpg:cNvPr id="3" name="Group 3"/>
                      <wpg:cNvGrpSpPr/>
                      <wpg:grpSpPr>
                        <a:xfrm>
                          <a:off x="0" y="0"/>
                          <a:ext cx="1701720" cy="1025640"/>
                          <a:chOff x="0" y="0"/>
                          <a:chExt cx="0" cy="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1701720" cy="102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Freeform 5"/>
                        <wps:cNvSpPr/>
                        <wps:spPr>
                          <a:xfrm>
                            <a:off x="0" y="0"/>
                            <a:ext cx="1464480" cy="101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1473120" cy="1025640"/>
                          </a:xfrm>
                          <a:prstGeom prst="rect">
                            <a:avLst/>
                          </a:prstGeom>
                          <a:blipFill rotWithShape="0"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</wpg:grpSp>
                    <wps:wsp>
                      <wps:cNvPr id="7" name="Rectangle 7"/>
                      <wps:cNvSpPr/>
                      <wps:spPr>
                        <a:xfrm>
                          <a:off x="1034280" y="9360"/>
                          <a:ext cx="437400" cy="3747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:rsidR="006D65BB" w:rsidRDefault="00513457">
                            <w:pPr>
                              <w:overflowPunct w:val="0"/>
                              <w:jc w:val="left"/>
                            </w:pPr>
                            <w:r>
                              <w:rPr>
                                <w:rFonts w:ascii="Calibri" w:hAnsi="Calibri"/>
                                <w:color w:val="FFFFFF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lIns="90000" tIns="91440" rIns="90000" bIns="9144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_0" alt="Group 167" style="position:absolute;margin-left:461.25pt;margin-top:19.35pt;width:134pt;height:80.75pt" coordorigin="9225,387" coordsize="2680,1615">
              <v:group id="shape_0" style="position:absolute;left:9225;top:387;width:2680;height:1615">
                <v:rect id="shape_0" stroked="f" style="position:absolute;left:9225;top:387;width:2679;height:1614;mso-position-horizontal:right;mso-position-horizontal-relative:page;mso-position-vertical-relative:page">
                  <w10:wrap type="none"/>
                  <v:fill o:detectmouseclick="t" on="false"/>
                  <v:stroke color="#3465a4" weight="12600" joinstyle="miter" endcap="flat"/>
                </v:rect>
                <v:rect id="shape_0" stroked="t" style="position:absolute;left:9225;top:387;width:2319;height:1614;mso-position-horizontal:right;mso-position-horizontal-relative:page;mso-position-vertical-relative:page">
                  <w10:wrap type="none"/>
                  <v:imagedata r:id="rId2" o:detectmouseclick="t"/>
                  <v:stroke color="white" weight="12600" joinstyle="miter" endcap="flat"/>
                </v:rect>
              </v:group>
              <v:rect id="shape_0" stroked="f" style="position:absolute;left:10854;top:402;width:688;height:589;mso-position-horizontal:right;mso-position-horizontal-relative:page;mso-position-vertical-relative:page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jc w:val="left"/>
                        <w:rPr/>
                      </w:pPr>
                      <w:r>
                        <w:rPr>
                          <w:sz w:val="24"/>
                          <w:b w:val="false"/>
                          <w:u w:val="none"/>
                          <w:dstrike w:val="false"/>
                          <w:strike w:val="false"/>
                          <w:i w:val="false"/>
                          <w:vertAlign w:val="baseline"/>
                          <w:position w:val="0"/>
                          <w:spacing w:val="0"/>
                          <w:szCs w:val="24"/>
                          <w:bCs w:val="false"/>
                          <w:iCs w:val="false"/>
                          <w:smallCaps w:val="false"/>
                          <w:caps w:val="false"/>
                          <w:rFonts w:cstheme="minorBidi" w:eastAsiaTheme="minorHAnsi" w:ascii="Calibri" w:hAnsi="Calibri" w:eastAsia="Calibri"/>
                          <w:color w:val="FFFFFF"/>
                        </w:rPr>
                        <w:t>7</w:t>
                      </w:r>
                    </w:p>
                  </w:txbxContent>
                </v:textbox>
                <w10:wrap type="square"/>
                <v:fill o:detectmouseclick="t" on="false"/>
                <v:stroke color="#3465a4" weight="6480" joinstyle="round" endcap="flat"/>
              </v:rect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5BB" w:rsidRDefault="006D65BB">
    <w:pPr>
      <w:pStyle w:val="Header"/>
      <w:jc w:val="right"/>
    </w:pPr>
  </w:p>
  <w:p w:rsidR="006D65BB" w:rsidRDefault="006D65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F08D0"/>
    <w:multiLevelType w:val="multilevel"/>
    <w:tmpl w:val="62A278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49F1F0D"/>
    <w:multiLevelType w:val="multilevel"/>
    <w:tmpl w:val="CBAE8A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90BEA"/>
    <w:multiLevelType w:val="multilevel"/>
    <w:tmpl w:val="7A3856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14D720A"/>
    <w:multiLevelType w:val="multilevel"/>
    <w:tmpl w:val="8D74337A"/>
    <w:lvl w:ilvl="0">
      <w:start w:val="4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125" w:hanging="405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44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800" w:hanging="1080"/>
      </w:pPr>
    </w:lvl>
    <w:lvl w:ilvl="6">
      <w:start w:val="1"/>
      <w:numFmt w:val="decimal"/>
      <w:lvlText w:val="%1.%2.%3.%4.%5.%6.%7."/>
      <w:lvlJc w:val="left"/>
      <w:pPr>
        <w:ind w:left="2160" w:hanging="1440"/>
      </w:pPr>
    </w:lvl>
    <w:lvl w:ilvl="7">
      <w:start w:val="1"/>
      <w:numFmt w:val="decimal"/>
      <w:lvlText w:val="%1.%2.%3.%4.%5.%6.%7.%8."/>
      <w:lvlJc w:val="left"/>
      <w:pPr>
        <w:ind w:left="2160" w:hanging="1440"/>
      </w:pPr>
    </w:lvl>
    <w:lvl w:ilvl="8">
      <w:start w:val="1"/>
      <w:numFmt w:val="decimal"/>
      <w:lvlText w:val="%1.%2.%3.%4.%5.%6.%7.%8.%9."/>
      <w:lvlJc w:val="left"/>
      <w:pPr>
        <w:ind w:left="2520" w:hanging="18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5BB"/>
    <w:rsid w:val="00513457"/>
    <w:rsid w:val="006D65BB"/>
    <w:rsid w:val="00E5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5A17B-1457-4EF5-8866-DCB8F742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D95459"/>
    <w:rPr>
      <w:sz w:val="20"/>
      <w:szCs w:val="20"/>
    </w:rPr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D95459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3E586B"/>
  </w:style>
  <w:style w:type="character" w:customStyle="1" w:styleId="FooterChar">
    <w:name w:val="Footer Char"/>
    <w:basedOn w:val="DefaultParagraphFont"/>
    <w:link w:val="Footer"/>
    <w:uiPriority w:val="99"/>
    <w:qFormat/>
    <w:rsid w:val="003E586B"/>
  </w:style>
  <w:style w:type="character" w:styleId="Emphasis">
    <w:name w:val="Emphasis"/>
    <w:basedOn w:val="DefaultParagraphFont"/>
    <w:uiPriority w:val="20"/>
    <w:qFormat/>
    <w:rsid w:val="00B73C31"/>
    <w:rPr>
      <w:i/>
      <w:iCs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D767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D95459"/>
    <w:rPr>
      <w:sz w:val="20"/>
      <w:szCs w:val="20"/>
    </w:rPr>
  </w:style>
  <w:style w:type="paragraph" w:styleId="NoSpacing">
    <w:name w:val="No Spacing"/>
    <w:basedOn w:val="Normal"/>
    <w:uiPriority w:val="1"/>
    <w:qFormat/>
    <w:rsid w:val="00E50157"/>
    <w:pPr>
      <w:spacing w:beforeAutospacing="1" w:afterAutospacing="1"/>
      <w:jc w:val="left"/>
    </w:pPr>
    <w:rPr>
      <w:rFonts w:eastAsia="Times New Roman" w:cs="Times New Roman"/>
      <w:szCs w:val="24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E586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unhideWhenUsed/>
    <w:rsid w:val="003E586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rsid w:val="00F82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3C889-BEE6-43F4-8C41-B2F3B38E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Bozic</dc:creator>
  <dc:description/>
  <cp:lastModifiedBy>Slobodan Stevanovic</cp:lastModifiedBy>
  <cp:revision>2</cp:revision>
  <dcterms:created xsi:type="dcterms:W3CDTF">2023-01-05T07:12:00Z</dcterms:created>
  <dcterms:modified xsi:type="dcterms:W3CDTF">2023-01-05T07:12:00Z</dcterms:modified>
  <dc:language>bs-BA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