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12D4D2E" w14:textId="77777777" w:rsidR="00A062D9" w:rsidRDefault="00A062D9" w:rsidP="00A062D9">
      <w:pPr>
        <w:rPr>
          <w:szCs w:val="22"/>
          <w:lang w:val="sr-Cyrl-BA"/>
        </w:rPr>
      </w:pPr>
      <w:r>
        <w:rPr>
          <w:lang w:val="sr-Cyrl-BA"/>
        </w:rPr>
        <w:t>БОСНА И ХЕРЦЕГОВИНА</w:t>
      </w:r>
    </w:p>
    <w:p w14:paraId="71F6CB1B" w14:textId="77777777" w:rsidR="00A062D9" w:rsidRDefault="00A062D9" w:rsidP="00A062D9">
      <w:pPr>
        <w:rPr>
          <w:lang w:val="sr-Cyrl-BA"/>
        </w:rPr>
      </w:pPr>
      <w:r>
        <w:rPr>
          <w:lang w:val="sr-Cyrl-BA"/>
        </w:rPr>
        <w:t>ФЕДЕРАЦИЈА БОСНЕ И ХЕРЦЕГОВИНЕ</w:t>
      </w:r>
    </w:p>
    <w:p w14:paraId="23DAAC24" w14:textId="77777777" w:rsidR="00A062D9" w:rsidRDefault="00A062D9" w:rsidP="00A062D9">
      <w:pPr>
        <w:rPr>
          <w:lang w:val="sr-Cyrl-BA"/>
        </w:rPr>
      </w:pPr>
      <w:r>
        <w:rPr>
          <w:lang w:val="sr-Cyrl-BA"/>
        </w:rPr>
        <w:t>ТУЗЛАНСКИ КАНТОН</w:t>
      </w:r>
    </w:p>
    <w:p w14:paraId="170AB91F" w14:textId="77777777" w:rsidR="00A062D9" w:rsidRDefault="00A062D9" w:rsidP="00A062D9">
      <w:pPr>
        <w:rPr>
          <w:lang w:val="sr-Cyrl-BA"/>
        </w:rPr>
      </w:pPr>
      <w:r>
        <w:rPr>
          <w:lang w:val="sr-Cyrl-BA"/>
        </w:rPr>
        <w:t>ОПШТИНСКИ СУД У ЛУКАВЦУ</w:t>
      </w:r>
    </w:p>
    <w:p w14:paraId="116C9E26" w14:textId="77777777" w:rsidR="00A062D9" w:rsidRDefault="00A062D9" w:rsidP="00A062D9">
      <w:pPr>
        <w:rPr>
          <w:lang w:val="sr-Cyrl-BA"/>
        </w:rPr>
      </w:pPr>
      <w:r>
        <w:rPr>
          <w:lang w:val="sr-Cyrl-BA"/>
        </w:rPr>
        <w:t>БРОЈ ПРЕДМЕТА: 126 0 Мал 215420 22 И</w:t>
      </w:r>
    </w:p>
    <w:p w14:paraId="0EFBE103" w14:textId="77777777" w:rsidR="00A062D9" w:rsidRDefault="00A062D9" w:rsidP="00A062D9">
      <w:pPr>
        <w:rPr>
          <w:lang w:val="sr-Cyrl-BA"/>
        </w:rPr>
      </w:pPr>
      <w:r>
        <w:rPr>
          <w:lang w:val="sr-Cyrl-BA"/>
        </w:rPr>
        <w:t>Лукавац, 2.12.2022. године</w:t>
      </w:r>
    </w:p>
    <w:p w14:paraId="6FF3F552" w14:textId="77777777" w:rsidR="00A062D9" w:rsidRDefault="00A062D9" w:rsidP="00A062D9">
      <w:pPr>
        <w:rPr>
          <w:lang w:val="sr-Cyrl-BA"/>
        </w:rPr>
      </w:pPr>
    </w:p>
    <w:p w14:paraId="7D1744B2" w14:textId="33481B2D" w:rsidR="00A062D9" w:rsidRDefault="00A062D9" w:rsidP="00A062D9">
      <w:pPr>
        <w:jc w:val="both"/>
        <w:rPr>
          <w:noProof/>
          <w:lang w:val="sr-Cyrl-CS"/>
        </w:rPr>
      </w:pPr>
      <w:r>
        <w:rPr>
          <w:lang w:val="sr-Cyrl-BA"/>
        </w:rPr>
        <w:tab/>
      </w:r>
      <w:r>
        <w:rPr>
          <w:noProof/>
          <w:lang w:val="sr-Cyrl-CS"/>
        </w:rPr>
        <w:t>Општински суд у Лукавцу, судија Бојан Ђедовац, у правној ствари тражиоца извршења</w:t>
      </w:r>
      <w:r>
        <w:rPr>
          <w:noProof/>
          <w:lang w:val="bs-Latn-BA"/>
        </w:rPr>
        <w:t xml:space="preserve"> </w:t>
      </w:r>
      <w:r>
        <w:rPr>
          <w:noProof/>
          <w:lang w:val="sr-Cyrl-BA"/>
        </w:rPr>
        <w:t xml:space="preserve">Управитељ стамбених зграда „ТИП-ТОП“ Лукавац, улица Армије РБИХ Е1, кога заступа пуномоћник Емир Хусејновић, адвокат из Тузле, Булевар 15. маја </w:t>
      </w:r>
      <w:r>
        <w:rPr>
          <w:noProof/>
          <w:lang w:val="sr-Cyrl-CS"/>
        </w:rPr>
        <w:t>против извршеника Е</w:t>
      </w:r>
      <w:r w:rsidR="00647B83">
        <w:rPr>
          <w:noProof/>
          <w:lang w:val="bs-Latn-BA"/>
        </w:rPr>
        <w:t>.</w:t>
      </w:r>
      <w:r>
        <w:rPr>
          <w:noProof/>
          <w:lang w:val="sr-Cyrl-CS"/>
        </w:rPr>
        <w:t>Ј, сина Х</w:t>
      </w:r>
      <w:r w:rsidR="00647B83">
        <w:rPr>
          <w:noProof/>
          <w:lang w:val="bs-Latn-BA"/>
        </w:rPr>
        <w:t>.</w:t>
      </w:r>
      <w:r>
        <w:rPr>
          <w:noProof/>
          <w:lang w:val="sr-Cyrl-CS"/>
        </w:rPr>
        <w:t xml:space="preserve"> из </w:t>
      </w:r>
      <w:r w:rsidR="00647B83">
        <w:rPr>
          <w:noProof/>
          <w:lang w:val="bs-Latn-BA"/>
        </w:rPr>
        <w:t>...............</w:t>
      </w:r>
      <w:r>
        <w:rPr>
          <w:rFonts w:eastAsiaTheme="minorHAnsi" w:cstheme="minorBidi"/>
          <w:noProof/>
          <w:szCs w:val="22"/>
          <w:lang w:val="sr-Cyrl-BA"/>
        </w:rPr>
        <w:t xml:space="preserve">, </w:t>
      </w:r>
      <w:r>
        <w:rPr>
          <w:rFonts w:eastAsiaTheme="minorHAnsi" w:cstheme="minorBidi"/>
          <w:noProof/>
          <w:szCs w:val="22"/>
          <w:lang w:val="sr-Cyrl-CS"/>
        </w:rPr>
        <w:t>ради дуга, вриједност спора 163,00 КМ</w:t>
      </w:r>
      <w:r>
        <w:rPr>
          <w:rFonts w:eastAsia="Calibri"/>
          <w:noProof/>
          <w:lang w:val="sr-Cyrl-CS"/>
        </w:rPr>
        <w:t>, ван рочишта, дана 2.12.2022. године, донио је сљедећи</w:t>
      </w:r>
    </w:p>
    <w:p w14:paraId="00B34EE3" w14:textId="77777777" w:rsidR="00A062D9" w:rsidRDefault="00A062D9" w:rsidP="00A062D9">
      <w:pPr>
        <w:jc w:val="both"/>
        <w:rPr>
          <w:noProof/>
          <w:lang w:val="sr-Cyrl-CS"/>
        </w:rPr>
      </w:pPr>
    </w:p>
    <w:p w14:paraId="79E6156E" w14:textId="77777777" w:rsidR="00A062D9" w:rsidRDefault="00A062D9" w:rsidP="00A062D9">
      <w:pPr>
        <w:pStyle w:val="Naslov1"/>
        <w:ind w:left="936" w:hanging="936"/>
        <w:rPr>
          <w:b w:val="0"/>
          <w:noProof/>
          <w:sz w:val="24"/>
          <w:szCs w:val="24"/>
          <w:lang w:val="sr-Cyrl-CS"/>
        </w:rPr>
      </w:pPr>
      <w:r>
        <w:rPr>
          <w:b w:val="0"/>
          <w:noProof/>
          <w:sz w:val="24"/>
          <w:szCs w:val="24"/>
          <w:lang w:val="sr-Cyrl-CS"/>
        </w:rPr>
        <w:t xml:space="preserve">З А К </w:t>
      </w:r>
      <w:r>
        <w:rPr>
          <w:b w:val="0"/>
          <w:noProof/>
          <w:sz w:val="24"/>
          <w:szCs w:val="24"/>
          <w:lang w:val="sr-Cyrl-BA"/>
        </w:rPr>
        <w:t>Љ</w:t>
      </w:r>
      <w:r>
        <w:rPr>
          <w:b w:val="0"/>
          <w:noProof/>
          <w:sz w:val="24"/>
          <w:szCs w:val="24"/>
          <w:lang w:val="sr-Cyrl-CS"/>
        </w:rPr>
        <w:t xml:space="preserve"> УЧ А К</w:t>
      </w:r>
    </w:p>
    <w:p w14:paraId="0AD11B4B" w14:textId="77777777" w:rsidR="00A062D9" w:rsidRDefault="00A062D9" w:rsidP="00A062D9">
      <w:pPr>
        <w:tabs>
          <w:tab w:val="left" w:pos="5775"/>
        </w:tabs>
        <w:jc w:val="center"/>
        <w:rPr>
          <w:noProof/>
          <w:lang w:val="sr-Cyrl-CS"/>
        </w:rPr>
      </w:pPr>
      <w:r>
        <w:rPr>
          <w:noProof/>
          <w:lang w:val="sr-Cyrl-CS"/>
        </w:rPr>
        <w:t>о продаји покретних ствари</w:t>
      </w:r>
    </w:p>
    <w:p w14:paraId="1310D4B4" w14:textId="77777777" w:rsidR="00A062D9" w:rsidRDefault="00A062D9" w:rsidP="00A062D9">
      <w:pPr>
        <w:rPr>
          <w:noProof/>
          <w:lang w:val="sr-Cyrl-CS"/>
        </w:rPr>
      </w:pPr>
    </w:p>
    <w:p w14:paraId="07BCC9AC" w14:textId="77777777" w:rsidR="00A062D9" w:rsidRDefault="00A062D9" w:rsidP="00A062D9">
      <w:pPr>
        <w:jc w:val="both"/>
        <w:rPr>
          <w:noProof/>
          <w:lang w:val="sr-Cyrl-CS"/>
        </w:rPr>
      </w:pPr>
      <w:r>
        <w:rPr>
          <w:noProof/>
          <w:lang w:val="sr-Cyrl-CS"/>
        </w:rPr>
        <w:tab/>
        <w:t>Одређује се прво рочиште за продају пописаних покретних ствари извршеника за дан 5.1.2023. године у Оп</w:t>
      </w:r>
      <w:r>
        <w:rPr>
          <w:noProof/>
          <w:lang w:val="sr-Cyrl-BA"/>
        </w:rPr>
        <w:t>штинском</w:t>
      </w:r>
      <w:r>
        <w:rPr>
          <w:noProof/>
          <w:lang w:val="sr-Cyrl-CS"/>
        </w:rPr>
        <w:t xml:space="preserve"> суду у Лукавцу, канцеларија број 12 у 13,3</w:t>
      </w:r>
      <w:r>
        <w:rPr>
          <w:noProof/>
          <w:lang w:val="bs-Latn-BA"/>
        </w:rPr>
        <w:t>0</w:t>
      </w:r>
      <w:r>
        <w:rPr>
          <w:noProof/>
          <w:lang w:val="sr-Cyrl-CS"/>
        </w:rPr>
        <w:t xml:space="preserve"> часова, а продаја ће се извршити путем усменог јавног надметања.</w:t>
      </w:r>
    </w:p>
    <w:p w14:paraId="70917B83" w14:textId="77777777" w:rsidR="00A062D9" w:rsidRDefault="00A062D9" w:rsidP="00A062D9">
      <w:pPr>
        <w:jc w:val="both"/>
        <w:rPr>
          <w:noProof/>
          <w:lang w:val="sr-Cyrl-CS"/>
        </w:rPr>
      </w:pPr>
      <w:r>
        <w:rPr>
          <w:noProof/>
          <w:lang w:val="sr-Cyrl-CS"/>
        </w:rPr>
        <w:tab/>
      </w:r>
    </w:p>
    <w:p w14:paraId="183C3AFE" w14:textId="77777777" w:rsidR="00A062D9" w:rsidRDefault="00A062D9" w:rsidP="00A062D9">
      <w:pPr>
        <w:jc w:val="both"/>
        <w:rPr>
          <w:noProof/>
          <w:lang w:val="sr-Cyrl-CS"/>
        </w:rPr>
      </w:pPr>
      <w:r>
        <w:rPr>
          <w:noProof/>
          <w:lang w:val="sr-Cyrl-CS"/>
        </w:rPr>
        <w:tab/>
        <w:t>Предмет продаје су покретне ствари извршеника пописане и процјењене од стране судског извршиоца овог суда:</w:t>
      </w:r>
    </w:p>
    <w:p w14:paraId="59AFD30D" w14:textId="77777777" w:rsidR="00A062D9" w:rsidRDefault="00A062D9" w:rsidP="00A062D9">
      <w:pPr>
        <w:jc w:val="both"/>
        <w:rPr>
          <w:noProof/>
          <w:lang w:val="sr-Cyrl-CS"/>
        </w:rPr>
      </w:pPr>
    </w:p>
    <w:p w14:paraId="49407D14" w14:textId="77777777" w:rsidR="00A062D9" w:rsidRDefault="00A062D9" w:rsidP="00A062D9">
      <w:pPr>
        <w:pStyle w:val="Odlomakpopisa"/>
        <w:numPr>
          <w:ilvl w:val="0"/>
          <w:numId w:val="1"/>
        </w:numPr>
        <w:jc w:val="both"/>
        <w:rPr>
          <w:noProof/>
          <w:lang w:val="sr-Cyrl-BA"/>
        </w:rPr>
      </w:pPr>
      <w:r>
        <w:rPr>
          <w:noProof/>
          <w:lang w:val="sr-Cyrl-CS"/>
        </w:rPr>
        <w:t>ТВ плазма, 42′ марке „</w:t>
      </w:r>
      <w:r>
        <w:rPr>
          <w:noProof/>
          <w:lang w:val="bs-Latn-BA"/>
        </w:rPr>
        <w:t>E</w:t>
      </w:r>
      <w:r>
        <w:rPr>
          <w:noProof/>
          <w:lang w:val="sr-Cyrl-BA"/>
        </w:rPr>
        <w:t>лит</w:t>
      </w:r>
      <w:r>
        <w:rPr>
          <w:noProof/>
          <w:lang w:val="sr-Cyrl-CS"/>
        </w:rPr>
        <w:t xml:space="preserve">“, црне боје, </w:t>
      </w:r>
      <w:r>
        <w:rPr>
          <w:noProof/>
          <w:lang w:val="sr-Cyrl-BA"/>
        </w:rPr>
        <w:t>процијењене вриједности 350,00 КМ;</w:t>
      </w:r>
    </w:p>
    <w:p w14:paraId="4A0B3C8F" w14:textId="77777777" w:rsidR="00A062D9" w:rsidRDefault="00A062D9" w:rsidP="00A062D9">
      <w:pPr>
        <w:pStyle w:val="Odlomakpopisa"/>
        <w:numPr>
          <w:ilvl w:val="0"/>
          <w:numId w:val="1"/>
        </w:numPr>
        <w:jc w:val="both"/>
        <w:rPr>
          <w:noProof/>
          <w:lang w:val="sr-Cyrl-BA"/>
        </w:rPr>
      </w:pPr>
      <w:r>
        <w:rPr>
          <w:noProof/>
          <w:lang w:val="sr-Cyrl-BA"/>
        </w:rPr>
        <w:t>машина за веш, бијеле боје, марке „Горење</w:t>
      </w:r>
      <w:r>
        <w:rPr>
          <w:noProof/>
          <w:lang w:val="bs-Latn-BA"/>
        </w:rPr>
        <w:t xml:space="preserve">“, </w:t>
      </w:r>
      <w:r>
        <w:rPr>
          <w:noProof/>
          <w:lang w:val="sr-Cyrl-BA"/>
        </w:rPr>
        <w:t>процијењене вриједности 300,00 КМ;</w:t>
      </w:r>
    </w:p>
    <w:p w14:paraId="2C1F210D" w14:textId="77777777" w:rsidR="00A062D9" w:rsidRDefault="00A062D9" w:rsidP="00A062D9">
      <w:pPr>
        <w:pStyle w:val="Odlomakpopisa"/>
        <w:numPr>
          <w:ilvl w:val="0"/>
          <w:numId w:val="1"/>
        </w:numPr>
        <w:jc w:val="both"/>
        <w:rPr>
          <w:noProof/>
          <w:lang w:val="sr-Cyrl-BA"/>
        </w:rPr>
      </w:pPr>
      <w:r>
        <w:rPr>
          <w:noProof/>
          <w:lang w:val="sr-Cyrl-BA"/>
        </w:rPr>
        <w:t>угаона сећија, смеђе боје, дужине 5 м, процијењене вриједности 450,00 КМ;</w:t>
      </w:r>
    </w:p>
    <w:p w14:paraId="4143C72A" w14:textId="77777777" w:rsidR="00A062D9" w:rsidRDefault="00A062D9" w:rsidP="00A062D9">
      <w:pPr>
        <w:pStyle w:val="Odlomakpopisa"/>
        <w:numPr>
          <w:ilvl w:val="0"/>
          <w:numId w:val="1"/>
        </w:numPr>
        <w:jc w:val="both"/>
        <w:rPr>
          <w:noProof/>
          <w:lang w:val="sr-Cyrl-BA"/>
        </w:rPr>
      </w:pPr>
      <w:r>
        <w:rPr>
          <w:noProof/>
          <w:lang w:val="sr-Cyrl-BA"/>
        </w:rPr>
        <w:t>сто за дневни боравак, смеђе боје, процијењене вриједности 100,00 КМ.</w:t>
      </w:r>
    </w:p>
    <w:p w14:paraId="603C6F1F" w14:textId="77777777" w:rsidR="00A062D9" w:rsidRDefault="00A062D9" w:rsidP="00A062D9">
      <w:pPr>
        <w:ind w:right="-27"/>
        <w:jc w:val="both"/>
        <w:rPr>
          <w:noProof/>
          <w:lang w:val="sr-Cyrl-CS"/>
        </w:rPr>
      </w:pPr>
    </w:p>
    <w:p w14:paraId="097FE270" w14:textId="77777777" w:rsidR="00A062D9" w:rsidRDefault="00A062D9" w:rsidP="00A062D9">
      <w:pPr>
        <w:ind w:right="-27"/>
        <w:jc w:val="both"/>
        <w:rPr>
          <w:noProof/>
          <w:lang w:val="sr-Cyrl-CS"/>
        </w:rPr>
      </w:pPr>
      <w:r>
        <w:rPr>
          <w:noProof/>
          <w:lang w:val="sr-Cyrl-CS"/>
        </w:rPr>
        <w:tab/>
        <w:t xml:space="preserve">Покретне ствари налазе се на адреси извршеника у Лукавцу, улица Сарајевска 13 Б. </w:t>
      </w:r>
    </w:p>
    <w:p w14:paraId="0A1EA4ED" w14:textId="77777777" w:rsidR="00A062D9" w:rsidRDefault="00A062D9" w:rsidP="00A062D9">
      <w:pPr>
        <w:ind w:right="-27"/>
        <w:jc w:val="both"/>
        <w:rPr>
          <w:noProof/>
          <w:lang w:val="sr-Cyrl-CS"/>
        </w:rPr>
      </w:pPr>
    </w:p>
    <w:p w14:paraId="54A9E174" w14:textId="77777777" w:rsidR="00A062D9" w:rsidRDefault="00A062D9" w:rsidP="00A062D9">
      <w:pPr>
        <w:ind w:right="-6"/>
        <w:jc w:val="both"/>
        <w:rPr>
          <w:noProof/>
          <w:lang w:val="sr-Cyrl-CS"/>
        </w:rPr>
      </w:pPr>
      <w:r>
        <w:rPr>
          <w:noProof/>
          <w:lang w:val="sr-Cyrl-CS"/>
        </w:rPr>
        <w:tab/>
        <w:t>На првој продаји наведене покретне ствари не могу се продати испод 1/2 износа њихове процијењене вриједности.</w:t>
      </w:r>
    </w:p>
    <w:p w14:paraId="143AF250" w14:textId="77777777" w:rsidR="00A062D9" w:rsidRDefault="00A062D9" w:rsidP="00A062D9">
      <w:pPr>
        <w:ind w:right="-6"/>
        <w:jc w:val="both"/>
        <w:rPr>
          <w:noProof/>
          <w:lang w:val="sr-Cyrl-CS"/>
        </w:rPr>
      </w:pPr>
    </w:p>
    <w:p w14:paraId="346EB25E" w14:textId="77777777" w:rsidR="00A062D9" w:rsidRDefault="00A062D9" w:rsidP="00A062D9">
      <w:pPr>
        <w:ind w:right="-6"/>
        <w:jc w:val="both"/>
        <w:rPr>
          <w:noProof/>
          <w:lang w:val="sr-Cyrl-CS"/>
        </w:rPr>
      </w:pPr>
      <w:r>
        <w:rPr>
          <w:noProof/>
          <w:lang w:val="sr-Cyrl-CS"/>
        </w:rPr>
        <w:tab/>
        <w:t>Понуђач са највећом понудом дужан је уплатити новчани износ продајне цијене у року од 8 дана од објављивања резултата продаје. Ако понуђач са највећом понудом не уплати новчани износ продајне цијене у предвиђеном року, суд ће закључком продају том понуђачу огласити неваљаном, а другог понуђача прогласити купцем, који треба да у року од 8 дана уплати код суда новчани износ/цијену коју је понудио, а уколико ни други понудилац у предвиђеном року не изврши уплату, суд примјењује ова правила и на трећег и даљег понуђача.</w:t>
      </w:r>
    </w:p>
    <w:p w14:paraId="15BD88AF" w14:textId="77777777" w:rsidR="00A062D9" w:rsidRDefault="00A062D9" w:rsidP="00A062D9">
      <w:pPr>
        <w:ind w:right="-6"/>
        <w:jc w:val="both"/>
        <w:rPr>
          <w:noProof/>
          <w:lang w:val="sr-Cyrl-CS"/>
        </w:rPr>
      </w:pPr>
    </w:p>
    <w:p w14:paraId="23314E75" w14:textId="77777777" w:rsidR="00A062D9" w:rsidRDefault="00A062D9" w:rsidP="00A062D9">
      <w:pPr>
        <w:ind w:right="-6"/>
        <w:jc w:val="both"/>
        <w:rPr>
          <w:noProof/>
          <w:lang w:val="sr-Cyrl-CS"/>
        </w:rPr>
      </w:pPr>
      <w:r>
        <w:rPr>
          <w:noProof/>
          <w:lang w:val="sr-Cyrl-CS"/>
        </w:rPr>
        <w:tab/>
        <w:t>Ако се на првом рочишту покретне ствари не буду могле продати, суд ће на захтјев странке, који може поднијети у року од 8 дана од дана када је одржано неуспјело рочиште, заказати друго рочиште за јавно надметање, на којем се исте могу продати без ограничења у односу на њихову вриједност. Суд ће обуставити поступак ако ниједна странка не предложи одржавање другог јавног надметања у наведеном року.</w:t>
      </w:r>
    </w:p>
    <w:p w14:paraId="359BB0C7" w14:textId="77777777" w:rsidR="00A062D9" w:rsidRDefault="00A062D9" w:rsidP="00A062D9">
      <w:pPr>
        <w:ind w:right="-6"/>
        <w:jc w:val="both"/>
        <w:rPr>
          <w:noProof/>
          <w:lang w:val="sr-Cyrl-CS"/>
        </w:rPr>
      </w:pPr>
    </w:p>
    <w:p w14:paraId="30D986B4" w14:textId="77777777" w:rsidR="00A062D9" w:rsidRDefault="00A062D9" w:rsidP="00A062D9">
      <w:pPr>
        <w:ind w:right="-6"/>
        <w:jc w:val="both"/>
        <w:rPr>
          <w:noProof/>
          <w:lang w:val="sr-Cyrl-CS"/>
        </w:rPr>
      </w:pPr>
      <w:r>
        <w:rPr>
          <w:noProof/>
          <w:lang w:val="sr-Cyrl-CS"/>
        </w:rPr>
        <w:lastRenderedPageBreak/>
        <w:tab/>
        <w:t>У јавном надметању могу учествовати само лица која су претходно положила осигурање које износи 1/10 од вриједности ствари. Лица која учествују у јавном надметању, дужна су прије почетка рочишта суду предати по један примјерак уплатнице из које је видљиво да је осигурање положено. Осигурање се полаже на депозитни рачун Општинског суда у Лукавцу број 1321002012496062 отворен код НЛБ банке д.д. Сарајево, са назнаком броја предмета. Од полагања осигурања у овој извршној ствари ослобођен је тражилац извршења.</w:t>
      </w:r>
    </w:p>
    <w:p w14:paraId="24117B03" w14:textId="77777777" w:rsidR="00A062D9" w:rsidRDefault="00A062D9" w:rsidP="00A062D9">
      <w:pPr>
        <w:ind w:right="-6"/>
        <w:jc w:val="both"/>
        <w:rPr>
          <w:noProof/>
          <w:lang w:val="sr-Cyrl-CS"/>
        </w:rPr>
      </w:pPr>
    </w:p>
    <w:p w14:paraId="4DA8F0D7" w14:textId="77777777" w:rsidR="00A062D9" w:rsidRDefault="00A062D9" w:rsidP="00A062D9">
      <w:pPr>
        <w:ind w:right="-6"/>
        <w:jc w:val="both"/>
        <w:rPr>
          <w:noProof/>
          <w:lang w:val="sr-Cyrl-CS"/>
        </w:rPr>
      </w:pPr>
      <w:r>
        <w:rPr>
          <w:noProof/>
          <w:lang w:val="sr-Cyrl-CS"/>
        </w:rPr>
        <w:tab/>
        <w:t>Овај закључак биће објављен на огласној плочи и интернет страници суда, а странка може о свом трошку објавити закључак о продаји у средствима јавног информисања.</w:t>
      </w:r>
    </w:p>
    <w:p w14:paraId="652C3E45" w14:textId="77777777" w:rsidR="00A062D9" w:rsidRDefault="00A062D9" w:rsidP="00A062D9">
      <w:pPr>
        <w:ind w:right="-6"/>
        <w:jc w:val="both"/>
        <w:rPr>
          <w:noProof/>
          <w:lang w:val="sr-Cyrl-CS"/>
        </w:rPr>
      </w:pPr>
    </w:p>
    <w:p w14:paraId="6D5DD8EC" w14:textId="77777777" w:rsidR="00A062D9" w:rsidRDefault="00A062D9" w:rsidP="00A062D9">
      <w:pPr>
        <w:ind w:right="-6"/>
        <w:jc w:val="both"/>
        <w:rPr>
          <w:noProof/>
          <w:lang w:val="sr-Cyrl-CS"/>
        </w:rPr>
      </w:pPr>
    </w:p>
    <w:p w14:paraId="4457B93D" w14:textId="77777777" w:rsidR="00A062D9" w:rsidRDefault="00A062D9" w:rsidP="00A062D9">
      <w:pPr>
        <w:ind w:right="-1759"/>
        <w:jc w:val="both"/>
        <w:rPr>
          <w:noProof/>
          <w:lang w:val="sr-Cyrl-CS"/>
        </w:rPr>
      </w:pPr>
      <w:r>
        <w:rPr>
          <w:b/>
          <w:noProof/>
          <w:lang w:val="sr-Cyrl-CS"/>
        </w:rPr>
        <w:tab/>
      </w:r>
      <w:r>
        <w:rPr>
          <w:b/>
          <w:noProof/>
          <w:lang w:val="sr-Cyrl-CS"/>
        </w:rPr>
        <w:tab/>
      </w:r>
      <w:r>
        <w:rPr>
          <w:b/>
          <w:noProof/>
          <w:lang w:val="sr-Cyrl-CS"/>
        </w:rPr>
        <w:tab/>
      </w:r>
      <w:r>
        <w:rPr>
          <w:b/>
          <w:noProof/>
          <w:lang w:val="sr-Cyrl-CS"/>
        </w:rPr>
        <w:tab/>
      </w:r>
      <w:r>
        <w:rPr>
          <w:b/>
          <w:noProof/>
          <w:lang w:val="sr-Cyrl-CS"/>
        </w:rPr>
        <w:tab/>
      </w:r>
      <w:r>
        <w:rPr>
          <w:b/>
          <w:noProof/>
          <w:lang w:val="sr-Cyrl-CS"/>
        </w:rPr>
        <w:tab/>
        <w:t xml:space="preserve">                           </w:t>
      </w:r>
      <w:r>
        <w:rPr>
          <w:b/>
          <w:noProof/>
          <w:lang w:val="sr-Cyrl-CS"/>
        </w:rPr>
        <w:tab/>
        <w:t xml:space="preserve"> </w:t>
      </w:r>
      <w:r>
        <w:rPr>
          <w:noProof/>
          <w:lang w:val="sr-Cyrl-CS"/>
        </w:rPr>
        <w:t>Судија</w:t>
      </w:r>
    </w:p>
    <w:p w14:paraId="746A3B63" w14:textId="77777777" w:rsidR="00A062D9" w:rsidRDefault="00A062D9" w:rsidP="00A062D9">
      <w:pPr>
        <w:ind w:right="-1759"/>
        <w:jc w:val="both"/>
        <w:rPr>
          <w:noProof/>
          <w:lang w:val="sr-Cyrl-CS" w:eastAsia="hr-HR"/>
        </w:rPr>
      </w:pPr>
      <w:r>
        <w:rPr>
          <w:noProof/>
          <w:lang w:val="sr-Cyrl-CS" w:eastAsia="hr-HR"/>
        </w:rPr>
        <w:tab/>
      </w:r>
      <w:r>
        <w:rPr>
          <w:noProof/>
          <w:lang w:val="sr-Cyrl-CS" w:eastAsia="hr-HR"/>
        </w:rPr>
        <w:tab/>
      </w:r>
      <w:r>
        <w:rPr>
          <w:noProof/>
          <w:lang w:val="sr-Cyrl-CS" w:eastAsia="hr-HR"/>
        </w:rPr>
        <w:tab/>
      </w:r>
      <w:r>
        <w:rPr>
          <w:noProof/>
          <w:lang w:val="sr-Cyrl-CS" w:eastAsia="hr-HR"/>
        </w:rPr>
        <w:tab/>
      </w:r>
      <w:r>
        <w:rPr>
          <w:noProof/>
          <w:lang w:val="sr-Cyrl-CS" w:eastAsia="hr-HR"/>
        </w:rPr>
        <w:tab/>
      </w:r>
      <w:r>
        <w:rPr>
          <w:noProof/>
          <w:lang w:val="sr-Cyrl-CS" w:eastAsia="hr-HR"/>
        </w:rPr>
        <w:tab/>
      </w:r>
      <w:r>
        <w:rPr>
          <w:noProof/>
          <w:lang w:val="sr-Cyrl-CS" w:eastAsia="hr-HR"/>
        </w:rPr>
        <w:tab/>
        <w:t xml:space="preserve">                   Бојан Ђедовац    </w:t>
      </w:r>
    </w:p>
    <w:p w14:paraId="2A754A30" w14:textId="77777777" w:rsidR="00A062D9" w:rsidRDefault="00A062D9" w:rsidP="00A062D9">
      <w:pPr>
        <w:ind w:right="-1759"/>
        <w:jc w:val="both"/>
        <w:rPr>
          <w:noProof/>
          <w:lang w:val="sr-Cyrl-CS"/>
        </w:rPr>
      </w:pPr>
      <w:r>
        <w:rPr>
          <w:noProof/>
          <w:lang w:val="sr-Cyrl-CS"/>
        </w:rPr>
        <w:t xml:space="preserve">                               </w:t>
      </w:r>
    </w:p>
    <w:p w14:paraId="70ABEBC6" w14:textId="77777777" w:rsidR="00A062D9" w:rsidRDefault="00A062D9" w:rsidP="00A062D9">
      <w:pPr>
        <w:rPr>
          <w:noProof/>
          <w:lang w:val="sr-Cyrl-CS"/>
        </w:rPr>
      </w:pPr>
      <w:r>
        <w:rPr>
          <w:noProof/>
          <w:lang w:val="sr-Cyrl-CS"/>
        </w:rPr>
        <w:t>Правна поука:</w:t>
      </w:r>
    </w:p>
    <w:p w14:paraId="0E81110E" w14:textId="77777777" w:rsidR="00A062D9" w:rsidRDefault="00A062D9" w:rsidP="00A062D9">
      <w:pPr>
        <w:rPr>
          <w:noProof/>
          <w:lang w:val="sr-Cyrl-CS"/>
        </w:rPr>
      </w:pPr>
      <w:r>
        <w:rPr>
          <w:noProof/>
          <w:lang w:val="sr-Cyrl-CS"/>
        </w:rPr>
        <w:t>Против овог закључка није дозвољена посебна жалба.</w:t>
      </w:r>
    </w:p>
    <w:p w14:paraId="0877FEF6" w14:textId="77777777" w:rsidR="00A062D9" w:rsidRDefault="00A062D9" w:rsidP="00A062D9">
      <w:pPr>
        <w:rPr>
          <w:lang w:val="bs-Latn-BA"/>
        </w:rPr>
      </w:pPr>
    </w:p>
    <w:p w14:paraId="7E7CD1AB" w14:textId="77777777" w:rsidR="006C3227" w:rsidRDefault="006C3227"/>
    <w:sectPr w:rsidR="006C3227" w:rsidSect="009448F1">
      <w:pgSz w:w="11907" w:h="16840" w:code="9"/>
      <w:pgMar w:top="1418" w:right="1418" w:bottom="1418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C233C92"/>
    <w:multiLevelType w:val="hybridMultilevel"/>
    <w:tmpl w:val="DE96AC80"/>
    <w:lvl w:ilvl="0" w:tplc="56987FF2">
      <w:start w:val="1"/>
      <w:numFmt w:val="decimal"/>
      <w:lvlText w:val="%1."/>
      <w:lvlJc w:val="left"/>
      <w:pPr>
        <w:ind w:left="1080" w:hanging="360"/>
      </w:pPr>
    </w:lvl>
    <w:lvl w:ilvl="1" w:tplc="141A0019">
      <w:start w:val="1"/>
      <w:numFmt w:val="lowerLetter"/>
      <w:lvlText w:val="%2."/>
      <w:lvlJc w:val="left"/>
      <w:pPr>
        <w:ind w:left="1800" w:hanging="360"/>
      </w:pPr>
    </w:lvl>
    <w:lvl w:ilvl="2" w:tplc="141A001B">
      <w:start w:val="1"/>
      <w:numFmt w:val="lowerRoman"/>
      <w:lvlText w:val="%3."/>
      <w:lvlJc w:val="right"/>
      <w:pPr>
        <w:ind w:left="2520" w:hanging="180"/>
      </w:pPr>
    </w:lvl>
    <w:lvl w:ilvl="3" w:tplc="141A000F">
      <w:start w:val="1"/>
      <w:numFmt w:val="decimal"/>
      <w:lvlText w:val="%4."/>
      <w:lvlJc w:val="left"/>
      <w:pPr>
        <w:ind w:left="3240" w:hanging="360"/>
      </w:pPr>
    </w:lvl>
    <w:lvl w:ilvl="4" w:tplc="141A0019">
      <w:start w:val="1"/>
      <w:numFmt w:val="lowerLetter"/>
      <w:lvlText w:val="%5."/>
      <w:lvlJc w:val="left"/>
      <w:pPr>
        <w:ind w:left="3960" w:hanging="360"/>
      </w:pPr>
    </w:lvl>
    <w:lvl w:ilvl="5" w:tplc="141A001B">
      <w:start w:val="1"/>
      <w:numFmt w:val="lowerRoman"/>
      <w:lvlText w:val="%6."/>
      <w:lvlJc w:val="right"/>
      <w:pPr>
        <w:ind w:left="4680" w:hanging="180"/>
      </w:pPr>
    </w:lvl>
    <w:lvl w:ilvl="6" w:tplc="141A000F">
      <w:start w:val="1"/>
      <w:numFmt w:val="decimal"/>
      <w:lvlText w:val="%7."/>
      <w:lvlJc w:val="left"/>
      <w:pPr>
        <w:ind w:left="5400" w:hanging="360"/>
      </w:pPr>
    </w:lvl>
    <w:lvl w:ilvl="7" w:tplc="141A0019">
      <w:start w:val="1"/>
      <w:numFmt w:val="lowerLetter"/>
      <w:lvlText w:val="%8."/>
      <w:lvlJc w:val="left"/>
      <w:pPr>
        <w:ind w:left="6120" w:hanging="360"/>
      </w:pPr>
    </w:lvl>
    <w:lvl w:ilvl="8" w:tplc="141A001B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hyphenationZone w:val="425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06D61"/>
    <w:rsid w:val="00206D61"/>
    <w:rsid w:val="0032595B"/>
    <w:rsid w:val="00647B83"/>
    <w:rsid w:val="006A5C8B"/>
    <w:rsid w:val="006C3227"/>
    <w:rsid w:val="009448F1"/>
    <w:rsid w:val="00A062D9"/>
    <w:rsid w:val="00A71E8F"/>
    <w:rsid w:val="00B55BCA"/>
    <w:rsid w:val="00D451C6"/>
    <w:rsid w:val="00E46B0D"/>
    <w:rsid w:val="00E909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AA42A17"/>
  <w15:chartTrackingRefBased/>
  <w15:docId w15:val="{617DCA76-1519-47C4-96EE-CC986E782A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062D9"/>
    <w:pPr>
      <w:jc w:val="left"/>
    </w:pPr>
    <w:rPr>
      <w:rFonts w:eastAsia="Times New Roman" w:cs="Times New Roman"/>
      <w:szCs w:val="24"/>
    </w:rPr>
  </w:style>
  <w:style w:type="paragraph" w:styleId="Naslov1">
    <w:name w:val="heading 1"/>
    <w:basedOn w:val="Normal"/>
    <w:next w:val="Normal"/>
    <w:link w:val="Naslov1Char"/>
    <w:qFormat/>
    <w:rsid w:val="00A062D9"/>
    <w:pPr>
      <w:keepNext/>
      <w:jc w:val="center"/>
      <w:outlineLvl w:val="0"/>
    </w:pPr>
    <w:rPr>
      <w:b/>
      <w:sz w:val="20"/>
      <w:szCs w:val="20"/>
      <w:lang w:val="hr-HR" w:eastAsia="x-none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customStyle="1" w:styleId="Naslov1Char">
    <w:name w:val="Naslov 1 Char"/>
    <w:basedOn w:val="Zadanifontodlomka"/>
    <w:link w:val="Naslov1"/>
    <w:rsid w:val="00A062D9"/>
    <w:rPr>
      <w:rFonts w:eastAsia="Times New Roman" w:cs="Times New Roman"/>
      <w:b/>
      <w:sz w:val="20"/>
      <w:szCs w:val="20"/>
      <w:lang w:val="hr-HR" w:eastAsia="x-none"/>
    </w:rPr>
  </w:style>
  <w:style w:type="paragraph" w:styleId="Odlomakpopisa">
    <w:name w:val="List Paragraph"/>
    <w:basedOn w:val="Normal"/>
    <w:uiPriority w:val="34"/>
    <w:qFormat/>
    <w:rsid w:val="00A062D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69511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475</Words>
  <Characters>2712</Characters>
  <Application>Microsoft Office Word</Application>
  <DocSecurity>0</DocSecurity>
  <Lines>22</Lines>
  <Paragraphs>6</Paragraphs>
  <ScaleCrop>false</ScaleCrop>
  <Company>Pravosudje</Company>
  <LinksUpToDate>false</LinksUpToDate>
  <CharactersWithSpaces>3181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Amela Memic</dc:creator>
  <cp:keywords/>
  <dc:description/>
  <cp:lastModifiedBy>Ivan Gospavic</cp:lastModifiedBy>
  <cp:revision>3</cp:revision>
  <dcterms:created xsi:type="dcterms:W3CDTF">2022-12-05T06:35:00Z</dcterms:created>
  <dcterms:modified xsi:type="dcterms:W3CDTF">2022-12-05T07:18:00Z</dcterms:modified>
</cp:coreProperties>
</file>