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FBC4C" w14:textId="046B74BD" w:rsidR="00386A46" w:rsidRPr="00386A46" w:rsidRDefault="00386A46" w:rsidP="00386A46">
      <w:pPr>
        <w:rPr>
          <w:rFonts w:ascii="Arial" w:hAnsi="Arial" w:cs="Arial"/>
          <w:w w:val="95"/>
          <w:lang w:val="hr-HR"/>
        </w:rPr>
      </w:pPr>
      <w:bookmarkStart w:id="0" w:name="_Toc91766227"/>
      <w:bookmarkStart w:id="1" w:name="_Toc64460039"/>
      <w:bookmarkStart w:id="2" w:name="_Toc64459473"/>
      <w:bookmarkStart w:id="3" w:name="_Toc64458874"/>
      <w:bookmarkStart w:id="4" w:name="_Toc29479783"/>
      <w:bookmarkStart w:id="5" w:name="_Toc39666945"/>
      <w:r w:rsidRPr="00386A46">
        <w:rPr>
          <w:rFonts w:ascii="Arial" w:hAnsi="Arial" w:cs="Arial"/>
          <w:w w:val="95"/>
          <w:lang w:val="hr-HR"/>
        </w:rPr>
        <w:t>O</w:t>
      </w:r>
      <w:bookmarkEnd w:id="0"/>
      <w:bookmarkEnd w:id="1"/>
      <w:bookmarkEnd w:id="2"/>
      <w:bookmarkEnd w:id="3"/>
      <w:r w:rsidR="00CD1341">
        <w:rPr>
          <w:rFonts w:ascii="Arial" w:hAnsi="Arial" w:cs="Arial"/>
          <w:w w:val="95"/>
          <w:lang w:val="hr-HR"/>
        </w:rPr>
        <w:t>kružni privredni sud u Trebinju</w:t>
      </w:r>
    </w:p>
    <w:p w14:paraId="0C3777C5" w14:textId="2C9B8474" w:rsidR="00386A46" w:rsidRPr="00386A46" w:rsidRDefault="00386A46" w:rsidP="00386A46">
      <w:pPr>
        <w:rPr>
          <w:rFonts w:ascii="Arial" w:hAnsi="Arial" w:cs="Arial"/>
          <w:w w:val="95"/>
          <w:lang w:val="hr-HR"/>
        </w:rPr>
      </w:pPr>
      <w:bookmarkStart w:id="6" w:name="_Toc91766228"/>
      <w:bookmarkStart w:id="7" w:name="_Toc64460040"/>
      <w:bookmarkStart w:id="8" w:name="_Toc64459474"/>
      <w:bookmarkStart w:id="9" w:name="_Toc64458875"/>
      <w:r w:rsidRPr="00386A46">
        <w:rPr>
          <w:rFonts w:ascii="Arial" w:hAnsi="Arial" w:cs="Arial"/>
          <w:w w:val="95"/>
          <w:lang w:val="hr-HR"/>
        </w:rPr>
        <w:t>Broj:</w:t>
      </w:r>
      <w:bookmarkEnd w:id="6"/>
      <w:bookmarkEnd w:id="7"/>
      <w:bookmarkEnd w:id="8"/>
      <w:bookmarkEnd w:id="9"/>
      <w:r w:rsidR="00CD1341">
        <w:rPr>
          <w:rFonts w:ascii="Arial" w:hAnsi="Arial" w:cs="Arial"/>
          <w:w w:val="95"/>
          <w:lang w:val="hr-HR"/>
        </w:rPr>
        <w:t>062-0-Su-22-000083</w:t>
      </w:r>
    </w:p>
    <w:p w14:paraId="46FA70F8" w14:textId="33FB8A54" w:rsidR="00386A46" w:rsidRPr="00386A46" w:rsidRDefault="00CD1341" w:rsidP="00386A46">
      <w:pPr>
        <w:rPr>
          <w:rFonts w:ascii="Arial" w:hAnsi="Arial" w:cs="Arial"/>
          <w:w w:val="95"/>
          <w:lang w:val="hr-HR"/>
        </w:rPr>
      </w:pPr>
      <w:bookmarkStart w:id="10" w:name="_Toc64458876"/>
      <w:bookmarkStart w:id="11" w:name="_Toc91766229"/>
      <w:bookmarkStart w:id="12" w:name="_Toc64460041"/>
      <w:bookmarkStart w:id="13" w:name="_Toc64459475"/>
      <w:r>
        <w:rPr>
          <w:rFonts w:ascii="Arial" w:hAnsi="Arial" w:cs="Arial"/>
          <w:w w:val="95"/>
          <w:lang w:val="hr-HR"/>
        </w:rPr>
        <w:t>Mjesto:Trebinje</w:t>
      </w:r>
      <w:r w:rsidR="00386A46" w:rsidRPr="00386A46">
        <w:rPr>
          <w:rFonts w:ascii="Arial" w:hAnsi="Arial" w:cs="Arial"/>
          <w:w w:val="95"/>
          <w:lang w:val="hr-HR"/>
        </w:rPr>
        <w:t>,</w:t>
      </w:r>
      <w:bookmarkEnd w:id="10"/>
      <w:r>
        <w:rPr>
          <w:rFonts w:ascii="Arial" w:hAnsi="Arial" w:cs="Arial"/>
          <w:w w:val="95"/>
          <w:lang w:val="hr-HR"/>
        </w:rPr>
        <w:t xml:space="preserve"> 17.03.2022</w:t>
      </w:r>
      <w:r w:rsidR="00386A46" w:rsidRPr="00386A46">
        <w:rPr>
          <w:rFonts w:ascii="Arial" w:hAnsi="Arial" w:cs="Arial"/>
          <w:w w:val="95"/>
          <w:lang w:val="hr-HR"/>
        </w:rPr>
        <w:t>. godine</w:t>
      </w:r>
      <w:bookmarkEnd w:id="11"/>
      <w:bookmarkEnd w:id="12"/>
      <w:bookmarkEnd w:id="13"/>
    </w:p>
    <w:p w14:paraId="51D47F6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60292614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5A6B0E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6DE178B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39DF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7449A1B0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7CCCE14" w14:textId="77777777" w:rsidR="009416D8" w:rsidRPr="009701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70AB9E6" w14:textId="631C272A" w:rsidR="009416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A17521F" w14:textId="77777777" w:rsidR="00DF721C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9A0A664" w14:textId="77777777" w:rsidR="00DF721C" w:rsidRPr="009701D8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8A5DD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43F8855" w14:textId="5AC6F40A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D8D1C0C" w14:textId="77777777" w:rsidR="003E7538" w:rsidRDefault="003E753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B58AB40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2CFE554" w14:textId="71391BC7" w:rsid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Strateški plan rada</w:t>
      </w:r>
    </w:p>
    <w:p w14:paraId="36EB9984" w14:textId="3CEFF2CB" w:rsidR="00C80EA6" w:rsidRP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2022 - 2024</w:t>
      </w:r>
    </w:p>
    <w:p w14:paraId="393FAC6F" w14:textId="67F8EAD4" w:rsid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 w:rsidRPr="003E7538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Godišnji program rada</w:t>
      </w:r>
    </w:p>
    <w:p w14:paraId="5355BC6D" w14:textId="2B61B65B" w:rsidR="00C80EA6" w:rsidRP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za 2022. godinu</w:t>
      </w:r>
    </w:p>
    <w:p w14:paraId="145DDC54" w14:textId="3C0A283E" w:rsidR="00850FF6" w:rsidRPr="003E7538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</w:pPr>
      <w:r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>NAZIV SUDA</w:t>
      </w:r>
    </w:p>
    <w:p w14:paraId="5D2B116D" w14:textId="590191FA" w:rsidR="009701D8" w:rsidRPr="003E7538" w:rsidRDefault="004A1D5E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48"/>
          <w:szCs w:val="48"/>
          <w:lang w:val="hr-HR"/>
        </w:rPr>
      </w:pPr>
      <w:r>
        <w:rPr>
          <w:rFonts w:ascii="Arial" w:hAnsi="Arial" w:cs="Arial"/>
          <w:b/>
          <w:bCs/>
          <w:w w:val="95"/>
          <w:sz w:val="48"/>
          <w:szCs w:val="48"/>
          <w:lang w:val="hr-HR"/>
        </w:rPr>
        <w:t>Okružni privredni sud u Trebinju</w:t>
      </w:r>
    </w:p>
    <w:bookmarkEnd w:id="4"/>
    <w:bookmarkEnd w:id="5"/>
    <w:tbl>
      <w:tblPr>
        <w:tblStyle w:val="TableGrid"/>
        <w:tblW w:w="0" w:type="auto"/>
        <w:tblBorders>
          <w:top w:val="single" w:sz="12" w:space="0" w:color="00B0F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660"/>
      </w:tblGrid>
      <w:tr w:rsidR="00F6014C" w14:paraId="0B5BC71D" w14:textId="77777777" w:rsidTr="003E3123">
        <w:tc>
          <w:tcPr>
            <w:tcW w:w="3402" w:type="dxa"/>
            <w:tcBorders>
              <w:top w:val="nil"/>
            </w:tcBorders>
          </w:tcPr>
          <w:p w14:paraId="3877D1DE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  <w:tc>
          <w:tcPr>
            <w:tcW w:w="5660" w:type="dxa"/>
            <w:tcBorders>
              <w:top w:val="single" w:sz="18" w:space="0" w:color="0070C0"/>
            </w:tcBorders>
          </w:tcPr>
          <w:p w14:paraId="67BAFBD3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</w:tr>
    </w:tbl>
    <w:p w14:paraId="52D7284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447B6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E3AD69E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248305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F887F38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2857259" w14:textId="4EB976AD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C0AAA62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4807323" w14:textId="7ABCA190" w:rsidR="00850FF6" w:rsidRPr="009701D8" w:rsidRDefault="004A1D5E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17. mart</w:t>
      </w:r>
      <w:r w:rsidR="00C80EA6">
        <w:rPr>
          <w:rFonts w:ascii="Arial" w:hAnsi="Arial" w:cs="Arial"/>
          <w:w w:val="95"/>
          <w:sz w:val="24"/>
          <w:szCs w:val="24"/>
          <w:lang w:val="hr-HR"/>
        </w:rPr>
        <w:t xml:space="preserve"> 2022</w:t>
      </w:r>
      <w:r w:rsidR="009701D8">
        <w:rPr>
          <w:rFonts w:ascii="Arial" w:hAnsi="Arial" w:cs="Arial"/>
          <w:w w:val="95"/>
          <w:sz w:val="24"/>
          <w:szCs w:val="24"/>
          <w:lang w:val="hr-HR"/>
        </w:rPr>
        <w:t>. godine</w:t>
      </w:r>
    </w:p>
    <w:p w14:paraId="66269462" w14:textId="65512D71" w:rsidR="00850FF6" w:rsidRPr="00C80453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4"/>
          <w:szCs w:val="8"/>
          <w:lang w:val="hr-HR"/>
        </w:rPr>
      </w:pPr>
    </w:p>
    <w:p w14:paraId="76492F4D" w14:textId="2EAAEB7A" w:rsidR="00B829AF" w:rsidRPr="009701D8" w:rsidRDefault="00B829AF" w:rsidP="00C80EA6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w w:val="100"/>
          <w:sz w:val="22"/>
          <w:szCs w:val="22"/>
          <w:lang w:val="en-GB"/>
        </w:rPr>
        <w:id w:val="-221673831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  <w:lang w:val="hr-HR"/>
        </w:rPr>
      </w:sdtEndPr>
      <w:sdtContent>
        <w:p w14:paraId="711764D1" w14:textId="77777777" w:rsidR="00850FF6" w:rsidRPr="009336F9" w:rsidRDefault="006E51F2" w:rsidP="00A222AE">
          <w:pPr>
            <w:pStyle w:val="TOCHeading"/>
          </w:pPr>
          <w:r w:rsidRPr="009336F9">
            <w:t>SADRŽAJ</w:t>
          </w:r>
        </w:p>
        <w:p w14:paraId="423EEA3A" w14:textId="1E5B1FE2" w:rsidR="00B36A86" w:rsidRDefault="00B36A86" w:rsidP="00B36A86">
          <w:pPr>
            <w:pStyle w:val="TOC1"/>
            <w:rPr>
              <w:noProof/>
              <w:w w:val="95"/>
              <w:lang w:val="hr-HR"/>
            </w:rPr>
          </w:pPr>
        </w:p>
        <w:p w14:paraId="28E2F52C" w14:textId="77777777" w:rsidR="00DF721C" w:rsidRPr="00386A46" w:rsidRDefault="00DF721C" w:rsidP="00DF721C">
          <w:pPr>
            <w:ind w:left="0"/>
            <w:rPr>
              <w:rFonts w:ascii="Arial" w:hAnsi="Arial" w:cs="Arial"/>
              <w:lang w:val="hr-HR"/>
            </w:rPr>
          </w:pPr>
        </w:p>
        <w:p w14:paraId="7DA8F6F4" w14:textId="1124E3BF" w:rsidR="00172143" w:rsidRDefault="00850FF6">
          <w:pPr>
            <w:pStyle w:val="TOC1"/>
            <w:rPr>
              <w:rFonts w:eastAsiaTheme="minorEastAsia"/>
              <w:noProof/>
              <w:lang w:val="en-US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begin"/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instrText xml:space="preserve"> TOC \o "1-3" \h \z \u </w:instrText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separate"/>
          </w:r>
          <w:hyperlink w:anchor="_Toc98410159" w:history="1">
            <w:r w:rsidR="00172143" w:rsidRPr="000119E9">
              <w:rPr>
                <w:rStyle w:val="Hyperlink"/>
                <w:noProof/>
              </w:rPr>
              <w:t xml:space="preserve">A. </w:t>
            </w:r>
            <w:r w:rsidR="00172143">
              <w:rPr>
                <w:rFonts w:eastAsiaTheme="minorEastAsia"/>
                <w:noProof/>
                <w:lang w:val="en-US"/>
              </w:rPr>
              <w:tab/>
            </w:r>
            <w:r w:rsidR="00172143" w:rsidRPr="000119E9">
              <w:rPr>
                <w:rStyle w:val="Hyperlink"/>
                <w:noProof/>
              </w:rPr>
              <w:t>Uvod</w:t>
            </w:r>
            <w:r w:rsidR="00172143">
              <w:rPr>
                <w:noProof/>
                <w:webHidden/>
              </w:rPr>
              <w:tab/>
            </w:r>
            <w:r w:rsidR="00172143">
              <w:rPr>
                <w:noProof/>
                <w:webHidden/>
              </w:rPr>
              <w:fldChar w:fldCharType="begin"/>
            </w:r>
            <w:r w:rsidR="00172143">
              <w:rPr>
                <w:noProof/>
                <w:webHidden/>
              </w:rPr>
              <w:instrText xml:space="preserve"> PAGEREF _Toc98410159 \h </w:instrText>
            </w:r>
            <w:r w:rsidR="00172143">
              <w:rPr>
                <w:noProof/>
                <w:webHidden/>
              </w:rPr>
            </w:r>
            <w:r w:rsidR="00172143">
              <w:rPr>
                <w:noProof/>
                <w:webHidden/>
              </w:rPr>
              <w:fldChar w:fldCharType="separate"/>
            </w:r>
            <w:r w:rsidR="00172143">
              <w:rPr>
                <w:noProof/>
                <w:webHidden/>
              </w:rPr>
              <w:t>2</w:t>
            </w:r>
            <w:r w:rsidR="00172143">
              <w:rPr>
                <w:noProof/>
                <w:webHidden/>
              </w:rPr>
              <w:fldChar w:fldCharType="end"/>
            </w:r>
          </w:hyperlink>
        </w:p>
        <w:p w14:paraId="5616E4A7" w14:textId="0D5C3B8E" w:rsidR="00172143" w:rsidRDefault="00874D2A">
          <w:pPr>
            <w:pStyle w:val="TOC1"/>
            <w:rPr>
              <w:rFonts w:eastAsiaTheme="minorEastAsia"/>
              <w:noProof/>
              <w:lang w:val="en-US"/>
            </w:rPr>
          </w:pPr>
          <w:hyperlink w:anchor="_Toc98410160" w:history="1">
            <w:r w:rsidR="00172143" w:rsidRPr="000119E9">
              <w:rPr>
                <w:rStyle w:val="Hyperlink"/>
                <w:rFonts w:eastAsia="Calibri"/>
                <w:noProof/>
              </w:rPr>
              <w:t>1)</w:t>
            </w:r>
            <w:r w:rsidR="00172143">
              <w:rPr>
                <w:rFonts w:eastAsiaTheme="minorEastAsia"/>
                <w:noProof/>
                <w:lang w:val="en-US"/>
              </w:rPr>
              <w:tab/>
            </w:r>
            <w:r w:rsidR="00172143" w:rsidRPr="000119E9">
              <w:rPr>
                <w:rStyle w:val="Hyperlink"/>
                <w:rFonts w:eastAsia="Calibri"/>
                <w:noProof/>
              </w:rPr>
              <w:t>Opis nadležnosti suda, s vizijom i izjavom o misiji. Mandat, misija i vizija</w:t>
            </w:r>
            <w:r w:rsidR="00172143">
              <w:rPr>
                <w:noProof/>
                <w:webHidden/>
              </w:rPr>
              <w:tab/>
            </w:r>
            <w:r w:rsidR="00172143">
              <w:rPr>
                <w:noProof/>
                <w:webHidden/>
              </w:rPr>
              <w:fldChar w:fldCharType="begin"/>
            </w:r>
            <w:r w:rsidR="00172143">
              <w:rPr>
                <w:noProof/>
                <w:webHidden/>
              </w:rPr>
              <w:instrText xml:space="preserve"> PAGEREF _Toc98410160 \h </w:instrText>
            </w:r>
            <w:r w:rsidR="00172143">
              <w:rPr>
                <w:noProof/>
                <w:webHidden/>
              </w:rPr>
            </w:r>
            <w:r w:rsidR="00172143">
              <w:rPr>
                <w:noProof/>
                <w:webHidden/>
              </w:rPr>
              <w:fldChar w:fldCharType="separate"/>
            </w:r>
            <w:r w:rsidR="00172143">
              <w:rPr>
                <w:noProof/>
                <w:webHidden/>
              </w:rPr>
              <w:t>3</w:t>
            </w:r>
            <w:r w:rsidR="00172143">
              <w:rPr>
                <w:noProof/>
                <w:webHidden/>
              </w:rPr>
              <w:fldChar w:fldCharType="end"/>
            </w:r>
          </w:hyperlink>
        </w:p>
        <w:p w14:paraId="474EB7CE" w14:textId="147B9257" w:rsidR="00172143" w:rsidRDefault="00874D2A">
          <w:pPr>
            <w:pStyle w:val="TOC1"/>
            <w:rPr>
              <w:rFonts w:eastAsiaTheme="minorEastAsia"/>
              <w:noProof/>
              <w:lang w:val="en-US"/>
            </w:rPr>
          </w:pPr>
          <w:hyperlink w:anchor="_Toc98410161" w:history="1">
            <w:r w:rsidR="00172143" w:rsidRPr="000119E9">
              <w:rPr>
                <w:rStyle w:val="Hyperlink"/>
                <w:noProof/>
              </w:rPr>
              <w:t>2)</w:t>
            </w:r>
            <w:r w:rsidR="00172143">
              <w:rPr>
                <w:rFonts w:eastAsiaTheme="minorEastAsia"/>
                <w:noProof/>
                <w:lang w:val="en-US"/>
              </w:rPr>
              <w:tab/>
            </w:r>
            <w:r w:rsidR="00172143" w:rsidRPr="000119E9">
              <w:rPr>
                <w:rStyle w:val="Hyperlink"/>
                <w:rFonts w:eastAsia="Calibri"/>
                <w:noProof/>
              </w:rPr>
              <w:t>Sažetak analize strateškog okvira</w:t>
            </w:r>
            <w:r w:rsidR="00172143">
              <w:rPr>
                <w:noProof/>
                <w:webHidden/>
              </w:rPr>
              <w:tab/>
            </w:r>
            <w:r w:rsidR="00172143">
              <w:rPr>
                <w:noProof/>
                <w:webHidden/>
              </w:rPr>
              <w:fldChar w:fldCharType="begin"/>
            </w:r>
            <w:r w:rsidR="00172143">
              <w:rPr>
                <w:noProof/>
                <w:webHidden/>
              </w:rPr>
              <w:instrText xml:space="preserve"> PAGEREF _Toc98410161 \h </w:instrText>
            </w:r>
            <w:r w:rsidR="00172143">
              <w:rPr>
                <w:noProof/>
                <w:webHidden/>
              </w:rPr>
            </w:r>
            <w:r w:rsidR="00172143">
              <w:rPr>
                <w:noProof/>
                <w:webHidden/>
              </w:rPr>
              <w:fldChar w:fldCharType="separate"/>
            </w:r>
            <w:r w:rsidR="00172143">
              <w:rPr>
                <w:noProof/>
                <w:webHidden/>
              </w:rPr>
              <w:t>4</w:t>
            </w:r>
            <w:r w:rsidR="00172143">
              <w:rPr>
                <w:noProof/>
                <w:webHidden/>
              </w:rPr>
              <w:fldChar w:fldCharType="end"/>
            </w:r>
          </w:hyperlink>
        </w:p>
        <w:p w14:paraId="31EE2B36" w14:textId="5CDFF0D9" w:rsidR="00172143" w:rsidRDefault="00874D2A">
          <w:pPr>
            <w:pStyle w:val="TOC1"/>
            <w:rPr>
              <w:rFonts w:eastAsiaTheme="minorEastAsia"/>
              <w:noProof/>
              <w:lang w:val="en-US"/>
            </w:rPr>
          </w:pPr>
          <w:hyperlink w:anchor="_Toc98410162" w:history="1">
            <w:r w:rsidR="00172143" w:rsidRPr="000119E9">
              <w:rPr>
                <w:rStyle w:val="Hyperlink"/>
                <w:noProof/>
              </w:rPr>
              <w:t>3)</w:t>
            </w:r>
            <w:r w:rsidR="00172143">
              <w:rPr>
                <w:rFonts w:eastAsiaTheme="minorEastAsia"/>
                <w:noProof/>
                <w:lang w:val="en-US"/>
              </w:rPr>
              <w:tab/>
            </w:r>
            <w:r w:rsidR="00172143" w:rsidRPr="000119E9">
              <w:rPr>
                <w:rStyle w:val="Hyperlink"/>
                <w:rFonts w:eastAsia="Calibri"/>
                <w:noProof/>
              </w:rPr>
              <w:t>Sažetak prioriteta za plansku godinu, kao i procjene mogućih problema i rizika u realizaciji</w:t>
            </w:r>
            <w:r w:rsidR="00172143">
              <w:rPr>
                <w:noProof/>
                <w:webHidden/>
              </w:rPr>
              <w:tab/>
            </w:r>
            <w:r w:rsidR="00172143">
              <w:rPr>
                <w:noProof/>
                <w:webHidden/>
              </w:rPr>
              <w:fldChar w:fldCharType="begin"/>
            </w:r>
            <w:r w:rsidR="00172143">
              <w:rPr>
                <w:noProof/>
                <w:webHidden/>
              </w:rPr>
              <w:instrText xml:space="preserve"> PAGEREF _Toc98410162 \h </w:instrText>
            </w:r>
            <w:r w:rsidR="00172143">
              <w:rPr>
                <w:noProof/>
                <w:webHidden/>
              </w:rPr>
            </w:r>
            <w:r w:rsidR="00172143">
              <w:rPr>
                <w:noProof/>
                <w:webHidden/>
              </w:rPr>
              <w:fldChar w:fldCharType="separate"/>
            </w:r>
            <w:r w:rsidR="00172143">
              <w:rPr>
                <w:noProof/>
                <w:webHidden/>
              </w:rPr>
              <w:t>5</w:t>
            </w:r>
            <w:r w:rsidR="00172143">
              <w:rPr>
                <w:noProof/>
                <w:webHidden/>
              </w:rPr>
              <w:fldChar w:fldCharType="end"/>
            </w:r>
          </w:hyperlink>
        </w:p>
        <w:p w14:paraId="18FC7423" w14:textId="1E4F46E6" w:rsidR="00172143" w:rsidRDefault="00874D2A">
          <w:pPr>
            <w:pStyle w:val="TOC1"/>
            <w:rPr>
              <w:rFonts w:eastAsiaTheme="minorEastAsia"/>
              <w:noProof/>
              <w:lang w:val="en-US"/>
            </w:rPr>
          </w:pPr>
          <w:hyperlink w:anchor="_Toc98410163" w:history="1">
            <w:r w:rsidR="00172143" w:rsidRPr="000119E9">
              <w:rPr>
                <w:rStyle w:val="Hyperlink"/>
                <w:noProof/>
              </w:rPr>
              <w:t>4)</w:t>
            </w:r>
            <w:r w:rsidR="00172143">
              <w:rPr>
                <w:rFonts w:eastAsiaTheme="minorEastAsia"/>
                <w:noProof/>
                <w:lang w:val="en-US"/>
              </w:rPr>
              <w:tab/>
            </w:r>
            <w:r w:rsidR="00172143" w:rsidRPr="000119E9">
              <w:rPr>
                <w:rStyle w:val="Hyperlink"/>
                <w:rFonts w:eastAsia="Calibri"/>
                <w:noProof/>
              </w:rPr>
              <w:t>Analiza unutarnjeg i vanjskog okruženja u kojem radi sud</w:t>
            </w:r>
            <w:r w:rsidR="00172143">
              <w:rPr>
                <w:noProof/>
                <w:webHidden/>
              </w:rPr>
              <w:tab/>
            </w:r>
            <w:r w:rsidR="00172143">
              <w:rPr>
                <w:noProof/>
                <w:webHidden/>
              </w:rPr>
              <w:fldChar w:fldCharType="begin"/>
            </w:r>
            <w:r w:rsidR="00172143">
              <w:rPr>
                <w:noProof/>
                <w:webHidden/>
              </w:rPr>
              <w:instrText xml:space="preserve"> PAGEREF _Toc98410163 \h </w:instrText>
            </w:r>
            <w:r w:rsidR="00172143">
              <w:rPr>
                <w:noProof/>
                <w:webHidden/>
              </w:rPr>
            </w:r>
            <w:r w:rsidR="00172143">
              <w:rPr>
                <w:noProof/>
                <w:webHidden/>
              </w:rPr>
              <w:fldChar w:fldCharType="separate"/>
            </w:r>
            <w:r w:rsidR="00172143">
              <w:rPr>
                <w:noProof/>
                <w:webHidden/>
              </w:rPr>
              <w:t>6</w:t>
            </w:r>
            <w:r w:rsidR="00172143">
              <w:rPr>
                <w:noProof/>
                <w:webHidden/>
              </w:rPr>
              <w:fldChar w:fldCharType="end"/>
            </w:r>
          </w:hyperlink>
        </w:p>
        <w:p w14:paraId="28001B10" w14:textId="1BA083AE" w:rsidR="00172143" w:rsidRDefault="00874D2A">
          <w:pPr>
            <w:pStyle w:val="TOC1"/>
            <w:rPr>
              <w:rFonts w:eastAsiaTheme="minorEastAsia"/>
              <w:noProof/>
              <w:lang w:val="en-US"/>
            </w:rPr>
          </w:pPr>
          <w:hyperlink w:anchor="_Toc98410164" w:history="1">
            <w:r w:rsidR="00172143" w:rsidRPr="000119E9">
              <w:rPr>
                <w:rStyle w:val="Hyperlink"/>
                <w:noProof/>
              </w:rPr>
              <w:t>B. Pregled strateških ciljeva suda</w:t>
            </w:r>
            <w:r w:rsidR="00172143">
              <w:rPr>
                <w:noProof/>
                <w:webHidden/>
              </w:rPr>
              <w:tab/>
            </w:r>
            <w:r w:rsidR="00172143">
              <w:rPr>
                <w:noProof/>
                <w:webHidden/>
              </w:rPr>
              <w:fldChar w:fldCharType="begin"/>
            </w:r>
            <w:r w:rsidR="00172143">
              <w:rPr>
                <w:noProof/>
                <w:webHidden/>
              </w:rPr>
              <w:instrText xml:space="preserve"> PAGEREF _Toc98410164 \h </w:instrText>
            </w:r>
            <w:r w:rsidR="00172143">
              <w:rPr>
                <w:noProof/>
                <w:webHidden/>
              </w:rPr>
            </w:r>
            <w:r w:rsidR="00172143">
              <w:rPr>
                <w:noProof/>
                <w:webHidden/>
              </w:rPr>
              <w:fldChar w:fldCharType="separate"/>
            </w:r>
            <w:r w:rsidR="00172143">
              <w:rPr>
                <w:noProof/>
                <w:webHidden/>
              </w:rPr>
              <w:t>7</w:t>
            </w:r>
            <w:r w:rsidR="00172143">
              <w:rPr>
                <w:noProof/>
                <w:webHidden/>
              </w:rPr>
              <w:fldChar w:fldCharType="end"/>
            </w:r>
          </w:hyperlink>
        </w:p>
        <w:p w14:paraId="271AFF11" w14:textId="6E2905F8" w:rsidR="00172143" w:rsidRDefault="00874D2A">
          <w:pPr>
            <w:pStyle w:val="TOC1"/>
            <w:rPr>
              <w:rFonts w:eastAsiaTheme="minorEastAsia"/>
              <w:noProof/>
              <w:lang w:val="en-US"/>
            </w:rPr>
          </w:pPr>
          <w:hyperlink w:anchor="_Toc98410165" w:history="1">
            <w:r w:rsidR="00172143" w:rsidRPr="000119E9">
              <w:rPr>
                <w:rStyle w:val="Hyperlink"/>
                <w:noProof/>
              </w:rPr>
              <w:t>C.</w:t>
            </w:r>
            <w:r w:rsidR="00172143">
              <w:rPr>
                <w:rFonts w:eastAsiaTheme="minorEastAsia"/>
                <w:noProof/>
                <w:lang w:val="en-US"/>
              </w:rPr>
              <w:tab/>
            </w:r>
            <w:r w:rsidR="00172143" w:rsidRPr="000119E9">
              <w:rPr>
                <w:rStyle w:val="Hyperlink"/>
                <w:noProof/>
              </w:rPr>
              <w:t>Trogodišnji ciljevi i aktivnosti po strateškim ciljevima</w:t>
            </w:r>
            <w:r w:rsidR="00172143">
              <w:rPr>
                <w:noProof/>
                <w:webHidden/>
              </w:rPr>
              <w:tab/>
            </w:r>
            <w:r w:rsidR="00172143">
              <w:rPr>
                <w:noProof/>
                <w:webHidden/>
              </w:rPr>
              <w:fldChar w:fldCharType="begin"/>
            </w:r>
            <w:r w:rsidR="00172143">
              <w:rPr>
                <w:noProof/>
                <w:webHidden/>
              </w:rPr>
              <w:instrText xml:space="preserve"> PAGEREF _Toc98410165 \h </w:instrText>
            </w:r>
            <w:r w:rsidR="00172143">
              <w:rPr>
                <w:noProof/>
                <w:webHidden/>
              </w:rPr>
            </w:r>
            <w:r w:rsidR="00172143">
              <w:rPr>
                <w:noProof/>
                <w:webHidden/>
              </w:rPr>
              <w:fldChar w:fldCharType="separate"/>
            </w:r>
            <w:r w:rsidR="00172143">
              <w:rPr>
                <w:noProof/>
                <w:webHidden/>
              </w:rPr>
              <w:t>8</w:t>
            </w:r>
            <w:r w:rsidR="00172143">
              <w:rPr>
                <w:noProof/>
                <w:webHidden/>
              </w:rPr>
              <w:fldChar w:fldCharType="end"/>
            </w:r>
          </w:hyperlink>
        </w:p>
        <w:p w14:paraId="51B8093D" w14:textId="0282545B" w:rsidR="00172143" w:rsidRDefault="00874D2A">
          <w:pPr>
            <w:pStyle w:val="TOC1"/>
            <w:rPr>
              <w:rFonts w:eastAsiaTheme="minorEastAsia"/>
              <w:noProof/>
              <w:lang w:val="en-US"/>
            </w:rPr>
          </w:pPr>
          <w:hyperlink w:anchor="_Toc98410166" w:history="1">
            <w:r w:rsidR="00172143" w:rsidRPr="000119E9">
              <w:rPr>
                <w:rStyle w:val="Hyperlink"/>
                <w:noProof/>
              </w:rPr>
              <w:t>D. Godišnji plan rješavanja sudskih predmeta</w:t>
            </w:r>
            <w:r w:rsidR="00172143">
              <w:rPr>
                <w:noProof/>
                <w:webHidden/>
              </w:rPr>
              <w:tab/>
            </w:r>
            <w:r w:rsidR="00172143">
              <w:rPr>
                <w:noProof/>
                <w:webHidden/>
              </w:rPr>
              <w:fldChar w:fldCharType="begin"/>
            </w:r>
            <w:r w:rsidR="00172143">
              <w:rPr>
                <w:noProof/>
                <w:webHidden/>
              </w:rPr>
              <w:instrText xml:space="preserve"> PAGEREF _Toc98410166 \h </w:instrText>
            </w:r>
            <w:r w:rsidR="00172143">
              <w:rPr>
                <w:noProof/>
                <w:webHidden/>
              </w:rPr>
            </w:r>
            <w:r w:rsidR="00172143">
              <w:rPr>
                <w:noProof/>
                <w:webHidden/>
              </w:rPr>
              <w:fldChar w:fldCharType="separate"/>
            </w:r>
            <w:r w:rsidR="00172143">
              <w:rPr>
                <w:noProof/>
                <w:webHidden/>
              </w:rPr>
              <w:t>11</w:t>
            </w:r>
            <w:r w:rsidR="00172143">
              <w:rPr>
                <w:noProof/>
                <w:webHidden/>
              </w:rPr>
              <w:fldChar w:fldCharType="end"/>
            </w:r>
          </w:hyperlink>
        </w:p>
        <w:p w14:paraId="181B8AC5" w14:textId="407C5A82" w:rsidR="00850FF6" w:rsidRPr="000D7707" w:rsidRDefault="00850FF6" w:rsidP="004B6F87">
          <w:pPr>
            <w:ind w:left="0"/>
            <w:rPr>
              <w:rFonts w:ascii="Arial" w:hAnsi="Arial" w:cs="Arial"/>
              <w:w w:val="95"/>
              <w:sz w:val="24"/>
              <w:szCs w:val="24"/>
              <w:lang w:val="hr-HR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end"/>
          </w:r>
        </w:p>
      </w:sdtContent>
    </w:sdt>
    <w:p w14:paraId="73A76AA0" w14:textId="77777777" w:rsidR="00850FF6" w:rsidRPr="003E753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8B26BC4" w14:textId="77777777" w:rsidR="009D17E7" w:rsidRPr="009336F9" w:rsidRDefault="009D17E7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14" w:name="_Toc29479784"/>
      <w:bookmarkStart w:id="15" w:name="_Toc39666946"/>
      <w:r w:rsidRPr="009336F9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6FDD30EA" w14:textId="57E20652" w:rsidR="00850FF6" w:rsidRPr="009336F9" w:rsidRDefault="009336F9" w:rsidP="00A222AE">
      <w:pPr>
        <w:pStyle w:val="Heading1"/>
      </w:pPr>
      <w:bookmarkStart w:id="16" w:name="_Toc98410159"/>
      <w:r w:rsidRPr="009336F9">
        <w:lastRenderedPageBreak/>
        <w:t xml:space="preserve">A. </w:t>
      </w:r>
      <w:r w:rsidRPr="009336F9">
        <w:tab/>
      </w:r>
      <w:r w:rsidR="00850FF6" w:rsidRPr="009336F9">
        <w:t>Uvod</w:t>
      </w:r>
      <w:bookmarkEnd w:id="14"/>
      <w:bookmarkEnd w:id="15"/>
      <w:bookmarkEnd w:id="16"/>
    </w:p>
    <w:p w14:paraId="767898E1" w14:textId="77777777" w:rsidR="004A1D5E" w:rsidRDefault="004A1D5E" w:rsidP="004A1D5E">
      <w:pPr>
        <w:rPr>
          <w:w w:val="95"/>
          <w:lang w:val="hr-HR"/>
        </w:rPr>
      </w:pPr>
    </w:p>
    <w:p w14:paraId="7F34CD3C" w14:textId="55A6AE46" w:rsidR="004A1D5E" w:rsidRPr="00DF0F73" w:rsidRDefault="004A1D5E" w:rsidP="004A1D5E">
      <w:pPr>
        <w:rPr>
          <w:rFonts w:eastAsia="Calibri"/>
          <w:w w:val="95"/>
          <w:lang w:val="hr-HR"/>
        </w:rPr>
      </w:pPr>
      <w:r w:rsidRPr="00DF0F73">
        <w:rPr>
          <w:w w:val="95"/>
          <w:lang w:val="hr-HR"/>
        </w:rPr>
        <w:t>Okružni privredni sud u Trebinju</w:t>
      </w:r>
    </w:p>
    <w:p w14:paraId="27B2652B" w14:textId="77777777" w:rsidR="004A1D5E" w:rsidRPr="00DF0F73" w:rsidRDefault="004A1D5E" w:rsidP="004A1D5E">
      <w:pPr>
        <w:rPr>
          <w:w w:val="95"/>
          <w:lang w:val="hr-HR"/>
        </w:rPr>
      </w:pPr>
      <w:r w:rsidRPr="00DF0F73">
        <w:rPr>
          <w:w w:val="95"/>
          <w:lang w:val="hr-HR"/>
        </w:rPr>
        <w:t>Vuka Karadžića broj 6, Trebinje</w:t>
      </w:r>
    </w:p>
    <w:p w14:paraId="01DFEB88" w14:textId="24B5A073" w:rsidR="004A1D5E" w:rsidRPr="00DF0F73" w:rsidRDefault="004A1D5E" w:rsidP="004A1D5E">
      <w:pPr>
        <w:rPr>
          <w:w w:val="95"/>
          <w:lang w:val="hr-HR"/>
        </w:rPr>
      </w:pPr>
      <w:r w:rsidRPr="00DF0F73">
        <w:rPr>
          <w:w w:val="95"/>
          <w:lang w:val="hr-HR"/>
        </w:rPr>
        <w:t>Broj: 062-0-Su-22-000</w:t>
      </w:r>
      <w:r w:rsidR="007B0E15">
        <w:rPr>
          <w:w w:val="95"/>
          <w:lang w:val="hr-HR"/>
        </w:rPr>
        <w:t>083</w:t>
      </w:r>
    </w:p>
    <w:p w14:paraId="065B69C5" w14:textId="77777777" w:rsidR="004A1D5E" w:rsidRPr="00DF0F73" w:rsidRDefault="004A1D5E" w:rsidP="004A1D5E">
      <w:pPr>
        <w:rPr>
          <w:w w:val="95"/>
          <w:lang w:val="hr-HR"/>
        </w:rPr>
      </w:pPr>
      <w:r w:rsidRPr="00DF0F73">
        <w:rPr>
          <w:w w:val="95"/>
          <w:lang w:val="hr-HR"/>
        </w:rPr>
        <w:t>Tel. 059-245-300</w:t>
      </w:r>
    </w:p>
    <w:p w14:paraId="7BF5683B" w14:textId="77777777" w:rsidR="004A1D5E" w:rsidRPr="00DF0F73" w:rsidRDefault="004A1D5E" w:rsidP="004A1D5E">
      <w:pPr>
        <w:rPr>
          <w:w w:val="95"/>
          <w:lang w:val="hr-HR"/>
        </w:rPr>
      </w:pPr>
      <w:r w:rsidRPr="00DF0F73">
        <w:rPr>
          <w:w w:val="95"/>
          <w:lang w:val="hr-HR"/>
        </w:rPr>
        <w:t xml:space="preserve">E-mail: </w:t>
      </w:r>
      <w:hyperlink r:id="rId7" w:history="1">
        <w:r w:rsidRPr="00DF0F73">
          <w:rPr>
            <w:rStyle w:val="Hyperlink"/>
            <w:w w:val="95"/>
            <w:lang w:val="hr-HR"/>
          </w:rPr>
          <w:t>okpsud-trebinje@pravosudje.ba</w:t>
        </w:r>
      </w:hyperlink>
    </w:p>
    <w:p w14:paraId="10ACA314" w14:textId="77777777" w:rsidR="004A1D5E" w:rsidRPr="00DF0F73" w:rsidRDefault="004A1D5E" w:rsidP="004A1D5E">
      <w:pPr>
        <w:rPr>
          <w:w w:val="95"/>
          <w:lang w:val="hr-HR"/>
        </w:rPr>
      </w:pPr>
    </w:p>
    <w:p w14:paraId="49F8E000" w14:textId="77777777" w:rsidR="004A1D5E" w:rsidRPr="00DF0F73" w:rsidRDefault="004A1D5E" w:rsidP="004A1D5E">
      <w:pPr>
        <w:rPr>
          <w:w w:val="95"/>
          <w:lang w:val="hr-HR"/>
        </w:rPr>
      </w:pPr>
    </w:p>
    <w:p w14:paraId="6BB64081" w14:textId="77777777" w:rsidR="004A1D5E" w:rsidRPr="00DF0F73" w:rsidRDefault="004A1D5E" w:rsidP="004A1D5E">
      <w:pPr>
        <w:jc w:val="both"/>
      </w:pPr>
      <w:r w:rsidRPr="00DF0F73">
        <w:t xml:space="preserve">Okružni privredni sud u Trebinju osnovan je Zakonom o sudovima Republike Srpske i počeo sa radom 01.5.2010. kao pravosudna institucija prvog stepena. </w:t>
      </w:r>
    </w:p>
    <w:p w14:paraId="49D59344" w14:textId="77777777" w:rsidR="004A1D5E" w:rsidRPr="00DF0F73" w:rsidRDefault="004A1D5E" w:rsidP="004A1D5E">
      <w:pPr>
        <w:jc w:val="both"/>
        <w:rPr>
          <w:w w:val="95"/>
          <w:lang w:val="hr-HR"/>
        </w:rPr>
      </w:pPr>
      <w:r w:rsidRPr="00DF0F73">
        <w:t>Okružni privredni sud u Trebinju je nezavisan i samostalan pravosudni organ koji vrši sudsku vlast u skladu sa Ustavom i Zakonom o sudovima</w:t>
      </w:r>
      <w:r w:rsidRPr="00DF0F73">
        <w:rPr>
          <w:w w:val="95"/>
          <w:lang w:val="hr-HR"/>
        </w:rPr>
        <w:t xml:space="preserve">. </w:t>
      </w:r>
    </w:p>
    <w:p w14:paraId="217F8207" w14:textId="77777777" w:rsidR="004A1D5E" w:rsidRPr="00DF0F73" w:rsidRDefault="004A1D5E" w:rsidP="004A1D5E">
      <w:pPr>
        <w:jc w:val="both"/>
        <w:rPr>
          <w:w w:val="95"/>
          <w:lang w:val="hr-HR"/>
        </w:rPr>
      </w:pPr>
    </w:p>
    <w:p w14:paraId="33AC16B8" w14:textId="77777777" w:rsidR="004A1D5E" w:rsidRPr="00DF0F73" w:rsidRDefault="004A1D5E" w:rsidP="004A1D5E">
      <w:pPr>
        <w:jc w:val="both"/>
      </w:pPr>
      <w:r w:rsidRPr="00DF0F73">
        <w:t xml:space="preserve">Strateško planiranje pomaže sudu da planira buduće aktivnosti, efikasno raspodjeli resurse i prati napredak u odnosu na utvrđene ciljeve. Oslanjajući se na Strategiju za reformu sektora pravde u BiH od 2008-2012 godine koja </w:t>
      </w:r>
      <w:r w:rsidRPr="00DF0F73">
        <w:rPr>
          <w:rFonts w:eastAsia="Calibri"/>
          <w:w w:val="95"/>
          <w:lang w:val="hr-HR"/>
        </w:rPr>
        <w:t>daje smjernice za određene elemente planiranja kao što su jačanje i održavanje nezavisnosti, odgovornosti, efikasnosti, profesionalnosti i usklađenost pravosudnog sistema koji osigurava vladavinu prava u BiH, pristupilo se izradi Strateškog plana Okružnog privrednog suda u Trebinju.</w:t>
      </w:r>
    </w:p>
    <w:p w14:paraId="6BF051F4" w14:textId="77777777" w:rsidR="004A1D5E" w:rsidRPr="00DF0F73" w:rsidRDefault="004A1D5E" w:rsidP="004A1D5E">
      <w:pPr>
        <w:jc w:val="both"/>
      </w:pPr>
    </w:p>
    <w:p w14:paraId="7D84F7EC" w14:textId="77777777" w:rsidR="004A1D5E" w:rsidRPr="00DF0F73" w:rsidRDefault="004A1D5E" w:rsidP="004A1D5E">
      <w:pPr>
        <w:jc w:val="both"/>
      </w:pPr>
      <w:r w:rsidRPr="00DF0F73">
        <w:t>Izradom ovog plana nastoji se unaprijediti izvršavanje zakonskih rješenja u cilju reforme pravosuđa i jačanju uloge koju ovaj sud ima u pravosudnom sistemu, te učvršćivanja vladavine prava uz pomoć Strategije za reformu sektora pravde, Izvještaja evropske komisije o napretku Bosne i Hercegovine u procesu pristupanja Evropskoj Uniji, Sporazuma o stabilizaciji i pridruživanju u EU, kao i pozitivnih pravnih propisa BiH i RS.</w:t>
      </w:r>
    </w:p>
    <w:p w14:paraId="7128035B" w14:textId="77777777" w:rsidR="004A1D5E" w:rsidRPr="00DF0F73" w:rsidRDefault="004A1D5E" w:rsidP="004A1D5E">
      <w:pPr>
        <w:jc w:val="both"/>
      </w:pPr>
    </w:p>
    <w:p w14:paraId="2715A62F" w14:textId="77777777" w:rsidR="004A1D5E" w:rsidRPr="00DF0F73" w:rsidRDefault="004A1D5E" w:rsidP="004A1D5E">
      <w:pPr>
        <w:jc w:val="both"/>
      </w:pPr>
      <w:r w:rsidRPr="00DF0F73">
        <w:t>Za nastavak uspješne reforme zakonskih rješenja i unapređenje institucionalnih kapaciteta neophodan je strateški pristup suda. Strateško planiranje pomaže sudu da utvrdi prioritete, efikasno raspodjeljuje resurse i prati napredak u odnosu na utvrđene ciljeve.</w:t>
      </w:r>
    </w:p>
    <w:p w14:paraId="049510C0" w14:textId="77777777" w:rsidR="004A1D5E" w:rsidRPr="00DF0F73" w:rsidRDefault="004A1D5E" w:rsidP="004A1D5E">
      <w:pPr>
        <w:jc w:val="both"/>
      </w:pPr>
    </w:p>
    <w:p w14:paraId="65B047A6" w14:textId="77777777" w:rsidR="004A1D5E" w:rsidRPr="00DF0F73" w:rsidRDefault="004A1D5E" w:rsidP="004A1D5E">
      <w:pPr>
        <w:jc w:val="both"/>
      </w:pPr>
      <w:r w:rsidRPr="00DF0F73">
        <w:t>Osnovni zadatak Okružnog privrednog suda u Trebinju u 2022.godini biće nastavak održavanja ažurnosti postignute u prošlom periodu u vezi svih poslova i zadataka u okviru nadležnosti suda, poboljšanje kvaliteta rada ili održavanja postignutog nivoa efikasnog izvršavanja svih poslova i zadataka koji proizlaze iz zakona i drugih pozitivnih propisa.</w:t>
      </w:r>
    </w:p>
    <w:p w14:paraId="36B9AA75" w14:textId="77777777" w:rsidR="004A1D5E" w:rsidRPr="00DF0F73" w:rsidRDefault="004A1D5E" w:rsidP="004A1D5E">
      <w:pPr>
        <w:jc w:val="both"/>
      </w:pPr>
    </w:p>
    <w:p w14:paraId="55D27CED" w14:textId="0BCD2DB6" w:rsidR="007C054A" w:rsidRPr="007C054A" w:rsidRDefault="004A1D5E" w:rsidP="004A1D5E">
      <w:pPr>
        <w:pStyle w:val="NoSpacing"/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DF0F73">
        <w:t>U izradi predmetnog strateškog plana učestvovali su predsjednik suda Smajil Begović, viši referenti u Registru pravnih lica Jovanka Misita i Tamara Bodiroga, a za praćenje i dalje aktivnosti uključivaće se i drugi uposlenici Okružnog privrednog suda po potrebi</w:t>
      </w:r>
    </w:p>
    <w:p w14:paraId="0E5104F0" w14:textId="77777777" w:rsidR="00C80EA6" w:rsidRDefault="00C80EA6">
      <w:pPr>
        <w:rPr>
          <w:rFonts w:ascii="Arial" w:eastAsia="Calibri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</w:pPr>
      <w:r>
        <w:rPr>
          <w:rFonts w:eastAsia="Calibri"/>
        </w:rPr>
        <w:br w:type="page"/>
      </w:r>
    </w:p>
    <w:p w14:paraId="63A483BF" w14:textId="3358FFBA" w:rsidR="00850FF6" w:rsidRDefault="009336F9" w:rsidP="00A222AE">
      <w:pPr>
        <w:pStyle w:val="Heading1"/>
        <w:rPr>
          <w:rFonts w:eastAsia="Calibri"/>
        </w:rPr>
      </w:pPr>
      <w:bookmarkStart w:id="17" w:name="_Toc98410160"/>
      <w:r>
        <w:rPr>
          <w:rFonts w:eastAsia="Calibri"/>
        </w:rPr>
        <w:lastRenderedPageBreak/>
        <w:t>1)</w:t>
      </w:r>
      <w:r>
        <w:rPr>
          <w:rFonts w:eastAsia="Calibri"/>
        </w:rPr>
        <w:tab/>
      </w:r>
      <w:r w:rsidR="00850FF6" w:rsidRPr="00A90E77">
        <w:rPr>
          <w:rFonts w:eastAsia="Calibri"/>
        </w:rPr>
        <w:t>Opis</w:t>
      </w:r>
      <w:r w:rsidR="00850FF6" w:rsidRPr="009336F9">
        <w:rPr>
          <w:rFonts w:eastAsia="Calibri"/>
        </w:rPr>
        <w:t xml:space="preserve"> nadležnosti suda, s vizijom i izjavom o misiji. Mandat, misija i vizija</w:t>
      </w:r>
      <w:bookmarkEnd w:id="17"/>
    </w:p>
    <w:p w14:paraId="1546E81D" w14:textId="77777777" w:rsidR="00147DD8" w:rsidRDefault="00147DD8" w:rsidP="00147DD8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1AA8A32" w14:textId="77777777" w:rsidR="004A1D5E" w:rsidRPr="00DF0F73" w:rsidRDefault="004A1D5E" w:rsidP="004A1D5E">
      <w:pPr>
        <w:jc w:val="both"/>
      </w:pPr>
      <w:r w:rsidRPr="00DF0F73">
        <w:t>Nadležnost Okružnog privrednog suda u Trebinju propisana je Zakonom o sudovima Republike Srpske.</w:t>
      </w:r>
    </w:p>
    <w:p w14:paraId="1684919C" w14:textId="77777777" w:rsidR="004A1D5E" w:rsidRPr="00DF0F73" w:rsidRDefault="004A1D5E" w:rsidP="004A1D5E">
      <w:pPr>
        <w:jc w:val="both"/>
      </w:pPr>
    </w:p>
    <w:p w14:paraId="76D2C14B" w14:textId="77777777" w:rsidR="004A1D5E" w:rsidRPr="00DF0F73" w:rsidRDefault="004A1D5E" w:rsidP="004A1D5E">
      <w:pPr>
        <w:jc w:val="both"/>
      </w:pPr>
      <w:r w:rsidRPr="00DF0F73">
        <w:t xml:space="preserve">Okružni privredni sudovi u prvom stepenu odlučuju: </w:t>
      </w:r>
    </w:p>
    <w:p w14:paraId="0E4E6039" w14:textId="77777777" w:rsidR="004A1D5E" w:rsidRPr="00DF0F73" w:rsidRDefault="004A1D5E" w:rsidP="004A1D5E">
      <w:pPr>
        <w:jc w:val="both"/>
      </w:pPr>
      <w:r w:rsidRPr="00DF0F73">
        <w:t xml:space="preserve">a) u parničnim i vanparničnim sporovima koji se odnose na prava i obaveze po osnovu pravnog prometa robe, usluga, vrijednosnih papira, vlasničkih i drugih stvarnih prava na nekretninama, kao i na prava i obaveze proistekle iz vrijednosnih papira, u kojima su obje stranke u postupku pravno ili fizičko lice, koje u svojstvu samostalnog preduzetnika i u drugom svojstvu obavlja privrednu ili drugu registrovanu djelatnost u vidu osnovnog ili dopunskog zanimanja; </w:t>
      </w:r>
    </w:p>
    <w:p w14:paraId="6FCE157D" w14:textId="77777777" w:rsidR="004A1D5E" w:rsidRPr="00DF0F73" w:rsidRDefault="004A1D5E" w:rsidP="004A1D5E">
      <w:pPr>
        <w:jc w:val="both"/>
      </w:pPr>
      <w:r w:rsidRPr="00DF0F73">
        <w:t>b) u sporovima koji se odnose na brodove i na plovidbu na moru i na nutrašnjim vodama, kao i u sporovima na koje se primjenjuje plovidbeno pravo, osim sporova o prevozu putnika;</w:t>
      </w:r>
    </w:p>
    <w:p w14:paraId="501B51BF" w14:textId="77777777" w:rsidR="004A1D5E" w:rsidRPr="00DF0F73" w:rsidRDefault="004A1D5E" w:rsidP="004A1D5E">
      <w:pPr>
        <w:jc w:val="both"/>
      </w:pPr>
      <w:r w:rsidRPr="00DF0F73">
        <w:t xml:space="preserve"> v) u sporovima koji se odnose na avione, kao i u sporovima na koje se primjenjuje vazduhoplovno pravo, osim sporova o prevozu putnika; </w:t>
      </w:r>
    </w:p>
    <w:p w14:paraId="431BF79C" w14:textId="77777777" w:rsidR="004A1D5E" w:rsidRPr="00DF0F73" w:rsidRDefault="004A1D5E" w:rsidP="004A1D5E">
      <w:pPr>
        <w:jc w:val="both"/>
      </w:pPr>
      <w:r w:rsidRPr="00DF0F73">
        <w:t xml:space="preserve">g) u sporovima iz autorskog prava, srodnih prava i prava industrijske svojine; </w:t>
      </w:r>
    </w:p>
    <w:p w14:paraId="22F6F2BE" w14:textId="77777777" w:rsidR="004A1D5E" w:rsidRPr="00DF0F73" w:rsidRDefault="004A1D5E" w:rsidP="004A1D5E">
      <w:pPr>
        <w:jc w:val="both"/>
      </w:pPr>
      <w:r w:rsidRPr="00DF0F73">
        <w:t xml:space="preserve">d) u sporovima nastalim povodom djela za koje se tvrdi da predstavljaju nelojalnu konkurenciju ili monopolistički sporazum; </w:t>
      </w:r>
    </w:p>
    <w:p w14:paraId="76CB190B" w14:textId="77777777" w:rsidR="004A1D5E" w:rsidRPr="00DF0F73" w:rsidRDefault="004A1D5E" w:rsidP="004A1D5E">
      <w:pPr>
        <w:jc w:val="both"/>
      </w:pPr>
      <w:r w:rsidRPr="00DF0F73">
        <w:t xml:space="preserve">đ) u postupcima stečaja i likvidacije, u skladu sa zakonom, kao i svim sporovima koji nastanu u toku i povodom sprovođenja postupka stečaja i likvidacije; </w:t>
      </w:r>
    </w:p>
    <w:p w14:paraId="688CB9C6" w14:textId="77777777" w:rsidR="004A1D5E" w:rsidRPr="00DF0F73" w:rsidRDefault="004A1D5E" w:rsidP="004A1D5E">
      <w:pPr>
        <w:jc w:val="both"/>
      </w:pPr>
      <w:r w:rsidRPr="00DF0F73">
        <w:t xml:space="preserve">e) u poslovima registracije pravnih lica ili samostalnih preduzetnika uređenih Zakonom o upisu poslovnih subjekata u sudski registar; </w:t>
      </w:r>
    </w:p>
    <w:p w14:paraId="79BFC7A7" w14:textId="77777777" w:rsidR="004A1D5E" w:rsidRPr="00DF0F73" w:rsidRDefault="004A1D5E" w:rsidP="004A1D5E">
      <w:pPr>
        <w:jc w:val="both"/>
      </w:pPr>
      <w:r w:rsidRPr="00DF0F73">
        <w:t>ž) o sprovođenju izvršnog postupka po pravosnažnim presudama privrednih sudova;</w:t>
      </w:r>
    </w:p>
    <w:p w14:paraId="4D5B52FE" w14:textId="77777777" w:rsidR="004A1D5E" w:rsidRPr="00DF0F73" w:rsidRDefault="004A1D5E" w:rsidP="004A1D5E">
      <w:pPr>
        <w:jc w:val="both"/>
      </w:pPr>
      <w:r w:rsidRPr="00DF0F73">
        <w:t xml:space="preserve">z) o određivanju mjera osiguranja; </w:t>
      </w:r>
    </w:p>
    <w:p w14:paraId="438BC7E5" w14:textId="77777777" w:rsidR="004A1D5E" w:rsidRPr="00DF0F73" w:rsidRDefault="004A1D5E" w:rsidP="004A1D5E">
      <w:pPr>
        <w:jc w:val="both"/>
      </w:pPr>
      <w:r w:rsidRPr="00DF0F73">
        <w:t xml:space="preserve">i) o pružanju pravne pomoći sudovima u Republici Srpskoj i Bosni i Hercegovini iz svoje nadležnosti; </w:t>
      </w:r>
    </w:p>
    <w:p w14:paraId="64806C10" w14:textId="77777777" w:rsidR="004A1D5E" w:rsidRPr="00DF0F73" w:rsidRDefault="004A1D5E" w:rsidP="004A1D5E">
      <w:pPr>
        <w:jc w:val="both"/>
      </w:pPr>
      <w:r w:rsidRPr="00DF0F73">
        <w:t xml:space="preserve">j) o vršenju poslova međunarodne pravne pomoći iz svoje nadležnosti; </w:t>
      </w:r>
    </w:p>
    <w:p w14:paraId="2DBE93C8" w14:textId="77777777" w:rsidR="004A1D5E" w:rsidRPr="00DF0F73" w:rsidRDefault="004A1D5E" w:rsidP="004A1D5E">
      <w:pPr>
        <w:jc w:val="both"/>
      </w:pPr>
      <w:r w:rsidRPr="00DF0F73">
        <w:t>k) o sporovima koji nastanu stranim ulaganjem;</w:t>
      </w:r>
    </w:p>
    <w:p w14:paraId="395F1193" w14:textId="7BB7E30B" w:rsidR="00850FF6" w:rsidRDefault="004A1D5E" w:rsidP="004A1D5E">
      <w:pPr>
        <w:pStyle w:val="ListParagraph"/>
        <w:shd w:val="clear" w:color="auto" w:fill="FFFFFF"/>
        <w:spacing w:line="276" w:lineRule="auto"/>
        <w:ind w:left="0"/>
        <w:jc w:val="both"/>
      </w:pPr>
      <w:r w:rsidRPr="00DF0F73">
        <w:t>l) o vršenju i drugih poslova uređenih zakonom</w:t>
      </w:r>
    </w:p>
    <w:p w14:paraId="588E05F8" w14:textId="77777777" w:rsidR="004A1D5E" w:rsidRPr="009336F9" w:rsidRDefault="004A1D5E" w:rsidP="004A1D5E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02A0818" w14:textId="218DC903" w:rsidR="008149B2" w:rsidRDefault="008149B2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VIZIJA:</w:t>
      </w:r>
    </w:p>
    <w:p w14:paraId="72900AD9" w14:textId="77777777" w:rsidR="004A1D5E" w:rsidRDefault="004A1D5E" w:rsidP="004A1D5E">
      <w:pPr>
        <w:jc w:val="both"/>
        <w:rPr>
          <w:lang w:val="sr-Latn-BA" w:eastAsia="sr-Latn-BA"/>
        </w:rPr>
      </w:pPr>
    </w:p>
    <w:p w14:paraId="7562CA2E" w14:textId="378B357F" w:rsidR="004A1D5E" w:rsidRPr="00DF0F73" w:rsidRDefault="004A1D5E" w:rsidP="004A1D5E">
      <w:pPr>
        <w:jc w:val="both"/>
        <w:rPr>
          <w:lang w:val="sr-Latn-BA" w:eastAsia="sr-Latn-BA"/>
        </w:rPr>
      </w:pPr>
      <w:r w:rsidRPr="00DF0F73">
        <w:rPr>
          <w:lang w:val="sr-Latn-BA" w:eastAsia="sr-Latn-BA"/>
        </w:rPr>
        <w:t>Okružni privredni sud u Trebinju kroz nepristrasan rad, poštujući dignitet stranaka i njihova prava, ostvari efikasno i efektivno obavljanje poslova.</w:t>
      </w:r>
    </w:p>
    <w:p w14:paraId="57652F9C" w14:textId="77777777" w:rsidR="004A1D5E" w:rsidRPr="00F17AF0" w:rsidRDefault="004A1D5E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</w:p>
    <w:p w14:paraId="2FC80A74" w14:textId="77777777" w:rsidR="00850FF6" w:rsidRPr="007C054A" w:rsidRDefault="00850FF6" w:rsidP="007C054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845CF25" w14:textId="1112E7F0" w:rsidR="00850FF6" w:rsidRDefault="008149B2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MISIJA:</w:t>
      </w:r>
    </w:p>
    <w:p w14:paraId="0112DF3E" w14:textId="77777777" w:rsidR="004A1D5E" w:rsidRDefault="004A1D5E" w:rsidP="004A1D5E">
      <w:pPr>
        <w:jc w:val="both"/>
        <w:rPr>
          <w:lang w:val="sr-Latn-BA" w:eastAsia="sr-Latn-BA"/>
        </w:rPr>
      </w:pPr>
    </w:p>
    <w:p w14:paraId="23FA410D" w14:textId="2F4B9153" w:rsidR="004A1D5E" w:rsidRPr="00DF0F73" w:rsidRDefault="004A1D5E" w:rsidP="004A1D5E">
      <w:pPr>
        <w:jc w:val="both"/>
        <w:rPr>
          <w:lang w:val="sr-Latn-BA" w:eastAsia="sr-Latn-BA"/>
        </w:rPr>
      </w:pPr>
      <w:r w:rsidRPr="00DF0F73">
        <w:rPr>
          <w:lang w:val="sr-Latn-BA" w:eastAsia="sr-Latn-BA"/>
        </w:rPr>
        <w:t xml:space="preserve">Okružni privredni sud u Trebinju   kao  nezavisno   i   samostalno pravosudno tijelo, svojim zakonitim i transparentnim radom doprinosi učvršćivanju vladavine prava, poštovanju prava i slobode građana, te ostvarenju pravne sigurnosti. </w:t>
      </w:r>
    </w:p>
    <w:p w14:paraId="529E5AE0" w14:textId="77777777" w:rsidR="004A1D5E" w:rsidRPr="00DF0F73" w:rsidRDefault="004A1D5E" w:rsidP="004A1D5E">
      <w:pPr>
        <w:jc w:val="both"/>
        <w:rPr>
          <w:lang w:val="sr-Latn-BA" w:eastAsia="sr-Latn-BA"/>
        </w:rPr>
      </w:pPr>
    </w:p>
    <w:p w14:paraId="20112456" w14:textId="77777777" w:rsidR="004A1D5E" w:rsidRPr="00DF0F73" w:rsidRDefault="004A1D5E" w:rsidP="004A1D5E">
      <w:pPr>
        <w:jc w:val="both"/>
        <w:rPr>
          <w:lang w:val="sr-Latn-BA" w:eastAsia="sr-Latn-BA"/>
        </w:rPr>
      </w:pPr>
      <w:r w:rsidRPr="00DF0F73">
        <w:rPr>
          <w:lang w:val="sr-Latn-BA" w:eastAsia="sr-Latn-BA"/>
        </w:rPr>
        <w:t>Osnovni ciljevi Okružnog privrednog suda u Trebinju su:</w:t>
      </w:r>
    </w:p>
    <w:p w14:paraId="4CABAC5E" w14:textId="77777777" w:rsidR="004A1D5E" w:rsidRPr="00DF0F73" w:rsidRDefault="004A1D5E" w:rsidP="004A1D5E">
      <w:pPr>
        <w:jc w:val="both"/>
        <w:rPr>
          <w:lang w:val="sr-Latn-BA" w:eastAsia="sr-Latn-BA"/>
        </w:rPr>
      </w:pPr>
    </w:p>
    <w:p w14:paraId="710063AB" w14:textId="77777777" w:rsidR="004A1D5E" w:rsidRPr="00DF0F73" w:rsidRDefault="004A1D5E" w:rsidP="004A1D5E">
      <w:pPr>
        <w:pStyle w:val="ListParagraph"/>
        <w:numPr>
          <w:ilvl w:val="0"/>
          <w:numId w:val="36"/>
        </w:numPr>
        <w:jc w:val="both"/>
        <w:rPr>
          <w:rFonts w:ascii="Times New Roman" w:hAnsi="Times New Roman"/>
          <w:lang w:val="sr-Latn-BA" w:eastAsia="sr-Latn-BA"/>
        </w:rPr>
      </w:pPr>
      <w:r w:rsidRPr="00DF0F73">
        <w:rPr>
          <w:rFonts w:ascii="Times New Roman" w:hAnsi="Times New Roman"/>
          <w:lang w:val="sr-Latn-BA" w:eastAsia="sr-Latn-BA"/>
        </w:rPr>
        <w:t>Nezavisno, nepristrasno, zakonito, odgovorno, efikasno i kvalitetno rješavanje vršenja poslova;</w:t>
      </w:r>
    </w:p>
    <w:p w14:paraId="36FC88F0" w14:textId="77777777" w:rsidR="004A1D5E" w:rsidRPr="00DF0F73" w:rsidRDefault="004A1D5E" w:rsidP="004A1D5E">
      <w:pPr>
        <w:pStyle w:val="ListParagraph"/>
        <w:numPr>
          <w:ilvl w:val="0"/>
          <w:numId w:val="36"/>
        </w:numPr>
        <w:jc w:val="both"/>
        <w:rPr>
          <w:rFonts w:ascii="Times New Roman" w:hAnsi="Times New Roman"/>
          <w:lang w:val="sr-Latn-BA" w:eastAsia="sr-Latn-BA"/>
        </w:rPr>
      </w:pPr>
      <w:r w:rsidRPr="00DF0F73">
        <w:rPr>
          <w:rFonts w:ascii="Times New Roman" w:hAnsi="Times New Roman"/>
          <w:lang w:val="sr-Latn-BA" w:eastAsia="sr-Latn-BA"/>
        </w:rPr>
        <w:t>Ostvarivanje pune zaposlenosti radnog osoblja i maksimalno korištenje njihovih stručnih znanja i drugih radnih sposobnosti, kroz kontinuiranu brigu o zaposlenima;</w:t>
      </w:r>
    </w:p>
    <w:p w14:paraId="111E35BC" w14:textId="77777777" w:rsidR="004A1D5E" w:rsidRPr="00DF0F73" w:rsidRDefault="004A1D5E" w:rsidP="004A1D5E">
      <w:pPr>
        <w:pStyle w:val="ListParagraph"/>
        <w:numPr>
          <w:ilvl w:val="0"/>
          <w:numId w:val="36"/>
        </w:numPr>
        <w:jc w:val="both"/>
        <w:rPr>
          <w:rFonts w:ascii="Times New Roman" w:hAnsi="Times New Roman"/>
          <w:lang w:val="sr-Latn-BA" w:eastAsia="sr-Latn-BA"/>
        </w:rPr>
      </w:pPr>
      <w:r w:rsidRPr="00DF0F73">
        <w:rPr>
          <w:rFonts w:ascii="Times New Roman" w:hAnsi="Times New Roman"/>
          <w:lang w:val="sr-Latn-BA" w:eastAsia="sr-Latn-BA"/>
        </w:rPr>
        <w:t>Unapređenje infrastrukture;</w:t>
      </w:r>
    </w:p>
    <w:p w14:paraId="4F0018E8" w14:textId="77777777" w:rsidR="004A1D5E" w:rsidRPr="00DF0F73" w:rsidRDefault="004A1D5E" w:rsidP="004A1D5E">
      <w:pPr>
        <w:pStyle w:val="ListParagraph"/>
        <w:numPr>
          <w:ilvl w:val="0"/>
          <w:numId w:val="36"/>
        </w:numPr>
        <w:jc w:val="both"/>
        <w:rPr>
          <w:rFonts w:ascii="Times New Roman" w:hAnsi="Times New Roman"/>
          <w:lang w:val="sr-Latn-BA" w:eastAsia="sr-Latn-BA"/>
        </w:rPr>
      </w:pPr>
      <w:r w:rsidRPr="00DF0F73">
        <w:rPr>
          <w:rFonts w:ascii="Times New Roman" w:hAnsi="Times New Roman"/>
          <w:lang w:val="sr-Latn-BA" w:eastAsia="sr-Latn-BA"/>
        </w:rPr>
        <w:t>Primjena savremenih metoda rada i</w:t>
      </w:r>
    </w:p>
    <w:p w14:paraId="1D589272" w14:textId="51C84B2E" w:rsidR="004A1D5E" w:rsidRPr="00F17AF0" w:rsidRDefault="004A1D5E" w:rsidP="004A1D5E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DF0F73">
        <w:rPr>
          <w:rFonts w:ascii="Times New Roman" w:hAnsi="Times New Roman"/>
          <w:lang w:val="sr-Latn-BA" w:eastAsia="sr-Latn-BA"/>
        </w:rPr>
        <w:lastRenderedPageBreak/>
        <w:t xml:space="preserve"> omogućavanje strankama da na brz i ekonomičan način ostvare svoja prava koja im po pozitivnim propisima pripadaju, odnosno da izvrše svoje obaveze</w:t>
      </w:r>
    </w:p>
    <w:p w14:paraId="44613F99" w14:textId="3B52C02B" w:rsidR="004F7F81" w:rsidRPr="009336F9" w:rsidRDefault="004F7F81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227F28E" w14:textId="1966DEB3" w:rsidR="00850FF6" w:rsidRPr="00F17AF0" w:rsidRDefault="00A90E77" w:rsidP="00A222AE">
      <w:pPr>
        <w:pStyle w:val="Heading1"/>
        <w:rPr>
          <w:rFonts w:eastAsia="Calibri"/>
        </w:rPr>
      </w:pPr>
      <w:bookmarkStart w:id="18" w:name="_Toc98410161"/>
      <w:r w:rsidRPr="00F17AF0">
        <w:t>2)</w:t>
      </w:r>
      <w:r w:rsidRPr="00F17AF0">
        <w:tab/>
      </w:r>
      <w:r w:rsidR="00850FF6" w:rsidRPr="00F17AF0">
        <w:rPr>
          <w:rFonts w:eastAsia="Calibri"/>
        </w:rPr>
        <w:t>Sažetak analize strateškog okvira</w:t>
      </w:r>
      <w:bookmarkEnd w:id="18"/>
    </w:p>
    <w:p w14:paraId="11910AE7" w14:textId="42A184AC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D13990C" w14:textId="77777777" w:rsidR="004A1D5E" w:rsidRPr="00DF0F73" w:rsidRDefault="004A1D5E" w:rsidP="004A1D5E">
      <w:pPr>
        <w:shd w:val="clear" w:color="auto" w:fill="FFFFFF"/>
        <w:spacing w:line="276" w:lineRule="auto"/>
        <w:ind w:right="146"/>
        <w:jc w:val="both"/>
        <w:rPr>
          <w:rFonts w:eastAsia="Calibri"/>
          <w:w w:val="95"/>
          <w:lang w:val="hr-HR"/>
        </w:rPr>
      </w:pPr>
      <w:r w:rsidRPr="00DF0F73">
        <w:rPr>
          <w:rFonts w:eastAsia="Calibri"/>
          <w:w w:val="95"/>
          <w:lang w:val="hr-HR"/>
        </w:rPr>
        <w:t>Strateški okvir na koji se oslanja Okružni privredni sud u Trebinju obuhvata:</w:t>
      </w:r>
    </w:p>
    <w:p w14:paraId="23E35846" w14:textId="77777777" w:rsidR="004A1D5E" w:rsidRPr="00DF0F73" w:rsidRDefault="004A1D5E" w:rsidP="004A1D5E">
      <w:pPr>
        <w:shd w:val="clear" w:color="auto" w:fill="FFFFFF"/>
        <w:spacing w:line="276" w:lineRule="auto"/>
        <w:ind w:right="146"/>
        <w:jc w:val="both"/>
        <w:rPr>
          <w:rFonts w:eastAsia="Calibri"/>
          <w:w w:val="95"/>
          <w:lang w:val="hr-HR"/>
        </w:rPr>
      </w:pPr>
    </w:p>
    <w:p w14:paraId="63BE3318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Ustav Republike Srpske – najviši pravni akt u državi. Uređuje najbitnije odnose u Republici;</w:t>
      </w:r>
    </w:p>
    <w:p w14:paraId="12BB0C5E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</w:rPr>
        <w:t>Zakon o sudovima Republike Srpske – istim se uređuje organizacija, nadležnost i funkcionisanje sudova,</w:t>
      </w:r>
    </w:p>
    <w:p w14:paraId="2CD63429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</w:rPr>
        <w:t>Zakon o VSTS-u – reguliše imenovanje sudija, disciplinsku odgovornost, prestanak mandata i drugo...;</w:t>
      </w:r>
    </w:p>
    <w:p w14:paraId="309BE3B5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</w:rPr>
        <w:t>Plan integriteta – interni antikorupcioni dokument, nastao kao rezultat samoprocjene izloženosti institucije rizicima za nastajanje korupcije;</w:t>
      </w:r>
    </w:p>
    <w:p w14:paraId="677B7649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Strategija za reformu sektora pravde 2008-2012 – jačanje i održavanje nezavisnosti, odgovornosti, efikasnosti, profesionalnost i usklađenost pravosudnog sistema koji osigurava vladavinu prava u BiH;</w:t>
      </w:r>
    </w:p>
    <w:p w14:paraId="0675BF11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Strategija za reformu sektora pravde za period 2014-2018 – nezavisnost pravosuđa i usklađenost zakona i sudske prakse u BiH;</w:t>
      </w:r>
    </w:p>
    <w:p w14:paraId="6E2F9BE8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Srednjoročna strategija za početnu obuku i stručno usavršavanje sudija i tužilaca – obučavanje osoblja pravosudnih institucija;</w:t>
      </w:r>
    </w:p>
    <w:p w14:paraId="337CFDFB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Pravni okvir za ocjenjivanje nosilaca pravosudnih funkcija u sudovima i tužilaštvima u BiH- cilj je uvođenje djelotvornosti i kvaliteta pravosudnog sistema kroz unapređenje stručnih i profesionalnih sposobnosti nosilaca pravosudne funkcije;</w:t>
      </w:r>
    </w:p>
    <w:p w14:paraId="5D2852D5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Strategija za rodnu ravnopravnost – Evropska komisija 2020-2025 – postizanje ravnopravnosti žena i muškaraca;</w:t>
      </w:r>
    </w:p>
    <w:p w14:paraId="6EFEAE9C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Strategija unapređenja upravljanja javnim finansijama u institucijama BiH 2021-2025 – dobro upravljanje javnim finansijama je jedan od ključnih čimbenika održivog razvoja;</w:t>
      </w:r>
    </w:p>
    <w:p w14:paraId="3B7D92D4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Strategija borbe protiv korupcije u Republici Srpskoj od 2018-2022. Godine Ministarstva pravde u RS – cilj je edukacija, prevencija i represija;</w:t>
      </w:r>
    </w:p>
    <w:p w14:paraId="5B76A81B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Strategija za borbu protiv korupcije 2015-2019 Vijeće Ministara BiH – podsticanje moralne osude i neprihvatljivosti korupcije;</w:t>
      </w:r>
    </w:p>
    <w:p w14:paraId="721BEC85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Akcioni plan za provođenje strategije za borbu protiv korupcije 2015-2019 Vijeće Ministara BiH – podizanje javne svijesti i promovisanje potrebe za učestvovanjem cjelokupnog društva u borbi protiv korupcije;</w:t>
      </w:r>
    </w:p>
    <w:p w14:paraId="344DACEB" w14:textId="77777777" w:rsidR="004A1D5E" w:rsidRPr="00DF0F73" w:rsidRDefault="004A1D5E" w:rsidP="004A1D5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ind w:right="146"/>
        <w:jc w:val="both"/>
        <w:rPr>
          <w:rFonts w:ascii="Times New Roman" w:hAnsi="Times New Roman"/>
          <w:w w:val="95"/>
          <w:lang w:val="hr-HR"/>
        </w:rPr>
      </w:pPr>
      <w:r w:rsidRPr="00DF0F73">
        <w:rPr>
          <w:rFonts w:ascii="Times New Roman" w:hAnsi="Times New Roman"/>
          <w:w w:val="95"/>
          <w:lang w:val="hr-HR"/>
        </w:rPr>
        <w:t>Drugi relevantni zakoni i propisi u oblasti pravosuđa u Bosni i Hercegovini…</w:t>
      </w:r>
    </w:p>
    <w:p w14:paraId="3F073329" w14:textId="77777777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2429386" w14:textId="77777777" w:rsidR="00AA716E" w:rsidRPr="00F17AF0" w:rsidRDefault="00AA716E" w:rsidP="00F17AF0">
      <w:pPr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sz w:val="24"/>
          <w:szCs w:val="24"/>
          <w:lang w:val="hr-HR"/>
        </w:rPr>
      </w:pPr>
    </w:p>
    <w:p w14:paraId="1F22372D" w14:textId="77777777" w:rsidR="00AA716E" w:rsidRPr="009336F9" w:rsidRDefault="00AA716E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7EAB755D" w14:textId="5EA399FC" w:rsidR="00850FF6" w:rsidRPr="0031411E" w:rsidRDefault="004A1D5E" w:rsidP="00F04805">
      <w:pPr>
        <w:pStyle w:val="Heading1"/>
        <w:ind w:left="420" w:hanging="420"/>
        <w:jc w:val="both"/>
        <w:rPr>
          <w:rFonts w:eastAsia="Calibri"/>
        </w:rPr>
      </w:pPr>
      <w:bookmarkStart w:id="19" w:name="_Toc98410162"/>
      <w:r>
        <w:lastRenderedPageBreak/>
        <w:t>3</w:t>
      </w:r>
      <w:r w:rsidR="0031411E">
        <w:t>)</w:t>
      </w:r>
      <w:r w:rsidR="0031411E">
        <w:tab/>
      </w:r>
      <w:r w:rsidR="00850FF6" w:rsidRPr="0031411E">
        <w:rPr>
          <w:rFonts w:eastAsia="Calibri"/>
        </w:rPr>
        <w:t>Sažetak prioriteta za plansku godinu, kao i procjene mogućih problema i rizika u realizaciji</w:t>
      </w:r>
      <w:bookmarkEnd w:id="19"/>
      <w:r w:rsidR="00850FF6" w:rsidRPr="0031411E">
        <w:rPr>
          <w:rFonts w:eastAsia="Calibri"/>
        </w:rPr>
        <w:t xml:space="preserve"> </w:t>
      </w:r>
    </w:p>
    <w:p w14:paraId="19FC96AB" w14:textId="77777777" w:rsidR="004A1D5E" w:rsidRDefault="004A1D5E" w:rsidP="004A1D5E">
      <w:pPr>
        <w:jc w:val="both"/>
        <w:rPr>
          <w:color w:val="000000"/>
          <w:lang w:val="hr-BA"/>
        </w:rPr>
      </w:pPr>
    </w:p>
    <w:p w14:paraId="4337BA4B" w14:textId="470806E0" w:rsidR="004A1D5E" w:rsidRPr="00DF0F73" w:rsidRDefault="004A1D5E" w:rsidP="004A1D5E">
      <w:pPr>
        <w:jc w:val="both"/>
        <w:rPr>
          <w:color w:val="000000"/>
          <w:lang w:val="hr-BA"/>
        </w:rPr>
      </w:pPr>
      <w:r w:rsidRPr="00DF0F73">
        <w:rPr>
          <w:color w:val="000000"/>
          <w:lang w:val="hr-BA"/>
        </w:rPr>
        <w:t>Rad suda i njegove nadležnosti definisane su Zakonom o sudovima RS i Pravilnikom o unutrašnjem sudskom poslovanju. Međutim Okružni privredni sud u Trebinju će nastojati svojim radom da doprinese ostvarenju slijedećih strateških ciljeva:</w:t>
      </w:r>
    </w:p>
    <w:p w14:paraId="4BF2A63D" w14:textId="77777777" w:rsidR="004A1D5E" w:rsidRPr="00DF0F73" w:rsidRDefault="004A1D5E" w:rsidP="004A1D5E">
      <w:pPr>
        <w:jc w:val="both"/>
        <w:rPr>
          <w:color w:val="000000"/>
          <w:lang w:val="hr-BA"/>
        </w:rPr>
      </w:pPr>
    </w:p>
    <w:p w14:paraId="5B40E586" w14:textId="77777777" w:rsidR="004A1D5E" w:rsidRPr="00DF0F73" w:rsidRDefault="004A1D5E" w:rsidP="004A1D5E">
      <w:pPr>
        <w:spacing w:before="40" w:line="276" w:lineRule="auto"/>
        <w:jc w:val="both"/>
        <w:rPr>
          <w:b/>
          <w:bCs/>
          <w:i/>
          <w:iCs/>
          <w:w w:val="95"/>
          <w:u w:val="single"/>
          <w:lang w:val="hr-HR"/>
        </w:rPr>
      </w:pPr>
      <w:r w:rsidRPr="00DF0F73">
        <w:rPr>
          <w:b/>
          <w:bCs/>
          <w:i/>
          <w:iCs/>
          <w:w w:val="95"/>
          <w:u w:val="single"/>
          <w:lang w:val="hr-HR"/>
        </w:rPr>
        <w:t>Strateški cilj 1:</w:t>
      </w:r>
    </w:p>
    <w:p w14:paraId="63B22B21" w14:textId="77777777" w:rsidR="004A1D5E" w:rsidRPr="00DF0F73" w:rsidRDefault="004A1D5E" w:rsidP="004A1D5E">
      <w:pPr>
        <w:jc w:val="both"/>
        <w:rPr>
          <w:b/>
          <w:color w:val="000000"/>
          <w:lang w:val="hr-BA"/>
        </w:rPr>
      </w:pPr>
      <w:r w:rsidRPr="00DF0F73">
        <w:rPr>
          <w:b/>
          <w:color w:val="000000"/>
          <w:lang w:val="hr-BA"/>
        </w:rPr>
        <w:t>„Unaprijediti transparentnost u radu suda</w:t>
      </w:r>
      <w:r w:rsidRPr="00DF0F73">
        <w:rPr>
          <w:b/>
          <w:bCs/>
          <w:i/>
          <w:iCs/>
          <w:color w:val="000000"/>
          <w:lang w:val="hr-BA"/>
        </w:rPr>
        <w:t>“</w:t>
      </w:r>
    </w:p>
    <w:p w14:paraId="452D8EF1" w14:textId="77777777" w:rsidR="004A1D5E" w:rsidRPr="00DF0F73" w:rsidRDefault="004A1D5E" w:rsidP="004A1D5E">
      <w:pPr>
        <w:jc w:val="both"/>
        <w:rPr>
          <w:color w:val="000000"/>
          <w:lang w:val="hr-BA"/>
        </w:rPr>
      </w:pPr>
    </w:p>
    <w:p w14:paraId="7FD19A59" w14:textId="77777777" w:rsidR="004A1D5E" w:rsidRPr="00DF0F73" w:rsidRDefault="004A1D5E" w:rsidP="004A1D5E">
      <w:pPr>
        <w:jc w:val="both"/>
        <w:rPr>
          <w:color w:val="000000"/>
          <w:lang w:val="hr-BA"/>
        </w:rPr>
      </w:pPr>
      <w:r w:rsidRPr="00DF0F73">
        <w:rPr>
          <w:color w:val="000000"/>
          <w:lang w:val="hr-BA"/>
        </w:rPr>
        <w:t>Navedeni cilj predviđen je i Strategijom za reformu sektora pravde 2014-2018 godine i vizijom suda. Sud će kroz svoje aktivnosti nastojati doprinijeti realizaciji postavljenog strateškog cilja, a time i jačanju pravosudnog sektora u cjelini.</w:t>
      </w:r>
    </w:p>
    <w:p w14:paraId="271B50A1" w14:textId="77777777" w:rsidR="004A1D5E" w:rsidRPr="00DF0F73" w:rsidRDefault="004A1D5E" w:rsidP="004A1D5E">
      <w:pPr>
        <w:jc w:val="both"/>
        <w:rPr>
          <w:color w:val="000000"/>
          <w:lang w:val="hr-BA"/>
        </w:rPr>
      </w:pPr>
    </w:p>
    <w:p w14:paraId="5DF0F38C" w14:textId="77777777" w:rsidR="004A1D5E" w:rsidRPr="00DF0F73" w:rsidRDefault="004A1D5E" w:rsidP="004A1D5E">
      <w:pPr>
        <w:jc w:val="both"/>
        <w:rPr>
          <w:color w:val="000000"/>
          <w:lang w:val="hr-BA"/>
        </w:rPr>
      </w:pPr>
      <w:r w:rsidRPr="00DF0F73">
        <w:rPr>
          <w:color w:val="000000"/>
          <w:lang w:val="hr-BA"/>
        </w:rPr>
        <w:t>Ostvarenje navedenog strateškog cilja Okružnog privrednog suda u Trebinju će se nastojati realizovati kroz slijedeće trogodišnji ciljeve:</w:t>
      </w:r>
    </w:p>
    <w:p w14:paraId="7FBC3180" w14:textId="77777777" w:rsidR="004A1D5E" w:rsidRPr="00DF0F73" w:rsidRDefault="004A1D5E" w:rsidP="004A1D5E">
      <w:pPr>
        <w:jc w:val="both"/>
        <w:rPr>
          <w:color w:val="000000"/>
          <w:lang w:val="hr-BA"/>
        </w:rPr>
      </w:pPr>
    </w:p>
    <w:p w14:paraId="71C3EE10" w14:textId="77777777" w:rsidR="004A1D5E" w:rsidRPr="00DF0F73" w:rsidRDefault="004A1D5E" w:rsidP="004A1D5E">
      <w:pPr>
        <w:numPr>
          <w:ilvl w:val="0"/>
          <w:numId w:val="38"/>
        </w:numPr>
        <w:contextualSpacing/>
        <w:jc w:val="both"/>
        <w:rPr>
          <w:color w:val="000000"/>
          <w:lang w:val="hr-BA"/>
        </w:rPr>
      </w:pPr>
      <w:r w:rsidRPr="00DF0F73">
        <w:rPr>
          <w:b/>
          <w:color w:val="000000"/>
          <w:lang w:val="hr-BA"/>
        </w:rPr>
        <w:t>Trogodišnji CILJ 1.1:</w:t>
      </w:r>
      <w:r w:rsidRPr="00DF0F73">
        <w:rPr>
          <w:color w:val="000000"/>
          <w:lang w:val="hr-BA"/>
        </w:rPr>
        <w:t>Ojačati povjerenje građanja u rad suda</w:t>
      </w:r>
    </w:p>
    <w:p w14:paraId="0490D1AE" w14:textId="77777777" w:rsidR="004A1D5E" w:rsidRPr="00DF0F73" w:rsidRDefault="004A1D5E" w:rsidP="004A1D5E">
      <w:pPr>
        <w:jc w:val="both"/>
        <w:rPr>
          <w:rFonts w:ascii="Arial" w:hAnsi="Arial" w:cs="Arial"/>
          <w:color w:val="000000"/>
          <w:lang w:val="hr-BA"/>
        </w:rPr>
      </w:pPr>
    </w:p>
    <w:p w14:paraId="42C8A90C" w14:textId="77777777" w:rsidR="004A1D5E" w:rsidRPr="00DF0F73" w:rsidRDefault="004A1D5E" w:rsidP="004A1D5E">
      <w:pPr>
        <w:jc w:val="both"/>
        <w:rPr>
          <w:b/>
          <w:bCs/>
          <w:color w:val="000000"/>
          <w:u w:val="single"/>
          <w:lang w:val="hr-BA"/>
        </w:rPr>
      </w:pPr>
      <w:r w:rsidRPr="00DF0F73">
        <w:rPr>
          <w:b/>
          <w:bCs/>
          <w:color w:val="000000"/>
          <w:u w:val="single"/>
          <w:lang w:val="hr-BA"/>
        </w:rPr>
        <w:t>Strateški cilj 2:</w:t>
      </w:r>
    </w:p>
    <w:p w14:paraId="270A0AFA" w14:textId="77777777" w:rsidR="004A1D5E" w:rsidRPr="00DF0F73" w:rsidRDefault="004A1D5E" w:rsidP="004A1D5E">
      <w:pPr>
        <w:jc w:val="both"/>
        <w:rPr>
          <w:b/>
          <w:bCs/>
          <w:color w:val="000000"/>
          <w:lang w:val="hr-BA"/>
        </w:rPr>
      </w:pPr>
      <w:r w:rsidRPr="00DF0F73">
        <w:rPr>
          <w:b/>
          <w:bCs/>
          <w:color w:val="000000"/>
          <w:lang w:val="hr-BA"/>
        </w:rPr>
        <w:t>„Održavanje efikasnosti, efektivnosti i kvaliteta u radu suda“</w:t>
      </w:r>
    </w:p>
    <w:p w14:paraId="4753D596" w14:textId="77777777" w:rsidR="004A1D5E" w:rsidRPr="00DF0F73" w:rsidRDefault="004A1D5E" w:rsidP="004A1D5E">
      <w:pPr>
        <w:jc w:val="both"/>
        <w:rPr>
          <w:b/>
          <w:bCs/>
          <w:color w:val="000000"/>
          <w:lang w:val="hr-BA"/>
        </w:rPr>
      </w:pPr>
    </w:p>
    <w:p w14:paraId="7635C13E" w14:textId="77777777" w:rsidR="004A1D5E" w:rsidRPr="00DF0F73" w:rsidRDefault="004A1D5E" w:rsidP="004A1D5E">
      <w:pPr>
        <w:numPr>
          <w:ilvl w:val="0"/>
          <w:numId w:val="38"/>
        </w:numPr>
        <w:contextualSpacing/>
        <w:jc w:val="both"/>
        <w:rPr>
          <w:b/>
          <w:bCs/>
          <w:color w:val="000000"/>
          <w:lang w:val="hr-BA"/>
        </w:rPr>
      </w:pPr>
      <w:r w:rsidRPr="00DF0F73">
        <w:rPr>
          <w:b/>
          <w:bCs/>
          <w:color w:val="000000"/>
          <w:lang w:val="hr-BA"/>
        </w:rPr>
        <w:t xml:space="preserve">Trogodišnji CILJ 2.1: </w:t>
      </w:r>
      <w:r w:rsidRPr="00DF0F73">
        <w:rPr>
          <w:color w:val="000000"/>
          <w:lang w:val="hr-BA"/>
        </w:rPr>
        <w:t xml:space="preserve">Smanjenje broja neriješenih predmeta na svim referatima za </w:t>
      </w:r>
      <w:r w:rsidRPr="00DF0F73">
        <w:rPr>
          <w:b/>
          <w:bCs/>
          <w:color w:val="000000"/>
          <w:lang w:val="hr-BA"/>
        </w:rPr>
        <w:t>10%</w:t>
      </w:r>
    </w:p>
    <w:p w14:paraId="07435AFE" w14:textId="77777777" w:rsidR="004A1D5E" w:rsidRPr="00DF0F73" w:rsidRDefault="004A1D5E" w:rsidP="004A1D5E">
      <w:pPr>
        <w:numPr>
          <w:ilvl w:val="0"/>
          <w:numId w:val="38"/>
        </w:numPr>
        <w:contextualSpacing/>
        <w:jc w:val="both"/>
        <w:rPr>
          <w:b/>
          <w:bCs/>
          <w:color w:val="000000"/>
          <w:lang w:val="hr-BA"/>
        </w:rPr>
      </w:pPr>
      <w:r w:rsidRPr="00DF0F73">
        <w:rPr>
          <w:b/>
          <w:bCs/>
          <w:color w:val="000000"/>
          <w:lang w:val="hr-BA"/>
        </w:rPr>
        <w:t xml:space="preserve">Trogodišnji CILJ 2.2: </w:t>
      </w:r>
      <w:r w:rsidRPr="00DF0F73">
        <w:rPr>
          <w:bCs/>
          <w:color w:val="000000"/>
          <w:lang w:val="hr-BA"/>
        </w:rPr>
        <w:t xml:space="preserve">Rješavanje </w:t>
      </w:r>
      <w:r w:rsidRPr="00DF0F73">
        <w:rPr>
          <w:color w:val="000000"/>
          <w:lang w:val="hr-BA"/>
        </w:rPr>
        <w:t>predmeta u predvidivim rokovima. Svrha ovog cilja jeste da sud nastavi rješavanje predmeta u predvidivim rokovima.</w:t>
      </w:r>
    </w:p>
    <w:p w14:paraId="3E06724E" w14:textId="77777777" w:rsidR="004A1D5E" w:rsidRPr="00DF0F73" w:rsidRDefault="004A1D5E" w:rsidP="004A1D5E">
      <w:pPr>
        <w:numPr>
          <w:ilvl w:val="0"/>
          <w:numId w:val="38"/>
        </w:numPr>
        <w:contextualSpacing/>
        <w:jc w:val="both"/>
        <w:rPr>
          <w:b/>
          <w:bCs/>
          <w:color w:val="000000"/>
          <w:lang w:val="hr-BA"/>
        </w:rPr>
      </w:pPr>
      <w:r w:rsidRPr="00DF0F73">
        <w:rPr>
          <w:b/>
          <w:bCs/>
          <w:color w:val="000000"/>
          <w:lang w:val="hr-BA"/>
        </w:rPr>
        <w:t xml:space="preserve">Trogodišnji CILJ 2.3: </w:t>
      </w:r>
      <w:r w:rsidRPr="00DF0F73">
        <w:rPr>
          <w:bCs/>
          <w:color w:val="000000"/>
          <w:lang w:val="hr-BA"/>
        </w:rPr>
        <w:t xml:space="preserve">Unapređenje stručnog usavršavanja </w:t>
      </w:r>
      <w:r w:rsidRPr="00DF0F73">
        <w:rPr>
          <w:color w:val="000000"/>
          <w:lang w:val="hr-BA"/>
        </w:rPr>
        <w:t>sudija kroz različite vrste obuka.</w:t>
      </w:r>
    </w:p>
    <w:p w14:paraId="185BDE60" w14:textId="77777777" w:rsidR="004A1D5E" w:rsidRPr="00DF0F73" w:rsidRDefault="004A1D5E" w:rsidP="004A1D5E">
      <w:pPr>
        <w:numPr>
          <w:ilvl w:val="0"/>
          <w:numId w:val="38"/>
        </w:numPr>
        <w:contextualSpacing/>
        <w:jc w:val="both"/>
        <w:rPr>
          <w:b/>
          <w:bCs/>
          <w:color w:val="000000"/>
          <w:lang w:val="hr-BA"/>
        </w:rPr>
      </w:pPr>
      <w:r w:rsidRPr="00DF0F73">
        <w:rPr>
          <w:b/>
          <w:bCs/>
          <w:color w:val="000000"/>
          <w:lang w:val="hr-BA"/>
        </w:rPr>
        <w:t>Trogodišnji CILJ 2.4:</w:t>
      </w:r>
      <w:r w:rsidRPr="00DF0F73">
        <w:rPr>
          <w:bCs/>
          <w:color w:val="000000"/>
          <w:u w:val="single"/>
          <w:lang w:val="hr-BA"/>
        </w:rPr>
        <w:t>Unaprijediti tehničku opremljenost suda</w:t>
      </w:r>
    </w:p>
    <w:p w14:paraId="176EB9A8" w14:textId="77777777" w:rsidR="004A1D5E" w:rsidRPr="00DF0F73" w:rsidRDefault="004A1D5E" w:rsidP="004A1D5E">
      <w:pPr>
        <w:jc w:val="both"/>
        <w:rPr>
          <w:color w:val="000000"/>
          <w:lang w:val="hr-BA"/>
        </w:rPr>
      </w:pPr>
    </w:p>
    <w:p w14:paraId="0DD51F07" w14:textId="77777777" w:rsidR="004A1D5E" w:rsidRPr="00DF0F73" w:rsidRDefault="004A1D5E" w:rsidP="004A1D5E">
      <w:pPr>
        <w:jc w:val="both"/>
        <w:rPr>
          <w:color w:val="000000"/>
          <w:lang w:val="hr-BA"/>
        </w:rPr>
      </w:pPr>
    </w:p>
    <w:p w14:paraId="4413FD79" w14:textId="77777777" w:rsidR="004A1D5E" w:rsidRPr="00DF0F73" w:rsidRDefault="004A1D5E" w:rsidP="004A1D5E">
      <w:pPr>
        <w:jc w:val="both"/>
        <w:rPr>
          <w:color w:val="000000"/>
          <w:lang w:val="hr-BA"/>
        </w:rPr>
      </w:pPr>
    </w:p>
    <w:p w14:paraId="75CA0EB8" w14:textId="4DEFF20F" w:rsidR="00A15EC6" w:rsidRPr="009336F9" w:rsidRDefault="004A1D5E" w:rsidP="004A1D5E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DF0F73">
        <w:rPr>
          <w:color w:val="000000"/>
          <w:lang w:val="hr-BA"/>
        </w:rPr>
        <w:t>Trogodišnji cilj suda je postavljen obzirom na njegov mandat, viziju i misiju, te uočene prioritete u narednom periodu kada je u pitanju segment kvaliteta rada sudova. Sud je u prethodnom periodu uočio da je potrebno da se u narednom periodu posebno radi na kvalitetu objave podataka na web stranici, kao i</w:t>
      </w:r>
      <w:r w:rsidRPr="00DF0F73">
        <w:rPr>
          <w:rFonts w:ascii="Arial" w:hAnsi="Arial" w:cs="Arial"/>
          <w:color w:val="000000"/>
          <w:lang w:val="hr-BA"/>
        </w:rPr>
        <w:t xml:space="preserve"> </w:t>
      </w:r>
      <w:r w:rsidRPr="00DF0F73">
        <w:rPr>
          <w:color w:val="000000"/>
          <w:lang w:val="hr-BA"/>
        </w:rPr>
        <w:t>održavanju postignute efikasnosti, efektivnosti i kvaliteta u radu suda, jer će na takav način doprinijeti i unapređenju kvalitete rada pravosuđa.</w:t>
      </w:r>
      <w:r w:rsidR="00A15EC6"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63A3AA18" w14:textId="457F3AB6" w:rsidR="00850FF6" w:rsidRPr="009336F9" w:rsidRDefault="0031411E" w:rsidP="00A222AE">
      <w:pPr>
        <w:pStyle w:val="Heading1"/>
        <w:rPr>
          <w:rFonts w:eastAsia="Calibri"/>
        </w:rPr>
      </w:pPr>
      <w:bookmarkStart w:id="20" w:name="_Toc98410163"/>
      <w:r>
        <w:lastRenderedPageBreak/>
        <w:t>4)</w:t>
      </w:r>
      <w:r>
        <w:tab/>
      </w:r>
      <w:r w:rsidR="00850FF6" w:rsidRPr="009336F9">
        <w:rPr>
          <w:rFonts w:eastAsia="Calibri"/>
        </w:rPr>
        <w:t>Analiza unut</w:t>
      </w:r>
      <w:r>
        <w:rPr>
          <w:rFonts w:eastAsia="Calibri"/>
        </w:rPr>
        <w:t>a</w:t>
      </w:r>
      <w:r w:rsidR="00850FF6" w:rsidRPr="009336F9">
        <w:rPr>
          <w:rFonts w:eastAsia="Calibri"/>
        </w:rPr>
        <w:t>rnjeg i vanjskog okruženja u kojem radi sud</w:t>
      </w:r>
      <w:bookmarkEnd w:id="20"/>
    </w:p>
    <w:p w14:paraId="18C1414C" w14:textId="5DEA0295" w:rsidR="00850FF6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77DFAA18" w14:textId="77777777" w:rsidR="000A0382" w:rsidRPr="00DF0F73" w:rsidRDefault="000A0382" w:rsidP="000A0382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hAnsi="Arial" w:cs="Arial"/>
          <w:w w:val="95"/>
          <w:lang w:val="hr-HR"/>
        </w:rPr>
      </w:pPr>
      <w:r w:rsidRPr="00DF0F73">
        <w:rPr>
          <w:color w:val="000000"/>
          <w:w w:val="95"/>
          <w:lang w:val="hr-HR"/>
        </w:rPr>
        <w:t xml:space="preserve">SWOT analiza predstavlja most između sadašnjeg stanja, koje je utvrđeno situacionom analizom, i željenog budućeg stanja koje se definiše strateškim planom razvoja. Ovaj koncept nam daje sistematsku analizu prijetnji i prilika, kao i njihovo usaglašavanje sa jakim i slabim stranama suda. SWOT analiza obezbjeđuje informacije korisne za usklađivanje kapaciteta i sposobnosti sa okruženjem u kojem sud djeluje. </w:t>
      </w:r>
    </w:p>
    <w:p w14:paraId="5A8D4843" w14:textId="77777777" w:rsidR="000A0382" w:rsidRPr="00DF0F73" w:rsidRDefault="000A0382" w:rsidP="000A0382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4678"/>
        <w:gridCol w:w="4678"/>
      </w:tblGrid>
      <w:tr w:rsidR="000A0382" w:rsidRPr="00DF0F73" w14:paraId="31CF33A7" w14:textId="77777777" w:rsidTr="0051250E">
        <w:trPr>
          <w:trHeight w:val="67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14:paraId="791A21C1" w14:textId="77777777" w:rsidR="000A0382" w:rsidRPr="00DF0F73" w:rsidRDefault="000A0382" w:rsidP="0051250E">
            <w:pPr>
              <w:jc w:val="center"/>
              <w:rPr>
                <w:rFonts w:eastAsia="Calibri"/>
                <w:b/>
                <w:bCs/>
                <w:noProof/>
                <w:color w:val="FFFFFF"/>
                <w:lang w:val="sr-Cyrl-CS"/>
              </w:rPr>
            </w:pPr>
            <w:r w:rsidRPr="00DF0F73">
              <w:rPr>
                <w:rFonts w:eastAsia="Calibri"/>
                <w:b/>
                <w:bCs/>
                <w:noProof/>
                <w:color w:val="FFFFFF"/>
                <w:lang w:val="sr-Cyrl-CS"/>
              </w:rPr>
              <w:t>SNAGE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14:paraId="7A8DED22" w14:textId="77777777" w:rsidR="000A0382" w:rsidRPr="00DF0F73" w:rsidRDefault="000A0382" w:rsidP="0051250E">
            <w:pPr>
              <w:jc w:val="center"/>
              <w:rPr>
                <w:rFonts w:eastAsia="Calibri"/>
                <w:b/>
                <w:bCs/>
                <w:noProof/>
                <w:color w:val="FFFFFF"/>
                <w:lang w:val="sr-Cyrl-CS"/>
              </w:rPr>
            </w:pPr>
            <w:r w:rsidRPr="00DF0F73">
              <w:rPr>
                <w:rFonts w:eastAsia="Calibri"/>
                <w:b/>
                <w:bCs/>
                <w:noProof/>
                <w:color w:val="FFFFFF"/>
                <w:lang w:val="sr-Cyrl-CS"/>
              </w:rPr>
              <w:t>SLABOSTI</w:t>
            </w:r>
          </w:p>
        </w:tc>
      </w:tr>
      <w:tr w:rsidR="000A0382" w:rsidRPr="00DF0F73" w14:paraId="0C24B437" w14:textId="77777777" w:rsidTr="0051250E">
        <w:trPr>
          <w:trHeight w:val="1763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4FD62B5" w14:textId="77777777" w:rsidR="000A0382" w:rsidRPr="00DF0F73" w:rsidRDefault="000A0382" w:rsidP="000A0382">
            <w:pPr>
              <w:numPr>
                <w:ilvl w:val="0"/>
                <w:numId w:val="39"/>
              </w:numPr>
              <w:spacing w:after="60"/>
              <w:ind w:left="357" w:hanging="357"/>
              <w:rPr>
                <w:rFonts w:eastAsia="Calibri"/>
                <w:noProof/>
                <w:lang w:val="sr-Cyrl-CS"/>
              </w:rPr>
            </w:pPr>
            <w:r w:rsidRPr="00DF0F73">
              <w:rPr>
                <w:rFonts w:eastAsia="Calibri"/>
                <w:noProof/>
                <w:lang w:val="bs-Latn-BA"/>
              </w:rPr>
              <w:t>1. kadrovska popunjenost</w:t>
            </w:r>
          </w:p>
          <w:p w14:paraId="37C0C02D" w14:textId="77777777" w:rsidR="000A0382" w:rsidRPr="00DF0F73" w:rsidRDefault="000A0382" w:rsidP="000A0382">
            <w:pPr>
              <w:numPr>
                <w:ilvl w:val="0"/>
                <w:numId w:val="39"/>
              </w:numPr>
              <w:spacing w:after="60"/>
              <w:ind w:left="357" w:hanging="357"/>
              <w:rPr>
                <w:rFonts w:eastAsia="Calibri"/>
                <w:noProof/>
                <w:lang w:val="sr-Cyrl-CS"/>
              </w:rPr>
            </w:pPr>
            <w:r w:rsidRPr="00DF0F73">
              <w:rPr>
                <w:rFonts w:eastAsia="Calibri"/>
                <w:noProof/>
                <w:lang w:val="bs-Latn-BA"/>
              </w:rPr>
              <w:t>2. brzina rješavanja predmeta</w:t>
            </w:r>
          </w:p>
          <w:p w14:paraId="78995317" w14:textId="77777777" w:rsidR="000A0382" w:rsidRPr="00DF0F73" w:rsidRDefault="000A0382" w:rsidP="000A0382">
            <w:pPr>
              <w:numPr>
                <w:ilvl w:val="0"/>
                <w:numId w:val="39"/>
              </w:numPr>
              <w:spacing w:after="60"/>
              <w:ind w:left="357" w:hanging="357"/>
              <w:rPr>
                <w:rFonts w:eastAsia="Calibri"/>
                <w:noProof/>
                <w:lang w:val="bs-Latn-BA"/>
              </w:rPr>
            </w:pPr>
            <w:r w:rsidRPr="00DF0F73">
              <w:rPr>
                <w:rFonts w:eastAsia="Calibri"/>
                <w:noProof/>
                <w:lang w:val="bs-Latn-BA"/>
              </w:rPr>
              <w:t>3. komunikacija na relaciji zaposleni-sudije-predsjednik suda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1583E8" w14:textId="77777777" w:rsidR="000A0382" w:rsidRPr="00DF0F73" w:rsidRDefault="000A0382" w:rsidP="0051250E">
            <w:pPr>
              <w:pStyle w:val="ListParagraph"/>
              <w:spacing w:after="60"/>
              <w:ind w:left="1077"/>
              <w:rPr>
                <w:rFonts w:ascii="Times New Roman" w:hAnsi="Times New Roman"/>
                <w:noProof/>
                <w:lang w:val="sr-Cyrl-CS"/>
              </w:rPr>
            </w:pPr>
          </w:p>
          <w:p w14:paraId="2D721A26" w14:textId="77777777" w:rsidR="000A0382" w:rsidRPr="00DF0F73" w:rsidRDefault="000A0382" w:rsidP="000A0382">
            <w:pPr>
              <w:pStyle w:val="ListParagraph"/>
              <w:numPr>
                <w:ilvl w:val="0"/>
                <w:numId w:val="40"/>
              </w:numPr>
              <w:spacing w:after="60"/>
              <w:rPr>
                <w:rFonts w:ascii="Times New Roman" w:hAnsi="Times New Roman"/>
                <w:noProof/>
                <w:lang w:val="bs-Latn-BA"/>
              </w:rPr>
            </w:pPr>
            <w:r w:rsidRPr="00DF0F73">
              <w:rPr>
                <w:rFonts w:ascii="Times New Roman" w:hAnsi="Times New Roman"/>
                <w:noProof/>
                <w:lang w:val="bs-Latn-BA"/>
              </w:rPr>
              <w:t>Tehnička neopremljenost</w:t>
            </w:r>
          </w:p>
          <w:p w14:paraId="0D61E67F" w14:textId="77777777" w:rsidR="000A0382" w:rsidRPr="00DF0F73" w:rsidRDefault="000A0382" w:rsidP="000A0382">
            <w:pPr>
              <w:pStyle w:val="ListParagraph"/>
              <w:numPr>
                <w:ilvl w:val="0"/>
                <w:numId w:val="40"/>
              </w:numPr>
              <w:spacing w:after="60"/>
              <w:rPr>
                <w:rFonts w:ascii="Times New Roman" w:hAnsi="Times New Roman"/>
                <w:noProof/>
                <w:lang w:val="bs-Latn-BA"/>
              </w:rPr>
            </w:pPr>
            <w:r w:rsidRPr="00DF0F73">
              <w:rPr>
                <w:rFonts w:ascii="Times New Roman" w:hAnsi="Times New Roman"/>
                <w:noProof/>
                <w:lang w:val="bs-Latn-BA"/>
              </w:rPr>
              <w:t>Netransparentnost i nedovoljno informisanje javnosti o radu suda</w:t>
            </w:r>
          </w:p>
          <w:p w14:paraId="7FD43C92" w14:textId="77777777" w:rsidR="000A0382" w:rsidRPr="00DF0F73" w:rsidRDefault="000A0382" w:rsidP="0051250E">
            <w:pPr>
              <w:spacing w:after="60"/>
              <w:rPr>
                <w:rFonts w:eastAsia="Calibri"/>
                <w:noProof/>
                <w:lang w:val="bs-Latn-BA"/>
              </w:rPr>
            </w:pPr>
          </w:p>
        </w:tc>
      </w:tr>
      <w:tr w:rsidR="000A0382" w:rsidRPr="00DF0F73" w14:paraId="1F1030D2" w14:textId="77777777" w:rsidTr="0051250E">
        <w:trPr>
          <w:trHeight w:val="60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14:paraId="7722492A" w14:textId="77777777" w:rsidR="000A0382" w:rsidRPr="00DF0F73" w:rsidRDefault="000A0382" w:rsidP="0051250E">
            <w:pPr>
              <w:jc w:val="center"/>
              <w:rPr>
                <w:rFonts w:eastAsia="Calibri"/>
                <w:b/>
                <w:bCs/>
                <w:noProof/>
                <w:color w:val="FFFFFF"/>
                <w:lang w:val="sr-Cyrl-CS"/>
              </w:rPr>
            </w:pPr>
            <w:r w:rsidRPr="00DF0F73">
              <w:rPr>
                <w:rFonts w:eastAsia="Calibri"/>
                <w:b/>
                <w:bCs/>
                <w:noProof/>
                <w:color w:val="FFFFFF"/>
                <w:lang w:val="sr-Cyrl-CS"/>
              </w:rPr>
              <w:t>PRILIKE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14:paraId="795DD062" w14:textId="77777777" w:rsidR="000A0382" w:rsidRPr="00DF0F73" w:rsidRDefault="000A0382" w:rsidP="0051250E">
            <w:pPr>
              <w:spacing w:after="120"/>
              <w:jc w:val="center"/>
              <w:rPr>
                <w:rFonts w:eastAsia="Calibri"/>
                <w:b/>
                <w:bCs/>
                <w:noProof/>
                <w:color w:val="FFFFFF"/>
                <w:lang w:val="sr-Cyrl-CS"/>
              </w:rPr>
            </w:pPr>
            <w:r w:rsidRPr="00DF0F73">
              <w:rPr>
                <w:rFonts w:eastAsia="Calibri"/>
                <w:b/>
                <w:bCs/>
                <w:noProof/>
                <w:color w:val="FFFFFF"/>
                <w:lang w:val="sr-Cyrl-CS"/>
              </w:rPr>
              <w:t>PRIJETNJE</w:t>
            </w:r>
          </w:p>
        </w:tc>
      </w:tr>
      <w:tr w:rsidR="000A0382" w:rsidRPr="00DF0F73" w14:paraId="3102E0CC" w14:textId="77777777" w:rsidTr="0051250E">
        <w:trPr>
          <w:trHeight w:val="39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B2DAD73" w14:textId="77777777" w:rsidR="000A0382" w:rsidRPr="00DF0F73" w:rsidRDefault="000A0382" w:rsidP="000A0382">
            <w:pPr>
              <w:numPr>
                <w:ilvl w:val="0"/>
                <w:numId w:val="41"/>
              </w:numPr>
              <w:spacing w:after="60"/>
              <w:ind w:left="357" w:hanging="357"/>
              <w:rPr>
                <w:rFonts w:eastAsia="Calibri"/>
                <w:noProof/>
                <w:lang w:val="sr-Cyrl-CS"/>
              </w:rPr>
            </w:pPr>
            <w:r w:rsidRPr="00DF0F73">
              <w:rPr>
                <w:rFonts w:eastAsia="Calibri"/>
                <w:noProof/>
                <w:lang w:val="bs-Latn-BA"/>
              </w:rPr>
              <w:t>1. unaprijeđenje pravosuđa kroz edukacije</w:t>
            </w:r>
          </w:p>
          <w:p w14:paraId="3263E15B" w14:textId="77777777" w:rsidR="000A0382" w:rsidRPr="00DF0F73" w:rsidRDefault="000A0382" w:rsidP="000A0382">
            <w:pPr>
              <w:numPr>
                <w:ilvl w:val="0"/>
                <w:numId w:val="41"/>
              </w:numPr>
              <w:spacing w:after="60"/>
              <w:ind w:left="357" w:hanging="357"/>
              <w:rPr>
                <w:rFonts w:eastAsia="Calibri"/>
                <w:noProof/>
                <w:lang w:val="sr-Cyrl-CS"/>
              </w:rPr>
            </w:pPr>
            <w:r w:rsidRPr="00DF0F73">
              <w:rPr>
                <w:rFonts w:eastAsia="Calibri"/>
                <w:noProof/>
                <w:lang w:val="bs-Latn-BA"/>
              </w:rPr>
              <w:t xml:space="preserve">2. projekat e-registracije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CC92BF6" w14:textId="77777777" w:rsidR="000A0382" w:rsidRPr="00DF0F73" w:rsidRDefault="000A0382" w:rsidP="000A0382">
            <w:pPr>
              <w:pStyle w:val="ListParagraph"/>
              <w:numPr>
                <w:ilvl w:val="0"/>
                <w:numId w:val="41"/>
              </w:numPr>
              <w:spacing w:after="60"/>
              <w:rPr>
                <w:rFonts w:ascii="Times New Roman" w:hAnsi="Times New Roman"/>
                <w:noProof/>
                <w:lang w:val="sr-Cyrl-CS"/>
              </w:rPr>
            </w:pPr>
            <w:r w:rsidRPr="00DF0F73">
              <w:rPr>
                <w:rFonts w:ascii="Times New Roman" w:hAnsi="Times New Roman"/>
                <w:noProof/>
                <w:lang w:val="bs-Latn-BA"/>
              </w:rPr>
              <w:t>1. trenutna epidemiološka situacija</w:t>
            </w:r>
          </w:p>
          <w:p w14:paraId="0CA85649" w14:textId="77777777" w:rsidR="000A0382" w:rsidRPr="00DF0F73" w:rsidRDefault="000A0382" w:rsidP="000A0382">
            <w:pPr>
              <w:pStyle w:val="ListParagraph"/>
              <w:numPr>
                <w:ilvl w:val="0"/>
                <w:numId w:val="41"/>
              </w:numPr>
              <w:spacing w:after="60"/>
              <w:rPr>
                <w:rFonts w:ascii="Times New Roman" w:hAnsi="Times New Roman"/>
                <w:noProof/>
                <w:lang w:val="sr-Cyrl-CS"/>
              </w:rPr>
            </w:pPr>
            <w:r w:rsidRPr="00DF0F73">
              <w:rPr>
                <w:rFonts w:ascii="Times New Roman" w:hAnsi="Times New Roman"/>
                <w:noProof/>
                <w:lang w:val="bs-Latn-BA"/>
              </w:rPr>
              <w:t>2. smanjenje budžeta (mjere štednje)</w:t>
            </w:r>
          </w:p>
        </w:tc>
      </w:tr>
    </w:tbl>
    <w:p w14:paraId="5676C760" w14:textId="77777777" w:rsidR="000A0382" w:rsidRPr="00DF0F73" w:rsidRDefault="000A0382" w:rsidP="000A0382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hr-HR"/>
        </w:rPr>
      </w:pPr>
    </w:p>
    <w:p w14:paraId="25CBA2D7" w14:textId="77777777" w:rsidR="000A0382" w:rsidRPr="00DF0F73" w:rsidRDefault="000A0382" w:rsidP="000A0382">
      <w:pPr>
        <w:rPr>
          <w:w w:val="95"/>
          <w:lang w:val="hr-HR"/>
        </w:rPr>
      </w:pPr>
      <w:r w:rsidRPr="00DF0F73">
        <w:rPr>
          <w:w w:val="95"/>
          <w:lang w:val="hr-HR"/>
        </w:rPr>
        <w:t>SWOT ANALIZA:</w:t>
      </w:r>
    </w:p>
    <w:p w14:paraId="1032DA57" w14:textId="77777777" w:rsidR="000A0382" w:rsidRPr="00DF0F73" w:rsidRDefault="000A0382" w:rsidP="000A0382">
      <w:pPr>
        <w:rPr>
          <w:w w:val="95"/>
          <w:lang w:val="hr-HR"/>
        </w:rPr>
      </w:pPr>
    </w:p>
    <w:p w14:paraId="09EEF2FB" w14:textId="77777777" w:rsidR="000A0382" w:rsidRPr="00DF0F73" w:rsidRDefault="000A0382" w:rsidP="000A0382">
      <w:pPr>
        <w:rPr>
          <w:w w:val="95"/>
          <w:lang w:val="hr-HR"/>
        </w:rPr>
      </w:pPr>
      <w:r w:rsidRPr="00DF0F73">
        <w:rPr>
          <w:w w:val="95"/>
          <w:lang w:val="hr-HR"/>
        </w:rPr>
        <w:t>Snage:</w:t>
      </w:r>
    </w:p>
    <w:p w14:paraId="2EEC4394" w14:textId="77777777" w:rsidR="000A0382" w:rsidRPr="00DF0F73" w:rsidRDefault="000A0382" w:rsidP="000A0382">
      <w:pPr>
        <w:rPr>
          <w:w w:val="95"/>
          <w:lang w:val="hr-HR"/>
        </w:rPr>
      </w:pPr>
    </w:p>
    <w:p w14:paraId="38E947AD" w14:textId="77777777" w:rsidR="000A0382" w:rsidRPr="00DF0F73" w:rsidRDefault="000A0382" w:rsidP="000A0382">
      <w:pPr>
        <w:pStyle w:val="ListParagraph"/>
        <w:numPr>
          <w:ilvl w:val="0"/>
          <w:numId w:val="42"/>
        </w:numPr>
        <w:jc w:val="both"/>
        <w:rPr>
          <w:rFonts w:ascii="Times New Roman" w:eastAsia="Times New Roman" w:hAnsi="Times New Roman"/>
          <w:w w:val="95"/>
          <w:lang w:val="hr-HR"/>
        </w:rPr>
      </w:pPr>
      <w:r w:rsidRPr="00DF0F73">
        <w:rPr>
          <w:rFonts w:ascii="Times New Roman" w:eastAsia="Times New Roman" w:hAnsi="Times New Roman"/>
          <w:w w:val="95"/>
          <w:lang w:val="hr-HR"/>
        </w:rPr>
        <w:t xml:space="preserve">Prema Pravilniku o unutrašnjoj organizaciji i sistematizaciji radnih mjesta u Okružnom privrednom sudu u Trebinju predviđeno je 17. radnih mjesta, tri sudijska i jedan stručni saradnik. </w:t>
      </w:r>
    </w:p>
    <w:p w14:paraId="686F998D" w14:textId="77777777" w:rsidR="000A0382" w:rsidRPr="00DF0F73" w:rsidRDefault="000A0382" w:rsidP="000A0382">
      <w:pPr>
        <w:rPr>
          <w:w w:val="95"/>
          <w:lang w:val="hr-HR"/>
        </w:rPr>
      </w:pPr>
    </w:p>
    <w:p w14:paraId="1C62B108" w14:textId="77777777" w:rsidR="000A0382" w:rsidRPr="00DF0F73" w:rsidRDefault="000A0382" w:rsidP="000A0382">
      <w:pPr>
        <w:pStyle w:val="ListParagraph"/>
        <w:numPr>
          <w:ilvl w:val="0"/>
          <w:numId w:val="42"/>
        </w:numPr>
        <w:jc w:val="both"/>
        <w:rPr>
          <w:rFonts w:ascii="Times New Roman" w:eastAsia="Times New Roman" w:hAnsi="Times New Roman"/>
          <w:w w:val="95"/>
          <w:lang w:val="hr-HR"/>
        </w:rPr>
      </w:pPr>
      <w:r w:rsidRPr="00DF0F73">
        <w:rPr>
          <w:rFonts w:ascii="Times New Roman" w:eastAsia="Times New Roman" w:hAnsi="Times New Roman"/>
          <w:w w:val="95"/>
          <w:lang w:val="hr-HR"/>
        </w:rPr>
        <w:t>Brzina rješavanja predmeta - u 2021. Godini prosječno vrijeme trajanja parničnih i izvršnih predmeta je 145 dana.</w:t>
      </w:r>
    </w:p>
    <w:p w14:paraId="112E4E96" w14:textId="77777777" w:rsidR="000A0382" w:rsidRPr="00DF0F73" w:rsidRDefault="000A0382" w:rsidP="000A0382">
      <w:pPr>
        <w:jc w:val="both"/>
        <w:rPr>
          <w:w w:val="95"/>
          <w:lang w:val="hr-HR"/>
        </w:rPr>
      </w:pPr>
    </w:p>
    <w:p w14:paraId="38897954" w14:textId="77777777" w:rsidR="000A0382" w:rsidRPr="00DF0F73" w:rsidRDefault="000A0382" w:rsidP="000A0382">
      <w:pPr>
        <w:pStyle w:val="ListParagraph"/>
        <w:numPr>
          <w:ilvl w:val="0"/>
          <w:numId w:val="42"/>
        </w:numPr>
        <w:jc w:val="both"/>
        <w:rPr>
          <w:rFonts w:ascii="Times New Roman" w:eastAsia="Times New Roman" w:hAnsi="Times New Roman"/>
          <w:w w:val="95"/>
          <w:lang w:val="hr-HR"/>
        </w:rPr>
      </w:pPr>
      <w:r w:rsidRPr="00DF0F73">
        <w:rPr>
          <w:rFonts w:ascii="Times New Roman" w:eastAsia="Times New Roman" w:hAnsi="Times New Roman"/>
          <w:w w:val="95"/>
          <w:lang w:val="hr-HR"/>
        </w:rPr>
        <w:t>Jedanput mjesečno održavanje sastanaka i analiza rješavanja predmeta između sudija i predsjednika suda, a komunikacija između zaposlenih radnika, sudija i predsjednika na svakodnevnom nivou, to jest po potrebi.</w:t>
      </w:r>
    </w:p>
    <w:p w14:paraId="0D006522" w14:textId="77777777" w:rsidR="000A0382" w:rsidRPr="00DF0F73" w:rsidRDefault="000A0382" w:rsidP="000A0382">
      <w:pPr>
        <w:jc w:val="both"/>
        <w:rPr>
          <w:w w:val="95"/>
          <w:lang w:val="hr-HR"/>
        </w:rPr>
      </w:pPr>
    </w:p>
    <w:p w14:paraId="6334861E" w14:textId="77777777" w:rsidR="000A0382" w:rsidRPr="00DF0F73" w:rsidRDefault="000A0382" w:rsidP="000A0382">
      <w:pPr>
        <w:rPr>
          <w:w w:val="95"/>
          <w:lang w:val="hr-HR"/>
        </w:rPr>
      </w:pPr>
      <w:r w:rsidRPr="00DF0F73">
        <w:rPr>
          <w:w w:val="95"/>
          <w:lang w:val="hr-HR"/>
        </w:rPr>
        <w:t>Slabosti:</w:t>
      </w:r>
    </w:p>
    <w:p w14:paraId="710A12A6" w14:textId="77777777" w:rsidR="000A0382" w:rsidRPr="00DF0F73" w:rsidRDefault="000A0382" w:rsidP="000A0382">
      <w:pPr>
        <w:rPr>
          <w:w w:val="95"/>
          <w:lang w:val="hr-HR"/>
        </w:rPr>
      </w:pPr>
    </w:p>
    <w:p w14:paraId="2A7A5DC5" w14:textId="77777777" w:rsidR="000A0382" w:rsidRPr="00DF0F73" w:rsidRDefault="000A0382" w:rsidP="000A0382">
      <w:pPr>
        <w:jc w:val="both"/>
        <w:rPr>
          <w:w w:val="95"/>
          <w:lang w:val="hr-HR"/>
        </w:rPr>
      </w:pPr>
      <w:r w:rsidRPr="00DF0F73">
        <w:rPr>
          <w:w w:val="95"/>
          <w:lang w:val="hr-HR"/>
        </w:rPr>
        <w:t>Oprema za rad zastarjela. Oprema koju koristimo stara je već deset godina (kompjuteri, štampači, kopir aparati….)</w:t>
      </w:r>
    </w:p>
    <w:p w14:paraId="336C24F6" w14:textId="77777777" w:rsidR="000A0382" w:rsidRPr="00DF0F73" w:rsidRDefault="000A0382" w:rsidP="000A0382">
      <w:pPr>
        <w:rPr>
          <w:rFonts w:ascii="Arial" w:hAnsi="Arial" w:cs="Arial"/>
          <w:w w:val="95"/>
          <w:lang w:val="hr-HR"/>
        </w:rPr>
      </w:pPr>
    </w:p>
    <w:p w14:paraId="56D2B567" w14:textId="77777777" w:rsidR="000A0382" w:rsidRPr="00DF0F73" w:rsidRDefault="000A0382" w:rsidP="000A0382">
      <w:pPr>
        <w:rPr>
          <w:w w:val="95"/>
          <w:lang w:val="hr-HR"/>
        </w:rPr>
      </w:pPr>
      <w:r w:rsidRPr="00DF0F73">
        <w:rPr>
          <w:w w:val="95"/>
          <w:lang w:val="hr-HR"/>
        </w:rPr>
        <w:t>Prilike:</w:t>
      </w:r>
    </w:p>
    <w:p w14:paraId="6C86078F" w14:textId="77777777" w:rsidR="000A0382" w:rsidRPr="00DF0F73" w:rsidRDefault="000A0382" w:rsidP="000A0382">
      <w:pPr>
        <w:rPr>
          <w:w w:val="95"/>
          <w:lang w:val="hr-HR"/>
        </w:rPr>
      </w:pPr>
    </w:p>
    <w:p w14:paraId="6CDCDC4D" w14:textId="77777777" w:rsidR="000A0382" w:rsidRPr="00DF0F73" w:rsidRDefault="000A0382" w:rsidP="000A0382">
      <w:pPr>
        <w:pStyle w:val="ListParagraph"/>
        <w:numPr>
          <w:ilvl w:val="0"/>
          <w:numId w:val="43"/>
        </w:numPr>
        <w:ind w:left="284" w:hanging="284"/>
        <w:jc w:val="both"/>
        <w:rPr>
          <w:rFonts w:ascii="Times New Roman" w:eastAsia="Times New Roman" w:hAnsi="Times New Roman"/>
          <w:w w:val="95"/>
          <w:lang w:val="hr-HR"/>
        </w:rPr>
      </w:pPr>
      <w:r w:rsidRPr="00DF0F73">
        <w:rPr>
          <w:rFonts w:ascii="Times New Roman" w:eastAsia="Times New Roman" w:hAnsi="Times New Roman"/>
          <w:w w:val="95"/>
          <w:lang w:val="hr-HR"/>
        </w:rPr>
        <w:t>Pohađanje i praćenje seminara koje organizuju, VSTV i Ministarstvo pravde</w:t>
      </w:r>
    </w:p>
    <w:p w14:paraId="6FFC70C7" w14:textId="77777777" w:rsidR="000A0382" w:rsidRPr="00DF0F73" w:rsidRDefault="000A0382" w:rsidP="000A0382">
      <w:pPr>
        <w:pStyle w:val="ListParagraph"/>
        <w:numPr>
          <w:ilvl w:val="0"/>
          <w:numId w:val="43"/>
        </w:numPr>
        <w:ind w:left="284" w:hanging="284"/>
        <w:jc w:val="both"/>
        <w:rPr>
          <w:rFonts w:ascii="Times New Roman" w:eastAsia="Times New Roman" w:hAnsi="Times New Roman"/>
          <w:w w:val="95"/>
          <w:lang w:val="hr-HR"/>
        </w:rPr>
      </w:pPr>
      <w:r w:rsidRPr="00DF0F73">
        <w:rPr>
          <w:rFonts w:ascii="Times New Roman" w:eastAsia="Times New Roman" w:hAnsi="Times New Roman"/>
          <w:w w:val="95"/>
          <w:lang w:val="hr-HR"/>
        </w:rPr>
        <w:t>Registracija preduzeća u Republici Srpskoj uskoro će biti moguća elektronskim putem. U sistem koji će omogućavati elektronsku registraciju direktono će biti uvezani registarski sudovi, poreska uprava i APIF.</w:t>
      </w:r>
    </w:p>
    <w:p w14:paraId="427F7768" w14:textId="77777777" w:rsidR="000A0382" w:rsidRPr="00DF0F73" w:rsidRDefault="000A0382" w:rsidP="000A0382">
      <w:pPr>
        <w:rPr>
          <w:w w:val="95"/>
          <w:lang w:val="hr-HR"/>
        </w:rPr>
      </w:pPr>
    </w:p>
    <w:p w14:paraId="2F14A706" w14:textId="77777777" w:rsidR="000A0382" w:rsidRPr="00DF0F73" w:rsidRDefault="000A0382" w:rsidP="000A0382">
      <w:pPr>
        <w:rPr>
          <w:w w:val="95"/>
          <w:lang w:val="hr-HR"/>
        </w:rPr>
      </w:pPr>
    </w:p>
    <w:p w14:paraId="46586DA4" w14:textId="77777777" w:rsidR="000A0382" w:rsidRPr="00DF0F73" w:rsidRDefault="000A0382" w:rsidP="000A0382">
      <w:pPr>
        <w:rPr>
          <w:w w:val="95"/>
          <w:lang w:val="hr-HR"/>
        </w:rPr>
      </w:pPr>
      <w:r w:rsidRPr="00DF0F73">
        <w:rPr>
          <w:w w:val="95"/>
          <w:lang w:val="hr-HR"/>
        </w:rPr>
        <w:t>Prijetnje</w:t>
      </w:r>
    </w:p>
    <w:p w14:paraId="49730BF6" w14:textId="77777777" w:rsidR="000A0382" w:rsidRPr="00DF0F73" w:rsidRDefault="000A0382" w:rsidP="000A0382">
      <w:pPr>
        <w:jc w:val="both"/>
        <w:rPr>
          <w:w w:val="95"/>
          <w:lang w:val="hr-HR"/>
        </w:rPr>
      </w:pPr>
    </w:p>
    <w:p w14:paraId="5D9EBEF9" w14:textId="77777777" w:rsidR="000A0382" w:rsidRPr="00DF0F73" w:rsidRDefault="000A0382" w:rsidP="000A0382">
      <w:pPr>
        <w:pStyle w:val="ListParagraph"/>
        <w:ind w:left="0"/>
        <w:jc w:val="both"/>
        <w:rPr>
          <w:rFonts w:ascii="Times New Roman" w:hAnsi="Times New Roman"/>
          <w:b/>
          <w:w w:val="95"/>
          <w:lang w:val="hr-HR"/>
        </w:rPr>
      </w:pPr>
      <w:r w:rsidRPr="00DF0F73">
        <w:rPr>
          <w:rFonts w:ascii="Times New Roman" w:eastAsia="Times New Roman" w:hAnsi="Times New Roman"/>
          <w:w w:val="95"/>
          <w:lang w:val="hr-HR"/>
        </w:rPr>
        <w:lastRenderedPageBreak/>
        <w:t>U trenutnoj situaciji izazvanoj pandemijom COVID 19 došlo je i do znatnog smanjena budžeta, na snazi su mjere štednje.</w:t>
      </w:r>
    </w:p>
    <w:p w14:paraId="5AE21456" w14:textId="77777777" w:rsidR="000A0382" w:rsidRPr="00DF0F73" w:rsidRDefault="000A0382" w:rsidP="000A0382">
      <w:pPr>
        <w:jc w:val="both"/>
        <w:rPr>
          <w:rFonts w:eastAsia="Calibri"/>
          <w:color w:val="000000"/>
          <w:w w:val="95"/>
          <w:lang w:val="hr-HR"/>
        </w:rPr>
      </w:pPr>
    </w:p>
    <w:p w14:paraId="40D09BBD" w14:textId="1A0A2EAB" w:rsidR="00850FF6" w:rsidRDefault="00C80EA6" w:rsidP="00E01DF8">
      <w:pPr>
        <w:pStyle w:val="Heading1"/>
      </w:pPr>
      <w:bookmarkStart w:id="21" w:name="_Toc29479786"/>
      <w:bookmarkStart w:id="22" w:name="_Toc39666948"/>
      <w:bookmarkStart w:id="23" w:name="_Toc98410164"/>
      <w:r>
        <w:t xml:space="preserve">B. Pregled </w:t>
      </w:r>
      <w:r w:rsidR="00E01DF8">
        <w:t xml:space="preserve">strateških </w:t>
      </w:r>
      <w:r>
        <w:t>ciljeva</w:t>
      </w:r>
      <w:r w:rsidR="00850FF6" w:rsidRPr="00A222AE">
        <w:t xml:space="preserve"> </w:t>
      </w:r>
      <w:bookmarkEnd w:id="21"/>
      <w:bookmarkEnd w:id="22"/>
      <w:r w:rsidR="00E01DF8">
        <w:t>suda</w:t>
      </w:r>
      <w:bookmarkEnd w:id="23"/>
    </w:p>
    <w:p w14:paraId="5C7E3671" w14:textId="77777777" w:rsidR="00E01DF8" w:rsidRPr="00E01DF8" w:rsidRDefault="00E01DF8" w:rsidP="00E01DF8">
      <w:pPr>
        <w:rPr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1"/>
        <w:gridCol w:w="2860"/>
        <w:gridCol w:w="2497"/>
        <w:gridCol w:w="1614"/>
      </w:tblGrid>
      <w:tr w:rsidR="000A0382" w:rsidRPr="00DF0F73" w14:paraId="210B0106" w14:textId="77777777" w:rsidTr="000A0382"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  <w:hideMark/>
          </w:tcPr>
          <w:p w14:paraId="5E92B141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strateškog cilja </w:t>
            </w:r>
            <w:r w:rsidRPr="00DF0F73">
              <w:rPr>
                <w:rFonts w:ascii="Arial" w:eastAsia="Calibri" w:hAnsi="Arial" w:cs="Arial"/>
                <w:i/>
                <w:w w:val="95"/>
                <w:lang w:val="hr-HR"/>
              </w:rPr>
              <w:t>(maksimalno 3-5 strateških ciljeva)</w:t>
            </w:r>
          </w:p>
        </w:tc>
        <w:tc>
          <w:tcPr>
            <w:tcW w:w="1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  <w:hideMark/>
          </w:tcPr>
          <w:p w14:paraId="3CA6E919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b/>
                <w:w w:val="95"/>
                <w:lang w:val="hr-HR"/>
              </w:rPr>
              <w:t>Izvor</w:t>
            </w:r>
          </w:p>
          <w:p w14:paraId="6A493FCB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i/>
                <w:w w:val="95"/>
                <w:lang w:val="hr-HR"/>
              </w:rPr>
              <w:t>(veza sa ciljevima iz strateškog okvira)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  <w:hideMark/>
          </w:tcPr>
          <w:p w14:paraId="1721352D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b/>
                <w:w w:val="95"/>
                <w:lang w:val="hr-HR"/>
              </w:rPr>
              <w:t>Program u DOB-u</w:t>
            </w:r>
          </w:p>
          <w:p w14:paraId="7001BE6F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i/>
                <w:w w:val="95"/>
                <w:lang w:val="hr-HR"/>
              </w:rPr>
              <w:t>(Upisati broj i naziv programa)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  <w:hideMark/>
          </w:tcPr>
          <w:p w14:paraId="0DF3A648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b/>
                <w:w w:val="95"/>
                <w:lang w:val="hr-HR"/>
              </w:rPr>
              <w:t>Partneri</w:t>
            </w:r>
          </w:p>
          <w:p w14:paraId="573ED8AB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i/>
                <w:w w:val="95"/>
                <w:lang w:val="hr-HR"/>
              </w:rPr>
              <w:t>(institucije sa kojima sud zajedno učestvuje u realizaciji strateškog cilja)</w:t>
            </w:r>
          </w:p>
        </w:tc>
      </w:tr>
      <w:tr w:rsidR="000A0382" w:rsidRPr="00DF0F73" w14:paraId="41AD25F1" w14:textId="77777777" w:rsidTr="000A0382"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3020C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Unaprijediti transparentnost u radu suda</w:t>
            </w:r>
          </w:p>
        </w:tc>
        <w:tc>
          <w:tcPr>
            <w:tcW w:w="1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2490C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Strategija za reformu sektora pravde 2014-2018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91E2A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ProgramUnapređenje dostupnosti informacija o radu pravosudnih institucija u BiH stručnoj i široj javnosti 01/2014-12/2015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EBB3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VSTV, Ministarstvo pravde RS</w:t>
            </w:r>
          </w:p>
        </w:tc>
      </w:tr>
      <w:tr w:rsidR="000A0382" w:rsidRPr="00DF0F73" w14:paraId="69D15763" w14:textId="77777777" w:rsidTr="000A0382"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2A956864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b/>
                <w:w w:val="95"/>
                <w:lang w:val="hr-HR"/>
              </w:rPr>
              <w:t>Pokazatelji za krajnje rezultate</w:t>
            </w:r>
          </w:p>
        </w:tc>
        <w:tc>
          <w:tcPr>
            <w:tcW w:w="3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0D29600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0A0382" w:rsidRPr="00DF0F73" w14:paraId="2968999C" w14:textId="77777777" w:rsidTr="000A038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2658E" w14:textId="77777777" w:rsidR="000A0382" w:rsidRPr="00DF0F73" w:rsidRDefault="000A0382" w:rsidP="0051250E">
            <w:pPr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1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EC457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2022 (n)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0995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2023 (n+1)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7A03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2024 (n+2)</w:t>
            </w:r>
          </w:p>
        </w:tc>
      </w:tr>
      <w:tr w:rsidR="000A0382" w:rsidRPr="00DF0F73" w14:paraId="675550FB" w14:textId="77777777" w:rsidTr="000A0382"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9CB51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Broj objava na web stranici suda</w:t>
            </w:r>
          </w:p>
        </w:tc>
        <w:tc>
          <w:tcPr>
            <w:tcW w:w="1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AD81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color w:val="FF0000"/>
                <w:w w:val="95"/>
                <w:lang w:val="hr-HR"/>
              </w:rPr>
              <w:t>10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07DB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color w:val="FF0000"/>
                <w:w w:val="95"/>
                <w:lang w:val="hr-HR"/>
              </w:rPr>
              <w:t>20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15CE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color w:val="FF0000"/>
                <w:w w:val="95"/>
                <w:lang w:val="hr-HR"/>
              </w:rPr>
              <w:t>30</w:t>
            </w:r>
          </w:p>
        </w:tc>
      </w:tr>
      <w:tr w:rsidR="000A0382" w:rsidRPr="00DF0F73" w14:paraId="477AB504" w14:textId="77777777" w:rsidTr="000A0382"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0A285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Broj dana otvorenih vrata</w:t>
            </w:r>
          </w:p>
        </w:tc>
        <w:tc>
          <w:tcPr>
            <w:tcW w:w="1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7B363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CC76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58923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4</w:t>
            </w:r>
          </w:p>
        </w:tc>
      </w:tr>
    </w:tbl>
    <w:p w14:paraId="7A3D719A" w14:textId="77777777" w:rsidR="000A0382" w:rsidRPr="009701D8" w:rsidRDefault="000A0382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0A0382" w:rsidRPr="00DF0F73" w14:paraId="2F96990D" w14:textId="77777777" w:rsidTr="0051250E">
        <w:trPr>
          <w:tblHeader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  <w:hideMark/>
          </w:tcPr>
          <w:p w14:paraId="41384AED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Naziv strateškog cilja </w:t>
            </w:r>
            <w:r w:rsidRPr="00DF0F73">
              <w:rPr>
                <w:rFonts w:eastAsia="Calibri"/>
                <w:w w:val="95"/>
                <w:lang w:val="hr-HR"/>
              </w:rPr>
              <w:t>(maksimalno 3-5 strateških ciljeva)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  <w:hideMark/>
          </w:tcPr>
          <w:p w14:paraId="279F4825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Izvor</w:t>
            </w:r>
          </w:p>
          <w:p w14:paraId="249F6DBD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i/>
                <w:w w:val="95"/>
                <w:lang w:val="hr-HR"/>
              </w:rPr>
            </w:pPr>
            <w:r w:rsidRPr="00DF0F73">
              <w:rPr>
                <w:rFonts w:eastAsia="Calibri"/>
                <w:i/>
                <w:w w:val="95"/>
                <w:lang w:val="hr-HR"/>
              </w:rPr>
              <w:t>(veza sa ciljevima iz strateškog okvira)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  <w:hideMark/>
          </w:tcPr>
          <w:p w14:paraId="1341AB47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Program u DOB-u</w:t>
            </w:r>
          </w:p>
          <w:p w14:paraId="59547E6F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i/>
                <w:w w:val="95"/>
                <w:lang w:val="hr-HR"/>
              </w:rPr>
            </w:pPr>
            <w:r w:rsidRPr="00DF0F73">
              <w:rPr>
                <w:rFonts w:eastAsia="Calibri"/>
                <w:i/>
                <w:w w:val="95"/>
                <w:lang w:val="hr-HR"/>
              </w:rPr>
              <w:t>(Upisati broj i naziv programa)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  <w:hideMark/>
          </w:tcPr>
          <w:p w14:paraId="198358A5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Partneri</w:t>
            </w:r>
          </w:p>
          <w:p w14:paraId="5EEC7021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i/>
                <w:w w:val="95"/>
                <w:lang w:val="hr-HR"/>
              </w:rPr>
            </w:pPr>
            <w:r w:rsidRPr="00DF0F73">
              <w:rPr>
                <w:rFonts w:eastAsia="Calibri"/>
                <w:i/>
                <w:w w:val="95"/>
                <w:lang w:val="hr-HR"/>
              </w:rPr>
              <w:t>(institucije sa kojima sud zajedno učestvuje u realizaciji strateškog cilja)</w:t>
            </w:r>
          </w:p>
        </w:tc>
      </w:tr>
      <w:tr w:rsidR="000A0382" w:rsidRPr="00DF0F73" w14:paraId="387E35C8" w14:textId="77777777" w:rsidTr="0051250E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A5340" w14:textId="77777777" w:rsidR="000A0382" w:rsidRPr="00DF0F73" w:rsidRDefault="000A0382" w:rsidP="0051250E">
            <w:pPr>
              <w:tabs>
                <w:tab w:val="left" w:pos="2413"/>
              </w:tabs>
              <w:jc w:val="both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Održavanje efikasnosti, efektivnosti i kvaliteta u radu suda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89BAF" w14:textId="77777777" w:rsidR="000A0382" w:rsidRPr="00DF0F73" w:rsidRDefault="000A0382" w:rsidP="0051250E">
            <w:pPr>
              <w:tabs>
                <w:tab w:val="left" w:pos="2413"/>
              </w:tabs>
              <w:jc w:val="both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Strategija za reformu sektora pravde 2014-2018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975D1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/>
                <w:w w:val="95"/>
                <w:lang w:val="hr-HR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9CCAF" w14:textId="77777777" w:rsidR="000A0382" w:rsidRPr="00DF0F73" w:rsidRDefault="000A0382" w:rsidP="0051250E">
            <w:pPr>
              <w:tabs>
                <w:tab w:val="left" w:pos="2413"/>
              </w:tabs>
              <w:jc w:val="both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VSTV, Ministarstvo pravde RS</w:t>
            </w:r>
          </w:p>
        </w:tc>
      </w:tr>
      <w:tr w:rsidR="000A0382" w:rsidRPr="00DF0F73" w14:paraId="2A6399E8" w14:textId="77777777" w:rsidTr="0051250E">
        <w:tc>
          <w:tcPr>
            <w:tcW w:w="1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5CE21C2F" w14:textId="77777777" w:rsidR="000A0382" w:rsidRPr="00DF0F73" w:rsidRDefault="000A0382" w:rsidP="0051250E">
            <w:pPr>
              <w:tabs>
                <w:tab w:val="left" w:pos="2413"/>
              </w:tabs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Pokazatelji za krajnje rezultate</w:t>
            </w:r>
          </w:p>
        </w:tc>
        <w:tc>
          <w:tcPr>
            <w:tcW w:w="37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96031CE" w14:textId="77777777" w:rsidR="000A0382" w:rsidRPr="00DF0F73" w:rsidRDefault="000A0382" w:rsidP="0051250E">
            <w:pPr>
              <w:tabs>
                <w:tab w:val="left" w:pos="2413"/>
              </w:tabs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Očekivani rezultati po godinama</w:t>
            </w:r>
          </w:p>
        </w:tc>
      </w:tr>
      <w:tr w:rsidR="000A0382" w:rsidRPr="00DF0F73" w14:paraId="561A69E8" w14:textId="77777777" w:rsidTr="0051250E">
        <w:tc>
          <w:tcPr>
            <w:tcW w:w="1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42C9A" w14:textId="77777777" w:rsidR="000A0382" w:rsidRPr="00DF0F73" w:rsidRDefault="000A0382" w:rsidP="0051250E">
            <w:pPr>
              <w:rPr>
                <w:rFonts w:eastAsia="Calibri"/>
                <w:b/>
                <w:w w:val="95"/>
                <w:lang w:val="hr-HR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E930" w14:textId="77777777" w:rsidR="000A0382" w:rsidRPr="00DF0F73" w:rsidRDefault="000A0382" w:rsidP="0051250E">
            <w:pPr>
              <w:tabs>
                <w:tab w:val="left" w:pos="2413"/>
              </w:tabs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2022 (n)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196BA" w14:textId="77777777" w:rsidR="000A0382" w:rsidRPr="00DF0F73" w:rsidRDefault="000A0382" w:rsidP="0051250E">
            <w:pPr>
              <w:tabs>
                <w:tab w:val="left" w:pos="2413"/>
              </w:tabs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2023 (n+1)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3192" w14:textId="77777777" w:rsidR="000A0382" w:rsidRPr="00DF0F73" w:rsidRDefault="000A0382" w:rsidP="0051250E">
            <w:pPr>
              <w:tabs>
                <w:tab w:val="left" w:pos="2413"/>
              </w:tabs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2024 (n+2)</w:t>
            </w:r>
          </w:p>
        </w:tc>
      </w:tr>
      <w:tr w:rsidR="000A0382" w:rsidRPr="00DF0F73" w14:paraId="3649DF70" w14:textId="77777777" w:rsidTr="0051250E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C824" w14:textId="77777777" w:rsidR="000A0382" w:rsidRPr="00DF0F73" w:rsidRDefault="000A0382" w:rsidP="0051250E">
            <w:pPr>
              <w:tabs>
                <w:tab w:val="left" w:pos="2413"/>
              </w:tabs>
              <w:jc w:val="both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Broj neriješenih predmeta smanjen za 10%</w:t>
            </w:r>
          </w:p>
          <w:p w14:paraId="7ED3E544" w14:textId="77777777" w:rsidR="000A0382" w:rsidRPr="00DF0F73" w:rsidRDefault="000A0382" w:rsidP="0051250E">
            <w:pPr>
              <w:tabs>
                <w:tab w:val="left" w:pos="2413"/>
              </w:tabs>
              <w:jc w:val="both"/>
              <w:rPr>
                <w:rFonts w:eastAsia="Calibri"/>
                <w:color w:val="000000"/>
                <w:w w:val="95"/>
                <w:lang w:val="hr-HR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59E4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140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840CB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120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A71BA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100</w:t>
            </w:r>
          </w:p>
        </w:tc>
      </w:tr>
      <w:tr w:rsidR="000A0382" w:rsidRPr="00DF0F73" w14:paraId="4DC7E255" w14:textId="77777777" w:rsidTr="0051250E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D90B2" w14:textId="77777777" w:rsidR="000A0382" w:rsidRPr="00DF0F73" w:rsidRDefault="000A0382" w:rsidP="0051250E">
            <w:pPr>
              <w:tabs>
                <w:tab w:val="left" w:pos="2413"/>
              </w:tabs>
              <w:jc w:val="both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lastRenderedPageBreak/>
              <w:t>Broj predmeta riješenih u predvidivim rokovima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E1AA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>
              <w:rPr>
                <w:rFonts w:eastAsia="Calibri"/>
                <w:color w:val="000000"/>
                <w:w w:val="95"/>
                <w:lang w:val="hr-HR"/>
              </w:rPr>
              <w:t>276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3144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>
              <w:rPr>
                <w:rFonts w:eastAsia="Calibri"/>
                <w:color w:val="000000"/>
                <w:w w:val="95"/>
                <w:lang w:val="hr-HR"/>
              </w:rPr>
              <w:t>265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8D6DF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>
              <w:rPr>
                <w:rFonts w:eastAsia="Calibri"/>
                <w:color w:val="000000"/>
                <w:w w:val="95"/>
                <w:lang w:val="hr-HR"/>
              </w:rPr>
              <w:t>250</w:t>
            </w:r>
          </w:p>
        </w:tc>
      </w:tr>
      <w:tr w:rsidR="000A0382" w:rsidRPr="00DF0F73" w14:paraId="4E6D4EEE" w14:textId="77777777" w:rsidTr="0051250E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AF00" w14:textId="77777777" w:rsidR="000A0382" w:rsidRPr="00DF0F73" w:rsidRDefault="000A0382" w:rsidP="0051250E">
            <w:pPr>
              <w:tabs>
                <w:tab w:val="left" w:pos="2413"/>
              </w:tabs>
              <w:jc w:val="both"/>
              <w:rPr>
                <w:rFonts w:eastAsia="Calibri"/>
                <w:color w:val="000000"/>
                <w:w w:val="95"/>
                <w:highlight w:val="yellow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Broj edukacija koje su prošli NPF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0377F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highlight w:val="yellow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4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DA1DC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5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3A89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6</w:t>
            </w:r>
          </w:p>
        </w:tc>
      </w:tr>
      <w:tr w:rsidR="000A0382" w:rsidRPr="00DF0F73" w14:paraId="5BBBC5F9" w14:textId="77777777" w:rsidTr="0051250E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9E8A6" w14:textId="77777777" w:rsidR="000A0382" w:rsidRPr="00DF0F73" w:rsidRDefault="000A0382" w:rsidP="0051250E">
            <w:pPr>
              <w:tabs>
                <w:tab w:val="left" w:pos="2413"/>
              </w:tabs>
              <w:jc w:val="both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Broj novih računarskih jedinica u sudu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04EB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7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C7253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11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ADAE2" w14:textId="77777777" w:rsidR="000A0382" w:rsidRPr="00DF0F73" w:rsidRDefault="000A0382" w:rsidP="0051250E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/>
                <w:color w:val="000000"/>
                <w:w w:val="95"/>
                <w:lang w:val="hr-HR"/>
              </w:rPr>
            </w:pPr>
            <w:r w:rsidRPr="00DF0F73">
              <w:rPr>
                <w:rFonts w:eastAsia="Calibri"/>
                <w:color w:val="000000"/>
                <w:w w:val="95"/>
                <w:lang w:val="hr-HR"/>
              </w:rPr>
              <w:t>11</w:t>
            </w:r>
          </w:p>
        </w:tc>
      </w:tr>
    </w:tbl>
    <w:p w14:paraId="40A5F921" w14:textId="77777777" w:rsidR="00E01DF8" w:rsidRDefault="00E01DF8" w:rsidP="00A222AE">
      <w:pPr>
        <w:pStyle w:val="Heading1"/>
      </w:pPr>
      <w:bookmarkStart w:id="24" w:name="_Toc29479787"/>
      <w:bookmarkStart w:id="25" w:name="_Toc39666949"/>
    </w:p>
    <w:p w14:paraId="5D2C297C" w14:textId="7A8C900B" w:rsidR="00850FF6" w:rsidRDefault="00C80EA6" w:rsidP="00A222AE">
      <w:pPr>
        <w:pStyle w:val="Heading1"/>
      </w:pPr>
      <w:bookmarkStart w:id="26" w:name="_Toc98410165"/>
      <w:r>
        <w:t>C</w:t>
      </w:r>
      <w:r w:rsidR="00741F1F">
        <w:t>.</w:t>
      </w:r>
      <w:r w:rsidR="00741F1F">
        <w:tab/>
      </w:r>
      <w:bookmarkEnd w:id="24"/>
      <w:bookmarkEnd w:id="25"/>
      <w:r w:rsidR="00E01DF8">
        <w:t>Trogodišnji ciljevi i aktivnosti po strateškim ciljevima</w:t>
      </w:r>
      <w:bookmarkEnd w:id="26"/>
    </w:p>
    <w:p w14:paraId="7D7EFA77" w14:textId="2CEBD708" w:rsidR="00E01DF8" w:rsidRDefault="00E01DF8" w:rsidP="00E01DF8">
      <w:pPr>
        <w:rPr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8"/>
        <w:gridCol w:w="2137"/>
        <w:gridCol w:w="2153"/>
        <w:gridCol w:w="402"/>
        <w:gridCol w:w="1093"/>
        <w:gridCol w:w="1519"/>
      </w:tblGrid>
      <w:tr w:rsidR="00E01DF8" w:rsidRPr="00DF0F73" w14:paraId="19BADA14" w14:textId="77777777" w:rsidTr="0051250E">
        <w:tc>
          <w:tcPr>
            <w:tcW w:w="21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369581A9" w14:textId="77777777" w:rsidR="00E01DF8" w:rsidRPr="00DF0F73" w:rsidRDefault="00E01DF8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sr-Cyrl-BA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Strateški cilj </w:t>
            </w:r>
            <w:r w:rsidRPr="00DF0F73">
              <w:rPr>
                <w:rFonts w:eastAsia="Calibri"/>
                <w:b/>
                <w:w w:val="95"/>
                <w:lang w:val="sr-Cyrl-BA"/>
              </w:rPr>
              <w:t>1</w:t>
            </w:r>
          </w:p>
        </w:tc>
        <w:tc>
          <w:tcPr>
            <w:tcW w:w="28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209BF2B5" w14:textId="77777777" w:rsidR="00E01DF8" w:rsidRPr="00DF0F73" w:rsidRDefault="00E01DF8" w:rsidP="0051250E">
            <w:pPr>
              <w:spacing w:line="276" w:lineRule="auto"/>
              <w:jc w:val="both"/>
              <w:rPr>
                <w:rFonts w:eastAsia="Calibri"/>
                <w:b/>
                <w:i/>
                <w:w w:val="95"/>
                <w:lang w:val="hr-HR"/>
              </w:rPr>
            </w:pPr>
            <w:r w:rsidRPr="00DF0F73">
              <w:rPr>
                <w:rFonts w:eastAsia="Calibri"/>
                <w:b/>
                <w:i/>
                <w:w w:val="95"/>
                <w:lang w:val="hr-HR"/>
              </w:rPr>
              <w:t>Unaprijediti transparentnost u radu suda</w:t>
            </w:r>
          </w:p>
        </w:tc>
      </w:tr>
      <w:tr w:rsidR="00E01DF8" w:rsidRPr="00DF0F73" w14:paraId="6C0EA3D1" w14:textId="77777777" w:rsidTr="0051250E">
        <w:tc>
          <w:tcPr>
            <w:tcW w:w="21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304D0051" w14:textId="77777777" w:rsidR="00E01DF8" w:rsidRPr="00DF0F73" w:rsidRDefault="00E01DF8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Trogodišnji cilj 1.1.</w:t>
            </w:r>
          </w:p>
        </w:tc>
        <w:tc>
          <w:tcPr>
            <w:tcW w:w="28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1511EF1B" w14:textId="77777777" w:rsidR="00E01DF8" w:rsidRPr="00DF0F73" w:rsidRDefault="00E01DF8" w:rsidP="0051250E">
            <w:pPr>
              <w:spacing w:line="276" w:lineRule="auto"/>
              <w:jc w:val="both"/>
              <w:rPr>
                <w:rFonts w:eastAsia="Calibri"/>
                <w:i/>
                <w:w w:val="95"/>
                <w:lang w:val="hr-HR"/>
              </w:rPr>
            </w:pPr>
            <w:r w:rsidRPr="00DF0F73">
              <w:rPr>
                <w:rFonts w:eastAsia="Calibri"/>
                <w:i/>
                <w:w w:val="95"/>
                <w:lang w:val="hr-HR"/>
              </w:rPr>
              <w:t>Povećati broj objava na web stranici za 30%</w:t>
            </w:r>
          </w:p>
        </w:tc>
      </w:tr>
      <w:tr w:rsidR="00E01DF8" w:rsidRPr="00DF0F73" w14:paraId="56AB6E79" w14:textId="77777777" w:rsidTr="0051250E">
        <w:tc>
          <w:tcPr>
            <w:tcW w:w="21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08AF6DEF" w14:textId="77777777" w:rsidR="00E01DF8" w:rsidRPr="00DF0F73" w:rsidRDefault="00E01DF8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28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4D19179B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Očekivani rezultati po godinama</w:t>
            </w:r>
          </w:p>
        </w:tc>
      </w:tr>
      <w:tr w:rsidR="00E01DF8" w:rsidRPr="00DF0F73" w14:paraId="25ED6907" w14:textId="77777777" w:rsidTr="0051250E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9F7A5" w14:textId="77777777" w:rsidR="00E01DF8" w:rsidRPr="00DF0F73" w:rsidRDefault="00E01DF8" w:rsidP="0051250E">
            <w:pPr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E5E26B2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2022 (n)</w:t>
            </w:r>
          </w:p>
        </w:tc>
        <w:tc>
          <w:tcPr>
            <w:tcW w:w="8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CFF4585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2023 (n+1)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81AC467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2024 (n+2)</w:t>
            </w:r>
          </w:p>
        </w:tc>
      </w:tr>
      <w:tr w:rsidR="00E01DF8" w:rsidRPr="00DF0F73" w14:paraId="6B36D271" w14:textId="77777777" w:rsidTr="0051250E">
        <w:tc>
          <w:tcPr>
            <w:tcW w:w="21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0192" w14:textId="77777777" w:rsidR="00E01DF8" w:rsidRPr="00DF0F73" w:rsidRDefault="00E01DF8" w:rsidP="0051250E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F137" w14:textId="77777777" w:rsidR="00E01DF8" w:rsidRPr="00DF0F73" w:rsidRDefault="00E01DF8" w:rsidP="0051250E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</w:p>
        </w:tc>
        <w:tc>
          <w:tcPr>
            <w:tcW w:w="8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A724" w14:textId="77777777" w:rsidR="00E01DF8" w:rsidRPr="00DF0F73" w:rsidRDefault="00E01DF8" w:rsidP="0051250E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9F9F4" w14:textId="77777777" w:rsidR="00E01DF8" w:rsidRPr="00DF0F73" w:rsidRDefault="00E01DF8" w:rsidP="0051250E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</w:p>
        </w:tc>
      </w:tr>
      <w:tr w:rsidR="00E01DF8" w:rsidRPr="00DF0F73" w14:paraId="565FB427" w14:textId="77777777" w:rsidTr="0051250E">
        <w:tc>
          <w:tcPr>
            <w:tcW w:w="21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419DC" w14:textId="77777777" w:rsidR="00E01DF8" w:rsidRPr="00DF0F73" w:rsidRDefault="00E01DF8" w:rsidP="0051250E">
            <w:pPr>
              <w:spacing w:line="276" w:lineRule="auto"/>
              <w:jc w:val="both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Broj objava na web stranici suda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0DA79" w14:textId="77777777" w:rsidR="00E01DF8" w:rsidRPr="00DF0F73" w:rsidRDefault="00E01DF8" w:rsidP="0051250E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color w:val="FF0000"/>
                <w:w w:val="95"/>
                <w:lang w:val="hr-HR"/>
              </w:rPr>
              <w:t>10</w:t>
            </w:r>
          </w:p>
        </w:tc>
        <w:tc>
          <w:tcPr>
            <w:tcW w:w="8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2DBA" w14:textId="77777777" w:rsidR="00E01DF8" w:rsidRPr="00DF0F73" w:rsidRDefault="00E01DF8" w:rsidP="0051250E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color w:val="FF0000"/>
                <w:w w:val="95"/>
                <w:lang w:val="hr-HR"/>
              </w:rPr>
              <w:t>20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DCE8" w14:textId="77777777" w:rsidR="00E01DF8" w:rsidRPr="00DF0F73" w:rsidRDefault="00E01DF8" w:rsidP="0051250E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color w:val="FF0000"/>
                <w:w w:val="95"/>
                <w:lang w:val="hr-HR"/>
              </w:rPr>
              <w:t>30</w:t>
            </w:r>
          </w:p>
        </w:tc>
      </w:tr>
      <w:tr w:rsidR="00E01DF8" w:rsidRPr="00DF0F73" w14:paraId="6568449A" w14:textId="77777777" w:rsidTr="0051250E">
        <w:tc>
          <w:tcPr>
            <w:tcW w:w="21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F3062" w14:textId="77777777" w:rsidR="00E01DF8" w:rsidRPr="00DF0F73" w:rsidRDefault="00E01DF8" w:rsidP="0051250E">
            <w:pPr>
              <w:spacing w:line="276" w:lineRule="auto"/>
              <w:jc w:val="both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Broj dana otvorenih vrata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FEEE1" w14:textId="77777777" w:rsidR="00E01DF8" w:rsidRPr="00DF0F73" w:rsidRDefault="00E01DF8" w:rsidP="0051250E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8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E7F5" w14:textId="77777777" w:rsidR="00E01DF8" w:rsidRPr="00DF0F73" w:rsidRDefault="00E01DF8" w:rsidP="0051250E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E8103" w14:textId="77777777" w:rsidR="00E01DF8" w:rsidRPr="00DF0F73" w:rsidRDefault="00E01DF8" w:rsidP="0051250E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w w:val="95"/>
                <w:lang w:val="hr-HR"/>
              </w:rPr>
              <w:t>4</w:t>
            </w:r>
          </w:p>
        </w:tc>
      </w:tr>
      <w:tr w:rsidR="00E01DF8" w:rsidRPr="00DF0F73" w14:paraId="51DE07AD" w14:textId="77777777" w:rsidTr="0051250E"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6C1CB317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Redni broj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240F6FD2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Naziv aktivnosti za 2022.godinu</w:t>
            </w:r>
          </w:p>
        </w:tc>
        <w:tc>
          <w:tcPr>
            <w:tcW w:w="1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7F418581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Rok izvršenja </w:t>
            </w:r>
          </w:p>
          <w:p w14:paraId="0FABAB3D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(po kvartalima u 2022. godini)</w:t>
            </w:r>
          </w:p>
        </w:tc>
        <w:tc>
          <w:tcPr>
            <w:tcW w:w="1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47D502ED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Nosilac </w:t>
            </w:r>
            <w:r w:rsidRPr="00DF0F73">
              <w:rPr>
                <w:rFonts w:eastAsia="Calibri"/>
                <w:w w:val="95"/>
                <w:lang w:val="hr-HR"/>
              </w:rPr>
              <w:t>(najmanji organizacioni dio)</w:t>
            </w:r>
          </w:p>
        </w:tc>
      </w:tr>
      <w:tr w:rsidR="00E01DF8" w:rsidRPr="00DF0F73" w14:paraId="17FDA77F" w14:textId="77777777" w:rsidTr="0051250E"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5FEC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1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1C60A" w14:textId="77777777" w:rsidR="00E01DF8" w:rsidRPr="00DF0F73" w:rsidRDefault="00E01DF8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Kontinuirano održavanje web stranice suda</w:t>
            </w:r>
          </w:p>
        </w:tc>
        <w:tc>
          <w:tcPr>
            <w:tcW w:w="1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7374A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I-IV</w:t>
            </w:r>
          </w:p>
        </w:tc>
        <w:tc>
          <w:tcPr>
            <w:tcW w:w="1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0DA91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IKT služba</w:t>
            </w:r>
          </w:p>
        </w:tc>
      </w:tr>
      <w:tr w:rsidR="00E01DF8" w:rsidRPr="00DF0F73" w14:paraId="3BB3E3D5" w14:textId="77777777" w:rsidTr="0051250E"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7D2A" w14:textId="77777777" w:rsidR="00E01DF8" w:rsidRPr="00DF0F73" w:rsidRDefault="00E01DF8" w:rsidP="0051250E">
            <w:pPr>
              <w:jc w:val="center"/>
              <w:rPr>
                <w:rFonts w:eastAsia="Trebuchet MS"/>
                <w:color w:val="FF0000"/>
                <w:lang w:val="hr-HR"/>
              </w:rPr>
            </w:pPr>
            <w:r w:rsidRPr="00DF0F73">
              <w:rPr>
                <w:rFonts w:eastAsia="Trebuchet MS"/>
                <w:color w:val="FF0000"/>
                <w:lang w:val="hr-HR"/>
              </w:rPr>
              <w:t>2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19FC7" w14:textId="77777777" w:rsidR="00E01DF8" w:rsidRPr="00DF0F73" w:rsidRDefault="00E01DF8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Dani otvorenih vrata</w:t>
            </w:r>
          </w:p>
        </w:tc>
        <w:tc>
          <w:tcPr>
            <w:tcW w:w="1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B8850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II</w:t>
            </w:r>
          </w:p>
        </w:tc>
        <w:tc>
          <w:tcPr>
            <w:tcW w:w="1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91193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Predsjednik suda</w:t>
            </w:r>
          </w:p>
        </w:tc>
      </w:tr>
      <w:tr w:rsidR="00E01DF8" w:rsidRPr="00DF0F73" w14:paraId="25D52940" w14:textId="77777777" w:rsidTr="0051250E"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83B64" w14:textId="77777777" w:rsidR="00E01DF8" w:rsidRPr="00DF0F73" w:rsidRDefault="00E01DF8" w:rsidP="0051250E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567" w:hanging="567"/>
              <w:jc w:val="center"/>
              <w:rPr>
                <w:rFonts w:ascii="Times New Roman" w:eastAsia="Trebuchet MS" w:hAnsi="Times New Roman"/>
                <w:w w:val="95"/>
                <w:lang w:val="hr-HR"/>
              </w:rPr>
            </w:pPr>
            <w:r w:rsidRPr="00DF0F73">
              <w:rPr>
                <w:rFonts w:ascii="Times New Roman" w:eastAsia="Trebuchet MS" w:hAnsi="Times New Roman"/>
                <w:w w:val="95"/>
                <w:lang w:val="hr-HR"/>
              </w:rPr>
              <w:t>3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B6371" w14:textId="77777777" w:rsidR="00E01DF8" w:rsidRPr="00DF0F73" w:rsidRDefault="00E01DF8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Obavještavanje javnosti o radu suda</w:t>
            </w:r>
          </w:p>
        </w:tc>
        <w:tc>
          <w:tcPr>
            <w:tcW w:w="1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A020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I- IV</w:t>
            </w:r>
          </w:p>
        </w:tc>
        <w:tc>
          <w:tcPr>
            <w:tcW w:w="1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9655" w14:textId="77777777" w:rsidR="00E01DF8" w:rsidRPr="00DF0F73" w:rsidRDefault="00E01DF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IKT služba</w:t>
            </w:r>
          </w:p>
        </w:tc>
      </w:tr>
    </w:tbl>
    <w:p w14:paraId="6EA529FE" w14:textId="77777777" w:rsidR="00E01DF8" w:rsidRPr="00E01DF8" w:rsidRDefault="00E01DF8" w:rsidP="00E01DF8">
      <w:pPr>
        <w:rPr>
          <w:lang w:val="hr-HR"/>
        </w:rPr>
      </w:pPr>
    </w:p>
    <w:p w14:paraId="02405577" w14:textId="36FBC2DC" w:rsidR="00850FF6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2053"/>
        <w:gridCol w:w="2485"/>
        <w:gridCol w:w="410"/>
        <w:gridCol w:w="1209"/>
        <w:gridCol w:w="1613"/>
      </w:tblGrid>
      <w:tr w:rsidR="007E5E61" w:rsidRPr="00DF0F73" w14:paraId="781CF715" w14:textId="77777777" w:rsidTr="007E5E61"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72F6E441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Strateški cilj 2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049F8E26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i/>
                <w:w w:val="95"/>
                <w:lang w:val="sr-Latn-BA"/>
              </w:rPr>
            </w:pPr>
            <w:r w:rsidRPr="00DF0F73">
              <w:rPr>
                <w:rFonts w:eastAsia="Calibri"/>
                <w:b/>
                <w:i/>
                <w:w w:val="95"/>
                <w:lang w:val="sr-Cyrl-BA"/>
              </w:rPr>
              <w:t>О</w:t>
            </w:r>
            <w:r w:rsidRPr="00DF0F73">
              <w:rPr>
                <w:rFonts w:eastAsia="Calibri"/>
                <w:b/>
                <w:i/>
                <w:w w:val="95"/>
                <w:lang w:val="sr-Latn-BA"/>
              </w:rPr>
              <w:t>državanje efikasnosti, efektivnosti i kvaliteta u radu suda</w:t>
            </w:r>
          </w:p>
        </w:tc>
      </w:tr>
      <w:tr w:rsidR="007E5E61" w:rsidRPr="00DF0F73" w14:paraId="16BA9865" w14:textId="77777777" w:rsidTr="007E5E61"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0A3FD213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Trogodišnji cilj 2.1.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4D6AD6AD" w14:textId="2E5572D0" w:rsidR="007E5E61" w:rsidRPr="00DF0F73" w:rsidRDefault="007E5E61" w:rsidP="006A53D8">
            <w:pPr>
              <w:spacing w:line="276" w:lineRule="auto"/>
              <w:jc w:val="both"/>
              <w:rPr>
                <w:rFonts w:eastAsia="Calibri"/>
                <w:i/>
                <w:w w:val="95"/>
                <w:lang w:val="hr-HR"/>
              </w:rPr>
            </w:pPr>
            <w:r w:rsidRPr="00DF0F73">
              <w:rPr>
                <w:rFonts w:eastAsia="Calibri"/>
                <w:i/>
                <w:w w:val="95"/>
                <w:lang w:val="hr-HR"/>
              </w:rPr>
              <w:t xml:space="preserve">Smanjenje broja neriješenih predmeta na svim referatima za </w:t>
            </w:r>
            <w:r w:rsidR="006A53D8">
              <w:rPr>
                <w:rFonts w:eastAsia="Calibri"/>
                <w:i/>
                <w:w w:val="95"/>
                <w:lang w:val="hr-HR"/>
              </w:rPr>
              <w:t>27</w:t>
            </w:r>
          </w:p>
        </w:tc>
      </w:tr>
      <w:tr w:rsidR="007E5E61" w:rsidRPr="00DF0F73" w14:paraId="7FF1B85D" w14:textId="77777777" w:rsidTr="007E5E61">
        <w:tc>
          <w:tcPr>
            <w:tcW w:w="30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0F75239A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1BE3744F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Očekivani rezultati po godinama</w:t>
            </w:r>
          </w:p>
        </w:tc>
      </w:tr>
      <w:tr w:rsidR="007E5E61" w:rsidRPr="00DF0F73" w14:paraId="06CBD63E" w14:textId="77777777" w:rsidTr="0051250E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B46E" w14:textId="77777777" w:rsidR="007E5E61" w:rsidRPr="00DF0F73" w:rsidRDefault="007E5E61" w:rsidP="0051250E">
            <w:pPr>
              <w:rPr>
                <w:rFonts w:eastAsia="Calibri"/>
                <w:b/>
                <w:w w:val="95"/>
                <w:lang w:val="hr-HR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228C87D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2022 (n)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1A025E0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2023 (n+1)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7D9BA45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2024 (n+2)</w:t>
            </w:r>
          </w:p>
        </w:tc>
      </w:tr>
      <w:tr w:rsidR="007E5E61" w:rsidRPr="00DF0F73" w14:paraId="23E133A7" w14:textId="77777777" w:rsidTr="007E5E61"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6AE96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Broj neriješenih predmeta smanjen za 10%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94D3" w14:textId="0D15EAD7" w:rsidR="007E5E61" w:rsidRPr="00DF0F73" w:rsidRDefault="006A53D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>
              <w:rPr>
                <w:rFonts w:eastAsia="Calibri"/>
                <w:color w:val="FF0000"/>
                <w:w w:val="95"/>
                <w:lang w:val="hr-HR"/>
              </w:rPr>
              <w:t>156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1E73" w14:textId="43407B3C" w:rsidR="007E5E61" w:rsidRPr="00DF0F73" w:rsidRDefault="006A53D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>
              <w:rPr>
                <w:rFonts w:eastAsia="Calibri"/>
                <w:color w:val="FF0000"/>
                <w:w w:val="95"/>
                <w:lang w:val="hr-HR"/>
              </w:rPr>
              <w:t>140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D34E" w14:textId="70561ECB" w:rsidR="007E5E61" w:rsidRPr="00DF0F73" w:rsidRDefault="006A53D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>
              <w:rPr>
                <w:rFonts w:eastAsia="Calibri"/>
                <w:color w:val="FF0000"/>
                <w:w w:val="95"/>
                <w:lang w:val="hr-HR"/>
              </w:rPr>
              <w:t>125</w:t>
            </w:r>
          </w:p>
        </w:tc>
      </w:tr>
      <w:tr w:rsidR="007E5E61" w:rsidRPr="00DF0F73" w14:paraId="2FF4074B" w14:textId="77777777" w:rsidTr="007E5E61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11874438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0D50D4D0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Naziv aktivnosti za 2022. godinu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7100F970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Rok izvršenja </w:t>
            </w:r>
          </w:p>
          <w:p w14:paraId="4D6E41A3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(po kvartalima u 2022. godini)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19D8DF1C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Nosilac </w:t>
            </w:r>
            <w:r w:rsidRPr="00DF0F73">
              <w:rPr>
                <w:rFonts w:eastAsia="Calibri"/>
                <w:w w:val="95"/>
                <w:lang w:val="hr-HR"/>
              </w:rPr>
              <w:t>(najmanji organizacioni dio)</w:t>
            </w:r>
          </w:p>
        </w:tc>
      </w:tr>
      <w:tr w:rsidR="007E5E61" w:rsidRPr="00DF0F73" w14:paraId="5339236B" w14:textId="77777777" w:rsidTr="007E5E61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A515" w14:textId="77777777" w:rsidR="007E5E61" w:rsidRPr="00DF0F73" w:rsidRDefault="007E5E61" w:rsidP="0051250E">
            <w:pPr>
              <w:spacing w:line="276" w:lineRule="auto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1.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1F27F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Iniciranje internih sastanaka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099C7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IV kvartal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1E23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Sud</w:t>
            </w:r>
          </w:p>
        </w:tc>
      </w:tr>
      <w:tr w:rsidR="007E5E61" w:rsidRPr="00DF0F73" w14:paraId="01BD53CF" w14:textId="77777777" w:rsidTr="007E5E61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09FB4" w14:textId="77777777" w:rsidR="007E5E61" w:rsidRPr="00DF0F73" w:rsidRDefault="007E5E61" w:rsidP="0051250E">
            <w:pPr>
              <w:rPr>
                <w:rFonts w:eastAsia="Trebuchet MS"/>
                <w:color w:val="FF0000"/>
                <w:lang w:val="hr-HR"/>
              </w:rPr>
            </w:pPr>
            <w:r w:rsidRPr="00DF0F73">
              <w:rPr>
                <w:rFonts w:eastAsia="Trebuchet MS"/>
                <w:color w:val="FF0000"/>
                <w:lang w:val="hr-HR"/>
              </w:rPr>
              <w:t>2.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BA271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Održavanje sjednica stručnog kolegija sa ciljem praćenja ostvarenih rezultata rada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B207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IV kvartal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17C61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Sud</w:t>
            </w:r>
          </w:p>
        </w:tc>
      </w:tr>
    </w:tbl>
    <w:p w14:paraId="736F38CD" w14:textId="69B59DDA" w:rsidR="007E5E61" w:rsidRDefault="007E5E6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2053"/>
        <w:gridCol w:w="2485"/>
        <w:gridCol w:w="410"/>
        <w:gridCol w:w="1209"/>
        <w:gridCol w:w="1613"/>
      </w:tblGrid>
      <w:tr w:rsidR="007E5E61" w:rsidRPr="00DF0F73" w14:paraId="596EE819" w14:textId="77777777" w:rsidTr="0051250E">
        <w:tc>
          <w:tcPr>
            <w:tcW w:w="3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699E3BFF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Strateški cilj 2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76709E1E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i/>
                <w:w w:val="95"/>
                <w:lang w:val="sr-Latn-BA"/>
              </w:rPr>
            </w:pPr>
            <w:r w:rsidRPr="00DF0F73">
              <w:rPr>
                <w:rFonts w:eastAsia="Calibri"/>
                <w:b/>
                <w:i/>
                <w:w w:val="95"/>
                <w:lang w:val="sr-Cyrl-BA"/>
              </w:rPr>
              <w:t>О</w:t>
            </w:r>
            <w:r w:rsidRPr="00DF0F73">
              <w:rPr>
                <w:rFonts w:eastAsia="Calibri"/>
                <w:b/>
                <w:i/>
                <w:w w:val="95"/>
                <w:lang w:val="sr-Latn-BA"/>
              </w:rPr>
              <w:t>državanje efikasnosti, efektivnosti i kvaliteta u radu suda</w:t>
            </w:r>
          </w:p>
        </w:tc>
      </w:tr>
      <w:tr w:rsidR="007E5E61" w:rsidRPr="00DF0F73" w14:paraId="36F4F71C" w14:textId="77777777" w:rsidTr="0051250E">
        <w:tc>
          <w:tcPr>
            <w:tcW w:w="3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0ECAE306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Trogodišnji cilj 2.2.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18740BCA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i/>
                <w:w w:val="95"/>
                <w:lang w:val="hr-HR"/>
              </w:rPr>
            </w:pPr>
            <w:r w:rsidRPr="00DF0F73">
              <w:rPr>
                <w:rFonts w:eastAsia="Calibri"/>
                <w:i/>
                <w:w w:val="95"/>
                <w:lang w:val="hr-HR"/>
              </w:rPr>
              <w:t>Rješavanje  predmeta u predvidivim rokovima</w:t>
            </w:r>
          </w:p>
        </w:tc>
      </w:tr>
      <w:tr w:rsidR="007E5E61" w:rsidRPr="00DF0F73" w14:paraId="43F2D0F2" w14:textId="77777777" w:rsidTr="0051250E">
        <w:tc>
          <w:tcPr>
            <w:tcW w:w="30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6EB8C5E2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418C71B4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Očekivani rezultati po godinama</w:t>
            </w:r>
          </w:p>
        </w:tc>
      </w:tr>
      <w:tr w:rsidR="007E5E61" w:rsidRPr="00DF0F73" w14:paraId="537D8EB6" w14:textId="77777777" w:rsidTr="0051250E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6A37D" w14:textId="77777777" w:rsidR="007E5E61" w:rsidRPr="00DF0F73" w:rsidRDefault="007E5E61" w:rsidP="0051250E">
            <w:pPr>
              <w:rPr>
                <w:rFonts w:eastAsia="Calibri"/>
                <w:b/>
                <w:w w:val="95"/>
                <w:lang w:val="hr-HR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1FAC882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2022 (n)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CEACB63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2023 (n+1)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6897C97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2024 (n+2)</w:t>
            </w:r>
          </w:p>
        </w:tc>
      </w:tr>
      <w:tr w:rsidR="007E5E61" w:rsidRPr="00DF0F73" w14:paraId="593656C8" w14:textId="77777777" w:rsidTr="0051250E">
        <w:tc>
          <w:tcPr>
            <w:tcW w:w="3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8BE80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Broj predmeta riješenih u predvidivim rokovima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FAEF" w14:textId="17B90F8A" w:rsidR="007E5E61" w:rsidRPr="00DF0F73" w:rsidRDefault="006A53D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>
              <w:rPr>
                <w:rFonts w:eastAsia="Calibri"/>
                <w:color w:val="FF0000"/>
                <w:w w:val="95"/>
                <w:lang w:val="hr-HR"/>
              </w:rPr>
              <w:t>276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72C6" w14:textId="6FADFD0E" w:rsidR="007E5E61" w:rsidRPr="00DF0F73" w:rsidRDefault="006A53D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>
              <w:rPr>
                <w:rFonts w:eastAsia="Calibri"/>
                <w:color w:val="FF0000"/>
                <w:w w:val="95"/>
                <w:lang w:val="hr-HR"/>
              </w:rPr>
              <w:t>300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E880" w14:textId="3F6B63C1" w:rsidR="007E5E61" w:rsidRPr="00DF0F73" w:rsidRDefault="006A53D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>
              <w:rPr>
                <w:rFonts w:eastAsia="Calibri"/>
                <w:color w:val="FF0000"/>
                <w:w w:val="95"/>
                <w:lang w:val="hr-HR"/>
              </w:rPr>
              <w:t>325</w:t>
            </w:r>
          </w:p>
        </w:tc>
      </w:tr>
      <w:tr w:rsidR="007E5E61" w:rsidRPr="00DF0F73" w14:paraId="35F96102" w14:textId="77777777" w:rsidTr="0051250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14AC203C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2A5D4EA7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Naziv aktivnosti za 2022. godinu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589F20A0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Rok izvršenja </w:t>
            </w:r>
          </w:p>
          <w:p w14:paraId="6BB390A9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(po kvartalima u 2022. godini)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62C18ADE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Nosilac </w:t>
            </w:r>
            <w:r w:rsidRPr="00DF0F73">
              <w:rPr>
                <w:rFonts w:eastAsia="Calibri"/>
                <w:w w:val="95"/>
                <w:lang w:val="hr-HR"/>
              </w:rPr>
              <w:t>(najmanji organizacioni dio)</w:t>
            </w:r>
          </w:p>
        </w:tc>
      </w:tr>
      <w:tr w:rsidR="007E5E61" w:rsidRPr="00DF0F73" w14:paraId="2FCBE220" w14:textId="77777777" w:rsidTr="0051250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B54F5" w14:textId="77777777" w:rsidR="007E5E61" w:rsidRPr="00DF0F73" w:rsidRDefault="007E5E61" w:rsidP="0051250E">
            <w:pPr>
              <w:spacing w:line="276" w:lineRule="auto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6FC91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Organizovanje rada suda u punom kapacitetu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1E0B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15DE5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Predsjednik suda</w:t>
            </w:r>
          </w:p>
        </w:tc>
      </w:tr>
      <w:tr w:rsidR="007E5E61" w:rsidRPr="00DF0F73" w14:paraId="325A49C6" w14:textId="77777777" w:rsidTr="0051250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EA77D" w14:textId="77777777" w:rsidR="007E5E61" w:rsidRPr="00DF0F73" w:rsidRDefault="007E5E61" w:rsidP="0051250E">
            <w:pPr>
              <w:jc w:val="center"/>
              <w:rPr>
                <w:rFonts w:eastAsia="Trebuchet MS"/>
                <w:color w:val="FF0000"/>
                <w:lang w:val="hr-HR"/>
              </w:rPr>
            </w:pPr>
            <w:r w:rsidRPr="00DF0F73">
              <w:rPr>
                <w:rFonts w:eastAsia="Trebuchet MS"/>
                <w:color w:val="FF0000"/>
                <w:lang w:val="hr-HR"/>
              </w:rPr>
              <w:t>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334A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U svim predmetima održavati odgovarajuću dinamiku rada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5F4C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II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CB00A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Predsjednik suda zajedno sa sudijama</w:t>
            </w:r>
          </w:p>
        </w:tc>
      </w:tr>
      <w:tr w:rsidR="007E5E61" w:rsidRPr="00DF0F73" w14:paraId="13BDE1A7" w14:textId="77777777" w:rsidTr="0051250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CF81C" w14:textId="77777777" w:rsidR="007E5E61" w:rsidRPr="00DF0F73" w:rsidRDefault="007E5E61" w:rsidP="0051250E">
            <w:pPr>
              <w:widowControl w:val="0"/>
              <w:autoSpaceDE w:val="0"/>
              <w:autoSpaceDN w:val="0"/>
              <w:spacing w:before="101" w:line="276" w:lineRule="auto"/>
              <w:rPr>
                <w:rFonts w:eastAsia="Trebuchet MS"/>
                <w:color w:val="FF0000"/>
                <w:w w:val="95"/>
                <w:lang w:val="hr-HR"/>
              </w:rPr>
            </w:pPr>
            <w:r w:rsidRPr="00DF0F73">
              <w:rPr>
                <w:rFonts w:eastAsia="Trebuchet MS"/>
                <w:color w:val="FF0000"/>
                <w:w w:val="95"/>
                <w:lang w:val="hr-HR"/>
              </w:rPr>
              <w:t xml:space="preserve">       3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73970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 xml:space="preserve">Prioritet u rješavanju hitnih predmeta (proisteklih i u vezi sa stečajem, likvdidacijom, registracija…) 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73C7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I-IV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56F5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 xml:space="preserve">Sudije </w:t>
            </w:r>
          </w:p>
        </w:tc>
      </w:tr>
    </w:tbl>
    <w:p w14:paraId="77759407" w14:textId="77777777" w:rsidR="007E5E61" w:rsidRDefault="007E5E6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95C4CAF" w14:textId="7D1A5314" w:rsidR="007E5E61" w:rsidRDefault="007E5E6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5F21109" w14:textId="77777777" w:rsidR="007E5E61" w:rsidRDefault="007E5E6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2053"/>
        <w:gridCol w:w="2485"/>
        <w:gridCol w:w="410"/>
        <w:gridCol w:w="1209"/>
        <w:gridCol w:w="1613"/>
      </w:tblGrid>
      <w:tr w:rsidR="00396420" w:rsidRPr="00DF0F73" w14:paraId="7B525A5D" w14:textId="77777777" w:rsidTr="007E5E61"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543FA36B" w14:textId="77777777" w:rsidR="00396420" w:rsidRPr="00DF0F73" w:rsidRDefault="00396420" w:rsidP="0051250E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DF0F73"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Strateški cilj 2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286D11D8" w14:textId="77777777" w:rsidR="00396420" w:rsidRPr="00DF0F73" w:rsidRDefault="00396420" w:rsidP="0051250E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sr-Cyrl-BA"/>
              </w:rPr>
            </w:pPr>
            <w:r w:rsidRPr="00DF0F73">
              <w:rPr>
                <w:rFonts w:ascii="Arial" w:eastAsia="Calibri" w:hAnsi="Arial" w:cs="Arial"/>
                <w:b/>
                <w:i/>
                <w:w w:val="95"/>
                <w:lang w:val="sr-Cyrl-BA"/>
              </w:rPr>
              <w:t>О</w:t>
            </w:r>
            <w:r w:rsidRPr="00DF0F73">
              <w:rPr>
                <w:rFonts w:ascii="Arial" w:eastAsia="Calibri" w:hAnsi="Arial" w:cs="Arial"/>
                <w:b/>
                <w:i/>
                <w:w w:val="95"/>
                <w:lang w:val="sr-Latn-BA"/>
              </w:rPr>
              <w:t>državanje efikasnosti, efektivnosti i kvaliteta u radu suda</w:t>
            </w:r>
          </w:p>
        </w:tc>
      </w:tr>
      <w:tr w:rsidR="00396420" w:rsidRPr="00DF0F73" w14:paraId="70863089" w14:textId="77777777" w:rsidTr="007E5E61"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2161AC41" w14:textId="77777777" w:rsidR="00396420" w:rsidRPr="00DF0F73" w:rsidRDefault="00396420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Trogodišnji cilj 2.3.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3B1A06DD" w14:textId="77777777" w:rsidR="00396420" w:rsidRPr="00DF0F73" w:rsidRDefault="00396420" w:rsidP="0051250E">
            <w:pPr>
              <w:spacing w:line="276" w:lineRule="auto"/>
              <w:jc w:val="both"/>
              <w:rPr>
                <w:rFonts w:eastAsia="Calibri"/>
                <w:i/>
                <w:w w:val="95"/>
                <w:lang w:val="hr-HR"/>
              </w:rPr>
            </w:pPr>
            <w:r w:rsidRPr="00DF0F73">
              <w:rPr>
                <w:rFonts w:eastAsia="Calibri"/>
                <w:i/>
                <w:w w:val="95"/>
                <w:lang w:val="hr-HR"/>
              </w:rPr>
              <w:t>Unapređenje stručnog usavršavanja sudija kroz različite vrste obuka.</w:t>
            </w:r>
          </w:p>
        </w:tc>
      </w:tr>
      <w:tr w:rsidR="00396420" w:rsidRPr="00DF0F73" w14:paraId="0D676649" w14:textId="77777777" w:rsidTr="007E5E61">
        <w:tc>
          <w:tcPr>
            <w:tcW w:w="30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6700F952" w14:textId="77777777" w:rsidR="00396420" w:rsidRPr="00DF0F73" w:rsidRDefault="00396420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2B699AE1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Očekivani rezultati po godinama</w:t>
            </w:r>
          </w:p>
        </w:tc>
      </w:tr>
      <w:tr w:rsidR="00396420" w:rsidRPr="00DF0F73" w14:paraId="3939449A" w14:textId="77777777" w:rsidTr="0051250E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BA901" w14:textId="77777777" w:rsidR="00396420" w:rsidRPr="00DF0F73" w:rsidRDefault="00396420" w:rsidP="0051250E">
            <w:pPr>
              <w:rPr>
                <w:rFonts w:eastAsia="Calibri"/>
                <w:b/>
                <w:w w:val="95"/>
                <w:lang w:val="hr-HR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A1F64D3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2022 (n)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16BEE35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2023 (n+1)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49E5540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2024 (n+2)</w:t>
            </w:r>
          </w:p>
        </w:tc>
      </w:tr>
      <w:tr w:rsidR="00396420" w:rsidRPr="00DF0F73" w14:paraId="2A70CD24" w14:textId="77777777" w:rsidTr="007E5E61"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9A54E" w14:textId="77777777" w:rsidR="00396420" w:rsidRPr="00DF0F73" w:rsidRDefault="00396420" w:rsidP="0051250E">
            <w:pPr>
              <w:spacing w:line="276" w:lineRule="auto"/>
              <w:jc w:val="both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 xml:space="preserve">Broj edukacija koje su </w:t>
            </w:r>
            <w:bookmarkStart w:id="27" w:name="_GoBack"/>
            <w:bookmarkEnd w:id="27"/>
            <w:r w:rsidRPr="00DF0F73">
              <w:rPr>
                <w:rFonts w:eastAsia="Calibri"/>
                <w:w w:val="95"/>
                <w:lang w:val="hr-HR"/>
              </w:rPr>
              <w:t>prošli NPF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7879D" w14:textId="61A3797D" w:rsidR="00396420" w:rsidRPr="00DF0F73" w:rsidRDefault="006A53D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>
              <w:rPr>
                <w:rFonts w:eastAsia="Calibri"/>
                <w:color w:val="FF0000"/>
                <w:w w:val="95"/>
                <w:lang w:val="hr-HR"/>
              </w:rPr>
              <w:t>9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698E" w14:textId="77760A29" w:rsidR="00396420" w:rsidRPr="00DF0F73" w:rsidRDefault="006A53D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>
              <w:rPr>
                <w:rFonts w:eastAsia="Calibri"/>
                <w:color w:val="FF0000"/>
                <w:w w:val="95"/>
                <w:lang w:val="hr-HR"/>
              </w:rPr>
              <w:t>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260F" w14:textId="340AC487" w:rsidR="00396420" w:rsidRPr="00DF0F73" w:rsidRDefault="006A53D8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>
              <w:rPr>
                <w:rFonts w:eastAsia="Calibri"/>
                <w:color w:val="FF0000"/>
                <w:w w:val="95"/>
                <w:lang w:val="hr-HR"/>
              </w:rPr>
              <w:t>9</w:t>
            </w:r>
          </w:p>
        </w:tc>
      </w:tr>
      <w:tr w:rsidR="00396420" w:rsidRPr="00DF0F73" w14:paraId="62F3884E" w14:textId="77777777" w:rsidTr="007E5E61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447AA0B0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2F736C23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Naziv aktivnosti za 2022. godinu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7A083947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Rok izvršenja </w:t>
            </w:r>
          </w:p>
          <w:p w14:paraId="288A4C56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(po kvartalima u 2022. godini)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5C9F3650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Nosilac </w:t>
            </w:r>
            <w:r w:rsidRPr="00DF0F73">
              <w:rPr>
                <w:rFonts w:eastAsia="Calibri"/>
                <w:w w:val="95"/>
                <w:lang w:val="hr-HR"/>
              </w:rPr>
              <w:t>(najmanji organizacioni dio)</w:t>
            </w:r>
          </w:p>
        </w:tc>
      </w:tr>
      <w:tr w:rsidR="00396420" w:rsidRPr="00DF0F73" w14:paraId="1E1083C8" w14:textId="77777777" w:rsidTr="007E5E61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11218" w14:textId="77777777" w:rsidR="00396420" w:rsidRPr="00DF0F73" w:rsidRDefault="00396420" w:rsidP="0051250E">
            <w:pPr>
              <w:spacing w:line="276" w:lineRule="auto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 xml:space="preserve">1, 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002EE" w14:textId="77777777" w:rsidR="00396420" w:rsidRPr="00DF0F73" w:rsidRDefault="00396420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Iniciranje seminara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D20A0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IV kvartal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94DB" w14:textId="77777777" w:rsidR="00396420" w:rsidRPr="00DF0F73" w:rsidRDefault="00396420" w:rsidP="0051250E">
            <w:pPr>
              <w:spacing w:line="276" w:lineRule="auto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VSTV, Ministarstvo pravde, Sud</w:t>
            </w:r>
          </w:p>
        </w:tc>
      </w:tr>
      <w:tr w:rsidR="00396420" w:rsidRPr="00DF0F73" w14:paraId="3CA37EE1" w14:textId="77777777" w:rsidTr="007E5E61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4A8C" w14:textId="77777777" w:rsidR="00396420" w:rsidRPr="00DF0F73" w:rsidRDefault="00396420" w:rsidP="0051250E">
            <w:pPr>
              <w:rPr>
                <w:rFonts w:eastAsia="Trebuchet MS"/>
                <w:color w:val="FF0000"/>
                <w:lang w:val="hr-HR"/>
              </w:rPr>
            </w:pPr>
            <w:r w:rsidRPr="00DF0F73">
              <w:rPr>
                <w:rFonts w:eastAsia="Trebuchet MS"/>
                <w:color w:val="FF0000"/>
                <w:lang w:val="hr-HR"/>
              </w:rPr>
              <w:t>2.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4D438" w14:textId="77777777" w:rsidR="00396420" w:rsidRPr="00DF0F73" w:rsidRDefault="00396420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Interne obuke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4FD1" w14:textId="77777777" w:rsidR="00396420" w:rsidRPr="00DF0F73" w:rsidRDefault="00396420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IV kvartal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FF36" w14:textId="77777777" w:rsidR="00396420" w:rsidRPr="00DF0F73" w:rsidRDefault="00396420" w:rsidP="0051250E">
            <w:pPr>
              <w:spacing w:line="276" w:lineRule="auto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Sud</w:t>
            </w:r>
          </w:p>
        </w:tc>
      </w:tr>
    </w:tbl>
    <w:p w14:paraId="1E5843EF" w14:textId="1E7E4370" w:rsidR="00396420" w:rsidRDefault="00396420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2053"/>
        <w:gridCol w:w="2485"/>
        <w:gridCol w:w="410"/>
        <w:gridCol w:w="1209"/>
        <w:gridCol w:w="1613"/>
      </w:tblGrid>
      <w:tr w:rsidR="007E5E61" w:rsidRPr="00DF0F73" w14:paraId="46815ED2" w14:textId="77777777" w:rsidTr="0051250E">
        <w:tc>
          <w:tcPr>
            <w:tcW w:w="3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5486A8C0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Strateški cilj 2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4D04A6D7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i/>
                <w:w w:val="95"/>
                <w:lang w:val="sr-Cyrl-BA"/>
              </w:rPr>
            </w:pPr>
            <w:r w:rsidRPr="00DF0F73">
              <w:rPr>
                <w:rFonts w:eastAsia="Calibri"/>
                <w:b/>
                <w:i/>
                <w:w w:val="95"/>
                <w:lang w:val="sr-Cyrl-BA"/>
              </w:rPr>
              <w:t>О</w:t>
            </w:r>
            <w:r w:rsidRPr="00DF0F73">
              <w:rPr>
                <w:rFonts w:eastAsia="Calibri"/>
                <w:b/>
                <w:i/>
                <w:w w:val="95"/>
                <w:lang w:val="sr-Latn-BA"/>
              </w:rPr>
              <w:t>državanje efikasnosti, efektivnosti i kvaliteta u radu suda</w:t>
            </w:r>
          </w:p>
        </w:tc>
      </w:tr>
      <w:tr w:rsidR="007E5E61" w:rsidRPr="00DF0F73" w14:paraId="04A67870" w14:textId="77777777" w:rsidTr="0051250E">
        <w:tc>
          <w:tcPr>
            <w:tcW w:w="3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6C1F7A86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Trogodišnji cilj 2.4.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0EAC5786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i/>
                <w:w w:val="95"/>
                <w:lang w:val="hr-HR"/>
              </w:rPr>
            </w:pPr>
            <w:r w:rsidRPr="00DF0F73">
              <w:rPr>
                <w:rFonts w:eastAsia="Calibri"/>
                <w:b/>
                <w:i/>
                <w:w w:val="95"/>
                <w:lang w:val="sr-Latn-BA"/>
              </w:rPr>
              <w:t>Unapređenje tehničke opremljenosti suda</w:t>
            </w:r>
          </w:p>
        </w:tc>
      </w:tr>
      <w:tr w:rsidR="007E5E61" w:rsidRPr="00DF0F73" w14:paraId="2D8564F8" w14:textId="77777777" w:rsidTr="0051250E">
        <w:tc>
          <w:tcPr>
            <w:tcW w:w="30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hideMark/>
          </w:tcPr>
          <w:p w14:paraId="0167227B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/>
            <w:vAlign w:val="center"/>
            <w:hideMark/>
          </w:tcPr>
          <w:p w14:paraId="6CA2683A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Očekivani rezultati po godinama</w:t>
            </w:r>
          </w:p>
        </w:tc>
      </w:tr>
      <w:tr w:rsidR="007E5E61" w:rsidRPr="00DF0F73" w14:paraId="13115DFE" w14:textId="77777777" w:rsidTr="0051250E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52AF" w14:textId="77777777" w:rsidR="007E5E61" w:rsidRPr="00DF0F73" w:rsidRDefault="007E5E61" w:rsidP="0051250E">
            <w:pPr>
              <w:rPr>
                <w:rFonts w:eastAsia="Calibri"/>
                <w:b/>
                <w:w w:val="95"/>
                <w:lang w:val="hr-HR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C94068D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2022 (n)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5CC162F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2023 (n+1)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17BBD13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2024 (n+2)</w:t>
            </w:r>
          </w:p>
        </w:tc>
      </w:tr>
      <w:tr w:rsidR="007E5E61" w:rsidRPr="00DF0F73" w14:paraId="58ED4318" w14:textId="77777777" w:rsidTr="0051250E">
        <w:tc>
          <w:tcPr>
            <w:tcW w:w="3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F95D1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Broj novih računarskih jedinica u sudu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343C6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7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DC65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11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E3E3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11</w:t>
            </w:r>
          </w:p>
        </w:tc>
      </w:tr>
      <w:tr w:rsidR="007E5E61" w:rsidRPr="00DF0F73" w14:paraId="0BABB3F4" w14:textId="77777777" w:rsidTr="0051250E">
        <w:tc>
          <w:tcPr>
            <w:tcW w:w="3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E270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w w:val="95"/>
                <w:lang w:val="hr-HR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99AF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B4DA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E6B7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</w:p>
        </w:tc>
      </w:tr>
      <w:tr w:rsidR="007E5E61" w:rsidRPr="00DF0F73" w14:paraId="5086D556" w14:textId="77777777" w:rsidTr="0051250E">
        <w:tc>
          <w:tcPr>
            <w:tcW w:w="3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5754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w w:val="95"/>
                <w:lang w:val="hr-HR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1A7D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199C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343C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</w:p>
        </w:tc>
      </w:tr>
      <w:tr w:rsidR="007E5E61" w:rsidRPr="00DF0F73" w14:paraId="48FF2FD8" w14:textId="77777777" w:rsidTr="0051250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5FB321AD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761FD717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>Naziv aktivnosti za 2022. godinu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3E8B871D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Rok izvršenja </w:t>
            </w:r>
          </w:p>
          <w:p w14:paraId="09CB43D2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w w:val="95"/>
                <w:lang w:val="hr-HR"/>
              </w:rPr>
            </w:pPr>
            <w:r w:rsidRPr="00DF0F73">
              <w:rPr>
                <w:rFonts w:eastAsia="Calibri"/>
                <w:w w:val="95"/>
                <w:lang w:val="hr-HR"/>
              </w:rPr>
              <w:t>(po kvartalima u 2022. godini)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55F5926C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b/>
                <w:w w:val="95"/>
                <w:lang w:val="hr-HR"/>
              </w:rPr>
            </w:pPr>
            <w:r w:rsidRPr="00DF0F73">
              <w:rPr>
                <w:rFonts w:eastAsia="Calibri"/>
                <w:b/>
                <w:w w:val="95"/>
                <w:lang w:val="hr-HR"/>
              </w:rPr>
              <w:t xml:space="preserve">Nosilac </w:t>
            </w:r>
            <w:r w:rsidRPr="00DF0F73">
              <w:rPr>
                <w:rFonts w:eastAsia="Calibri"/>
                <w:w w:val="95"/>
                <w:lang w:val="hr-HR"/>
              </w:rPr>
              <w:t>(najmanji organizacioni dio)</w:t>
            </w:r>
          </w:p>
        </w:tc>
      </w:tr>
      <w:tr w:rsidR="007E5E61" w:rsidRPr="00DF0F73" w14:paraId="288B99C1" w14:textId="77777777" w:rsidTr="0051250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B5FEB" w14:textId="77777777" w:rsidR="007E5E61" w:rsidRPr="00DF0F73" w:rsidRDefault="007E5E61" w:rsidP="0051250E">
            <w:pPr>
              <w:spacing w:line="276" w:lineRule="auto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 xml:space="preserve">       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B63CE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lang w:val="hr-BA"/>
              </w:rPr>
              <w:t>zamjena postojeće tehnike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C0D6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29F70" w14:textId="77777777" w:rsidR="007E5E61" w:rsidRPr="00DF0F73" w:rsidRDefault="007E5E61" w:rsidP="0051250E">
            <w:pPr>
              <w:spacing w:line="276" w:lineRule="auto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 xml:space="preserve">Ministarstvo pravde RS, IKT </w:t>
            </w:r>
          </w:p>
        </w:tc>
      </w:tr>
      <w:tr w:rsidR="007E5E61" w:rsidRPr="00DF0F73" w14:paraId="2C2640C7" w14:textId="77777777" w:rsidTr="0051250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64394" w14:textId="77777777" w:rsidR="007E5E61" w:rsidRPr="00DF0F73" w:rsidRDefault="007E5E61" w:rsidP="0051250E">
            <w:pPr>
              <w:jc w:val="center"/>
              <w:rPr>
                <w:rFonts w:eastAsia="Trebuchet MS"/>
                <w:color w:val="FF0000"/>
                <w:lang w:val="hr-HR"/>
              </w:rPr>
            </w:pPr>
            <w:r w:rsidRPr="00DF0F73">
              <w:rPr>
                <w:rFonts w:eastAsia="Trebuchet MS"/>
                <w:color w:val="FF0000"/>
                <w:lang w:val="hr-HR"/>
              </w:rPr>
              <w:t xml:space="preserve">   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B3CAA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lang w:val="hr-BA"/>
              </w:rPr>
              <w:t>nadogradnja softverskih paketa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30C92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III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5E319" w14:textId="77777777" w:rsidR="007E5E61" w:rsidRPr="00DF0F73" w:rsidRDefault="007E5E61" w:rsidP="0051250E">
            <w:pPr>
              <w:spacing w:line="276" w:lineRule="auto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Ministarstvo pravde RS, IKT</w:t>
            </w:r>
          </w:p>
        </w:tc>
      </w:tr>
      <w:tr w:rsidR="007E5E61" w:rsidRPr="00DF0F73" w14:paraId="129013C0" w14:textId="77777777" w:rsidTr="0051250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FCE29" w14:textId="77777777" w:rsidR="007E5E61" w:rsidRPr="00DF0F73" w:rsidRDefault="007E5E61" w:rsidP="0051250E">
            <w:pPr>
              <w:widowControl w:val="0"/>
              <w:autoSpaceDE w:val="0"/>
              <w:autoSpaceDN w:val="0"/>
              <w:spacing w:before="101" w:line="276" w:lineRule="auto"/>
              <w:rPr>
                <w:rFonts w:eastAsia="Trebuchet MS"/>
                <w:color w:val="FF0000"/>
                <w:w w:val="95"/>
                <w:lang w:val="hr-HR"/>
              </w:rPr>
            </w:pPr>
            <w:r w:rsidRPr="00DF0F73">
              <w:rPr>
                <w:rFonts w:eastAsia="Trebuchet MS"/>
                <w:color w:val="FF0000"/>
                <w:w w:val="95"/>
                <w:lang w:val="hr-HR"/>
              </w:rPr>
              <w:t xml:space="preserve">       3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D9C0" w14:textId="77777777" w:rsidR="007E5E61" w:rsidRPr="00DF0F73" w:rsidRDefault="007E5E61" w:rsidP="0051250E">
            <w:pPr>
              <w:jc w:val="both"/>
              <w:rPr>
                <w:rFonts w:eastAsia="Calibri"/>
                <w:b/>
                <w:bCs/>
                <w:color w:val="FF0000"/>
                <w:lang w:val="hr-BA"/>
              </w:rPr>
            </w:pPr>
            <w:r w:rsidRPr="00DF0F73">
              <w:rPr>
                <w:rFonts w:eastAsia="Calibri"/>
                <w:color w:val="FF0000"/>
                <w:lang w:val="hr-BA"/>
              </w:rPr>
              <w:t>održavanje softvera i obuka IKT osoblja i ostalih zaposlenih</w:t>
            </w:r>
          </w:p>
          <w:p w14:paraId="7382994D" w14:textId="77777777" w:rsidR="007E5E61" w:rsidRPr="00DF0F73" w:rsidRDefault="007E5E61" w:rsidP="0051250E">
            <w:pPr>
              <w:jc w:val="both"/>
              <w:rPr>
                <w:rFonts w:eastAsia="Calibri"/>
                <w:color w:val="FF0000"/>
                <w:lang w:val="hr-BA"/>
              </w:rPr>
            </w:pPr>
          </w:p>
          <w:p w14:paraId="7440173B" w14:textId="77777777" w:rsidR="007E5E61" w:rsidRPr="00DF0F73" w:rsidRDefault="007E5E61" w:rsidP="0051250E">
            <w:pPr>
              <w:spacing w:line="276" w:lineRule="auto"/>
              <w:jc w:val="both"/>
              <w:rPr>
                <w:rFonts w:eastAsia="Calibri"/>
                <w:color w:val="FF0000"/>
                <w:w w:val="95"/>
                <w:lang w:val="hr-HR"/>
              </w:rPr>
            </w:pP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820CD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III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47BD" w14:textId="77777777" w:rsidR="007E5E61" w:rsidRPr="00DF0F73" w:rsidRDefault="007E5E61" w:rsidP="0051250E">
            <w:pPr>
              <w:spacing w:line="276" w:lineRule="auto"/>
              <w:jc w:val="center"/>
              <w:rPr>
                <w:rFonts w:eastAsia="Calibri"/>
                <w:color w:val="FF0000"/>
                <w:w w:val="95"/>
                <w:lang w:val="hr-HR"/>
              </w:rPr>
            </w:pPr>
            <w:r w:rsidRPr="00DF0F73">
              <w:rPr>
                <w:rFonts w:eastAsia="Calibri"/>
                <w:color w:val="FF0000"/>
                <w:w w:val="95"/>
                <w:lang w:val="hr-HR"/>
              </w:rPr>
              <w:t>Ministarstvo pravde, VSTV</w:t>
            </w:r>
          </w:p>
        </w:tc>
      </w:tr>
    </w:tbl>
    <w:p w14:paraId="6CEDE871" w14:textId="77777777" w:rsidR="007E5E61" w:rsidRDefault="007E5E6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B9C8869" w14:textId="4393A9B5" w:rsidR="00172143" w:rsidRDefault="00172143" w:rsidP="009A011D">
      <w:pPr>
        <w:pStyle w:val="Heading1"/>
      </w:pPr>
    </w:p>
    <w:p w14:paraId="12E25861" w14:textId="77777777" w:rsidR="00172143" w:rsidRPr="00172143" w:rsidRDefault="00172143" w:rsidP="00172143">
      <w:pPr>
        <w:rPr>
          <w:lang w:val="hr-HR"/>
        </w:rPr>
      </w:pPr>
    </w:p>
    <w:p w14:paraId="22E3381D" w14:textId="5644772B" w:rsidR="005D4799" w:rsidRDefault="009A011D" w:rsidP="009A011D">
      <w:pPr>
        <w:pStyle w:val="Heading1"/>
      </w:pPr>
      <w:bookmarkStart w:id="28" w:name="_Toc98410166"/>
      <w:r>
        <w:lastRenderedPageBreak/>
        <w:t xml:space="preserve">D. </w:t>
      </w:r>
      <w:r w:rsidR="00172143">
        <w:t>Godišnji plan rješavanja sudskih predmeta</w:t>
      </w:r>
      <w:bookmarkEnd w:id="28"/>
    </w:p>
    <w:p w14:paraId="0C9F79CA" w14:textId="3FF23C74" w:rsidR="00172143" w:rsidRDefault="00172143" w:rsidP="00172143">
      <w:pPr>
        <w:rPr>
          <w:lang w:val="hr-HR"/>
        </w:rPr>
      </w:pPr>
    </w:p>
    <w:p w14:paraId="66CDDB41" w14:textId="77777777" w:rsidR="00172143" w:rsidRPr="00DF0F73" w:rsidRDefault="00172143" w:rsidP="00172143">
      <w:pPr>
        <w:jc w:val="both"/>
        <w:rPr>
          <w:rFonts w:eastAsia="Verdana"/>
          <w:lang w:val="hr-HR"/>
        </w:rPr>
      </w:pPr>
      <w:r w:rsidRPr="00DF0F73">
        <w:rPr>
          <w:rFonts w:eastAsia="Verdana"/>
          <w:lang w:val="hr-HR"/>
        </w:rPr>
        <w:t>Plan rješavanja predmeta u sudovima se izrađuje u skladu s važećim Naputkom za izradu planova rješavanja predmeta  usvojenog od strane VSTV-a.</w:t>
      </w:r>
    </w:p>
    <w:p w14:paraId="02612D5A" w14:textId="77777777" w:rsidR="00172143" w:rsidRPr="00DF0F73" w:rsidRDefault="00172143" w:rsidP="00172143">
      <w:pPr>
        <w:rPr>
          <w:rFonts w:eastAsia="Verdana"/>
          <w:lang w:val="hr-HR"/>
        </w:rPr>
      </w:pPr>
    </w:p>
    <w:p w14:paraId="651575EA" w14:textId="77777777" w:rsidR="00172143" w:rsidRPr="00DF0F73" w:rsidRDefault="00172143" w:rsidP="00172143">
      <w:pPr>
        <w:rPr>
          <w:rFonts w:eastAsia="Verdana"/>
          <w:lang w:val="hr-HR"/>
        </w:rPr>
      </w:pPr>
    </w:p>
    <w:p w14:paraId="03596FE6" w14:textId="77777777" w:rsidR="00172143" w:rsidRPr="00DF0F73" w:rsidRDefault="00172143" w:rsidP="00172143">
      <w:pPr>
        <w:rPr>
          <w:rFonts w:eastAsia="Verdana"/>
          <w:lang w:val="hr-HR"/>
        </w:rPr>
      </w:pPr>
    </w:p>
    <w:p w14:paraId="19268587" w14:textId="78456363" w:rsidR="00172143" w:rsidRPr="00DF0F73" w:rsidRDefault="00172143" w:rsidP="00172143">
      <w:pPr>
        <w:widowControl w:val="0"/>
        <w:autoSpaceDE w:val="0"/>
        <w:autoSpaceDN w:val="0"/>
        <w:spacing w:before="71"/>
        <w:outlineLvl w:val="1"/>
        <w:rPr>
          <w:rFonts w:ascii="Arial" w:eastAsia="Verdana" w:hAnsi="Arial" w:cs="Arial"/>
          <w:b/>
          <w:bCs/>
          <w:w w:val="95"/>
          <w:lang w:val="hr-HR"/>
        </w:rPr>
      </w:pPr>
      <w:r w:rsidRPr="00DF0F73">
        <w:rPr>
          <w:rFonts w:ascii="Arial" w:eastAsia="Verdana" w:hAnsi="Arial" w:cs="Arial"/>
          <w:b/>
          <w:bCs/>
          <w:w w:val="95"/>
          <w:lang w:val="hr-HR"/>
        </w:rPr>
        <w:t xml:space="preserve">                                                                                  </w:t>
      </w:r>
      <w:r>
        <w:rPr>
          <w:rFonts w:ascii="Arial" w:eastAsia="Verdana" w:hAnsi="Arial" w:cs="Arial"/>
          <w:b/>
          <w:bCs/>
          <w:w w:val="95"/>
          <w:lang w:val="hr-HR"/>
        </w:rPr>
        <w:t xml:space="preserve">      </w:t>
      </w:r>
      <w:r w:rsidRPr="00DF0F73">
        <w:rPr>
          <w:rFonts w:ascii="Arial" w:eastAsia="Verdana" w:hAnsi="Arial" w:cs="Arial"/>
          <w:b/>
          <w:bCs/>
          <w:w w:val="95"/>
          <w:lang w:val="hr-HR"/>
        </w:rPr>
        <w:t xml:space="preserve">                      </w:t>
      </w:r>
      <w:bookmarkStart w:id="29" w:name="_Toc98410167"/>
      <w:r w:rsidRPr="00DF0F73">
        <w:rPr>
          <w:rFonts w:ascii="Arial" w:eastAsia="Verdana" w:hAnsi="Arial" w:cs="Arial"/>
          <w:b/>
          <w:bCs/>
          <w:w w:val="95"/>
          <w:lang w:val="hr-HR"/>
        </w:rPr>
        <w:t>PREDSJEDNIK</w:t>
      </w:r>
      <w:r>
        <w:rPr>
          <w:rFonts w:ascii="Arial" w:eastAsia="Verdana" w:hAnsi="Arial" w:cs="Arial"/>
          <w:b/>
          <w:bCs/>
          <w:w w:val="95"/>
          <w:lang w:val="hr-HR"/>
        </w:rPr>
        <w:t xml:space="preserve"> SUDA</w:t>
      </w:r>
      <w:bookmarkEnd w:id="29"/>
      <w:r w:rsidRPr="00DF0F73">
        <w:rPr>
          <w:rFonts w:ascii="Arial" w:eastAsia="Verdana" w:hAnsi="Arial" w:cs="Arial"/>
          <w:b/>
          <w:bCs/>
          <w:w w:val="95"/>
          <w:lang w:val="hr-HR"/>
        </w:rPr>
        <w:t xml:space="preserve"> </w:t>
      </w:r>
    </w:p>
    <w:p w14:paraId="75DD3DA4" w14:textId="6AE90AA8" w:rsidR="00172143" w:rsidRPr="00DF0F73" w:rsidRDefault="00172143" w:rsidP="00172143">
      <w:pPr>
        <w:widowControl w:val="0"/>
        <w:autoSpaceDE w:val="0"/>
        <w:autoSpaceDN w:val="0"/>
        <w:spacing w:before="71"/>
        <w:outlineLvl w:val="1"/>
        <w:rPr>
          <w:rFonts w:ascii="Arial" w:eastAsia="Verdana" w:hAnsi="Arial" w:cs="Arial"/>
          <w:b/>
          <w:bCs/>
          <w:w w:val="95"/>
          <w:lang w:val="hr-HR"/>
        </w:rPr>
      </w:pP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>
        <w:rPr>
          <w:rFonts w:ascii="Arial" w:eastAsia="Verdana" w:hAnsi="Arial" w:cs="Arial"/>
          <w:b/>
          <w:bCs/>
          <w:w w:val="95"/>
          <w:lang w:val="hr-HR"/>
        </w:rPr>
        <w:t xml:space="preserve">     </w:t>
      </w:r>
      <w:r w:rsidRPr="00DF0F73">
        <w:rPr>
          <w:rFonts w:ascii="Arial" w:eastAsia="Verdana" w:hAnsi="Arial" w:cs="Arial"/>
          <w:b/>
          <w:bCs/>
          <w:w w:val="95"/>
          <w:lang w:val="hr-HR"/>
        </w:rPr>
        <w:t xml:space="preserve"> </w:t>
      </w:r>
      <w:bookmarkStart w:id="30" w:name="_Toc98410168"/>
      <w:r w:rsidRPr="00DF0F73">
        <w:rPr>
          <w:rFonts w:ascii="Arial" w:eastAsia="Verdana" w:hAnsi="Arial" w:cs="Arial"/>
          <w:b/>
          <w:bCs/>
          <w:w w:val="95"/>
          <w:lang w:val="hr-HR"/>
        </w:rPr>
        <w:t>________________</w:t>
      </w:r>
      <w:bookmarkEnd w:id="30"/>
    </w:p>
    <w:p w14:paraId="4392C639" w14:textId="77777777" w:rsidR="00172143" w:rsidRPr="00DF0F73" w:rsidRDefault="00172143" w:rsidP="00172143">
      <w:pPr>
        <w:widowControl w:val="0"/>
        <w:autoSpaceDE w:val="0"/>
        <w:autoSpaceDN w:val="0"/>
        <w:spacing w:before="71"/>
        <w:outlineLvl w:val="1"/>
        <w:rPr>
          <w:rFonts w:ascii="Arial" w:eastAsia="Verdana" w:hAnsi="Arial" w:cs="Arial"/>
          <w:b/>
          <w:bCs/>
          <w:w w:val="95"/>
          <w:lang w:val="hr-HR"/>
        </w:rPr>
      </w:pP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</w:r>
      <w:r w:rsidRPr="00DF0F73">
        <w:rPr>
          <w:rFonts w:ascii="Arial" w:eastAsia="Verdana" w:hAnsi="Arial" w:cs="Arial"/>
          <w:b/>
          <w:bCs/>
          <w:w w:val="95"/>
          <w:lang w:val="hr-HR"/>
        </w:rPr>
        <w:tab/>
        <w:t xml:space="preserve">      </w:t>
      </w:r>
      <w:bookmarkStart w:id="31" w:name="_Toc98410169"/>
      <w:r w:rsidRPr="00DF0F73">
        <w:rPr>
          <w:rFonts w:ascii="Arial" w:eastAsia="Verdana" w:hAnsi="Arial" w:cs="Arial"/>
          <w:b/>
          <w:bCs/>
          <w:w w:val="95"/>
          <w:lang w:val="hr-HR"/>
        </w:rPr>
        <w:t>Smajil Begović</w:t>
      </w:r>
      <w:bookmarkEnd w:id="31"/>
    </w:p>
    <w:p w14:paraId="70CB461B" w14:textId="77777777" w:rsidR="00172143" w:rsidRPr="00DF0F73" w:rsidRDefault="00172143" w:rsidP="00172143">
      <w:pPr>
        <w:rPr>
          <w:lang w:val="bs-Latn-BA"/>
        </w:rPr>
      </w:pPr>
    </w:p>
    <w:p w14:paraId="414D6C00" w14:textId="77777777" w:rsidR="00172143" w:rsidRPr="00DF0F73" w:rsidRDefault="00172143" w:rsidP="00172143">
      <w:pPr>
        <w:rPr>
          <w:lang w:val="bs-Latn-BA"/>
        </w:rPr>
      </w:pPr>
    </w:p>
    <w:p w14:paraId="52350EF2" w14:textId="77777777" w:rsidR="00172143" w:rsidRPr="00DF0F73" w:rsidRDefault="00172143" w:rsidP="00172143">
      <w:pPr>
        <w:jc w:val="both"/>
        <w:rPr>
          <w:lang w:val="bs-Latn-BA"/>
        </w:rPr>
      </w:pPr>
    </w:p>
    <w:p w14:paraId="4B05F6F8" w14:textId="77777777" w:rsidR="00172143" w:rsidRPr="00172143" w:rsidRDefault="00172143" w:rsidP="00172143">
      <w:pPr>
        <w:rPr>
          <w:lang w:val="hr-HR"/>
        </w:rPr>
      </w:pPr>
    </w:p>
    <w:p w14:paraId="76841F38" w14:textId="77777777" w:rsidR="009A011D" w:rsidRPr="005D4799" w:rsidRDefault="009A011D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sectPr w:rsidR="009A011D" w:rsidRPr="005D4799" w:rsidSect="003E7538">
      <w:headerReference w:type="default" r:id="rId8"/>
      <w:footerReference w:type="default" r:id="rId9"/>
      <w:pgSz w:w="11906" w:h="16838" w:code="9"/>
      <w:pgMar w:top="1417" w:right="1417" w:bottom="1417" w:left="1417" w:header="709" w:footer="42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2A2FF" w14:textId="77777777" w:rsidR="004E30CF" w:rsidRDefault="004E30CF" w:rsidP="00850FF6">
      <w:r>
        <w:separator/>
      </w:r>
    </w:p>
  </w:endnote>
  <w:endnote w:type="continuationSeparator" w:id="0">
    <w:p w14:paraId="39497355" w14:textId="77777777" w:rsidR="004E30CF" w:rsidRDefault="004E30CF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single" w:sz="12" w:space="0" w:color="0070C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17"/>
      <w:gridCol w:w="845"/>
    </w:tblGrid>
    <w:tr w:rsidR="005C06EF" w14:paraId="5143724E" w14:textId="77777777" w:rsidTr="003E7538">
      <w:tc>
        <w:tcPr>
          <w:tcW w:w="8217" w:type="dxa"/>
        </w:tcPr>
        <w:p w14:paraId="40C14D6E" w14:textId="77777777" w:rsidR="005C06EF" w:rsidRDefault="005C06EF" w:rsidP="003E7538">
          <w:pPr>
            <w:pStyle w:val="Footer"/>
          </w:pPr>
        </w:p>
      </w:tc>
      <w:tc>
        <w:tcPr>
          <w:tcW w:w="845" w:type="dxa"/>
          <w:shd w:val="clear" w:color="auto" w:fill="C00000"/>
          <w:vAlign w:val="center"/>
        </w:tcPr>
        <w:p w14:paraId="52C456D1" w14:textId="6C163B19" w:rsidR="005C06EF" w:rsidRPr="003E7538" w:rsidRDefault="005C06EF" w:rsidP="003E7538">
          <w:pPr>
            <w:pStyle w:val="Footer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3E7538">
            <w:rPr>
              <w:rFonts w:ascii="Arial" w:hAnsi="Arial" w:cs="Arial"/>
              <w:b/>
              <w:bCs/>
            </w:rPr>
            <w:fldChar w:fldCharType="begin"/>
          </w:r>
          <w:r w:rsidRPr="003E7538">
            <w:rPr>
              <w:rFonts w:ascii="Arial" w:hAnsi="Arial" w:cs="Arial"/>
              <w:b/>
              <w:bCs/>
              <w:sz w:val="22"/>
              <w:szCs w:val="22"/>
            </w:rPr>
            <w:instrText>PAGE   \* MERGEFORMAT</w:instrText>
          </w:r>
          <w:r w:rsidRPr="003E7538">
            <w:rPr>
              <w:rFonts w:ascii="Arial" w:hAnsi="Arial" w:cs="Arial"/>
              <w:b/>
              <w:bCs/>
            </w:rPr>
            <w:fldChar w:fldCharType="separate"/>
          </w:r>
          <w:r w:rsidR="00874D2A" w:rsidRPr="00874D2A">
            <w:rPr>
              <w:rFonts w:ascii="Arial" w:hAnsi="Arial" w:cs="Arial"/>
              <w:b/>
              <w:bCs/>
              <w:noProof/>
              <w:sz w:val="22"/>
              <w:szCs w:val="22"/>
              <w:lang w:val="hr-HR"/>
            </w:rPr>
            <w:t>11</w:t>
          </w:r>
          <w:r w:rsidRPr="003E7538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14:paraId="7AB0D90B" w14:textId="4384996B" w:rsidR="005C06EF" w:rsidRDefault="005C06EF" w:rsidP="003E7538">
    <w:pPr>
      <w:pStyle w:val="Footer"/>
      <w:ind w:left="0"/>
    </w:pPr>
  </w:p>
  <w:p w14:paraId="139B5E86" w14:textId="77777777" w:rsidR="005C06EF" w:rsidRDefault="005C0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9072A" w14:textId="77777777" w:rsidR="004E30CF" w:rsidRDefault="004E30CF" w:rsidP="00850FF6">
      <w:r>
        <w:separator/>
      </w:r>
    </w:p>
  </w:footnote>
  <w:footnote w:type="continuationSeparator" w:id="0">
    <w:p w14:paraId="47C9CA44" w14:textId="77777777" w:rsidR="004E30CF" w:rsidRDefault="004E30CF" w:rsidP="00850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9A566" w14:textId="77777777" w:rsidR="005C06EF" w:rsidRDefault="005C06EF" w:rsidP="008301DD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84014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50050"/>
    <w:multiLevelType w:val="hybridMultilevel"/>
    <w:tmpl w:val="49AE11FC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00407A"/>
    <w:multiLevelType w:val="hybridMultilevel"/>
    <w:tmpl w:val="84228E76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4055E"/>
    <w:multiLevelType w:val="hybridMultilevel"/>
    <w:tmpl w:val="3648CD1C"/>
    <w:lvl w:ilvl="0" w:tplc="557E3A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33B7E4B"/>
    <w:multiLevelType w:val="hybridMultilevel"/>
    <w:tmpl w:val="B0682B66"/>
    <w:lvl w:ilvl="0" w:tplc="181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4F705F5"/>
    <w:multiLevelType w:val="hybridMultilevel"/>
    <w:tmpl w:val="747C552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F560E1"/>
    <w:multiLevelType w:val="hybridMultilevel"/>
    <w:tmpl w:val="0C44F008"/>
    <w:lvl w:ilvl="0" w:tplc="37C289EE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F41D61"/>
    <w:multiLevelType w:val="hybridMultilevel"/>
    <w:tmpl w:val="83F6007E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26705D02"/>
    <w:multiLevelType w:val="hybridMultilevel"/>
    <w:tmpl w:val="2994623E"/>
    <w:lvl w:ilvl="0" w:tplc="35A8C7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6C17447"/>
    <w:multiLevelType w:val="hybridMultilevel"/>
    <w:tmpl w:val="7E5E612C"/>
    <w:lvl w:ilvl="0" w:tplc="10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7D1382"/>
    <w:multiLevelType w:val="hybridMultilevel"/>
    <w:tmpl w:val="B98EF9FA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AE0C46"/>
    <w:multiLevelType w:val="hybridMultilevel"/>
    <w:tmpl w:val="F6B418D4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35523F46"/>
    <w:multiLevelType w:val="hybridMultilevel"/>
    <w:tmpl w:val="2ACE8632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D90C3B"/>
    <w:multiLevelType w:val="hybridMultilevel"/>
    <w:tmpl w:val="5A280EF0"/>
    <w:lvl w:ilvl="0" w:tplc="18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4E73C2"/>
    <w:multiLevelType w:val="hybridMultilevel"/>
    <w:tmpl w:val="715AF16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4C032F"/>
    <w:multiLevelType w:val="hybridMultilevel"/>
    <w:tmpl w:val="C6CAD568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C333E56"/>
    <w:multiLevelType w:val="hybridMultilevel"/>
    <w:tmpl w:val="EB34C94C"/>
    <w:lvl w:ilvl="0" w:tplc="DAE654B4">
      <w:start w:val="1"/>
      <w:numFmt w:val="decimal"/>
      <w:lvlText w:val="%1."/>
      <w:lvlJc w:val="left"/>
      <w:pPr>
        <w:ind w:left="36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C4E328A"/>
    <w:multiLevelType w:val="hybridMultilevel"/>
    <w:tmpl w:val="10887C4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72D"/>
    <w:multiLevelType w:val="hybridMultilevel"/>
    <w:tmpl w:val="B0B4555A"/>
    <w:lvl w:ilvl="0" w:tplc="11BEFE2E">
      <w:start w:val="1"/>
      <w:numFmt w:val="decimal"/>
      <w:lvlText w:val="%1."/>
      <w:lvlJc w:val="left"/>
      <w:pPr>
        <w:ind w:left="36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251A05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1068" w:hanging="360"/>
      </w:p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F983609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5F2FE2"/>
    <w:multiLevelType w:val="hybridMultilevel"/>
    <w:tmpl w:val="69DCA9D4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B45050"/>
    <w:multiLevelType w:val="hybridMultilevel"/>
    <w:tmpl w:val="56E0682A"/>
    <w:lvl w:ilvl="0" w:tplc="185E4D42"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4" w15:restartNumberingAfterBreak="0">
    <w:nsid w:val="73280A58"/>
    <w:multiLevelType w:val="hybridMultilevel"/>
    <w:tmpl w:val="93D84832"/>
    <w:lvl w:ilvl="0" w:tplc="318AEB56">
      <w:start w:val="1"/>
      <w:numFmt w:val="decimal"/>
      <w:lvlText w:val="%1."/>
      <w:lvlJc w:val="left"/>
      <w:pPr>
        <w:ind w:left="1210" w:hanging="360"/>
      </w:pPr>
      <w:rPr>
        <w:color w:val="auto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160CD9"/>
    <w:multiLevelType w:val="hybridMultilevel"/>
    <w:tmpl w:val="37008676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21547B"/>
    <w:multiLevelType w:val="hybridMultilevel"/>
    <w:tmpl w:val="068ECAD6"/>
    <w:lvl w:ilvl="0" w:tplc="788E4CD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7DEC09FA"/>
    <w:multiLevelType w:val="hybridMultilevel"/>
    <w:tmpl w:val="9B407FF2"/>
    <w:lvl w:ilvl="0" w:tplc="34CAA056">
      <w:start w:val="1"/>
      <w:numFmt w:val="decimal"/>
      <w:lvlText w:val="%1."/>
      <w:lvlJc w:val="left"/>
      <w:pPr>
        <w:ind w:left="644" w:hanging="360"/>
      </w:pPr>
    </w:lvl>
    <w:lvl w:ilvl="1" w:tplc="1C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29"/>
  </w:num>
  <w:num w:numId="3">
    <w:abstractNumId w:val="36"/>
  </w:num>
  <w:num w:numId="4">
    <w:abstractNumId w:val="24"/>
  </w:num>
  <w:num w:numId="5">
    <w:abstractNumId w:val="14"/>
  </w:num>
  <w:num w:numId="6">
    <w:abstractNumId w:val="31"/>
  </w:num>
  <w:num w:numId="7">
    <w:abstractNumId w:val="7"/>
  </w:num>
  <w:num w:numId="8">
    <w:abstractNumId w:val="28"/>
  </w:num>
  <w:num w:numId="9">
    <w:abstractNumId w:val="9"/>
  </w:num>
  <w:num w:numId="10">
    <w:abstractNumId w:val="4"/>
  </w:num>
  <w:num w:numId="11">
    <w:abstractNumId w:val="11"/>
  </w:num>
  <w:num w:numId="12">
    <w:abstractNumId w:val="33"/>
  </w:num>
  <w:num w:numId="13">
    <w:abstractNumId w:val="2"/>
  </w:num>
  <w:num w:numId="14">
    <w:abstractNumId w:val="26"/>
  </w:num>
  <w:num w:numId="15">
    <w:abstractNumId w:val="0"/>
  </w:num>
  <w:num w:numId="16">
    <w:abstractNumId w:val="25"/>
  </w:num>
  <w:num w:numId="17">
    <w:abstractNumId w:val="13"/>
  </w:num>
  <w:num w:numId="18">
    <w:abstractNumId w:val="12"/>
  </w:num>
  <w:num w:numId="19">
    <w:abstractNumId w:val="5"/>
  </w:num>
  <w:num w:numId="20">
    <w:abstractNumId w:val="37"/>
  </w:num>
  <w:num w:numId="21">
    <w:abstractNumId w:val="8"/>
  </w:num>
  <w:num w:numId="22">
    <w:abstractNumId w:val="16"/>
  </w:num>
  <w:num w:numId="23">
    <w:abstractNumId w:val="22"/>
  </w:num>
  <w:num w:numId="24">
    <w:abstractNumId w:val="3"/>
  </w:num>
  <w:num w:numId="25">
    <w:abstractNumId w:val="19"/>
  </w:num>
  <w:num w:numId="26">
    <w:abstractNumId w:val="27"/>
  </w:num>
  <w:num w:numId="27">
    <w:abstractNumId w:val="10"/>
  </w:num>
  <w:num w:numId="28">
    <w:abstractNumId w:val="17"/>
  </w:num>
  <w:num w:numId="29">
    <w:abstractNumId w:val="1"/>
  </w:num>
  <w:num w:numId="30">
    <w:abstractNumId w:val="20"/>
  </w:num>
  <w:num w:numId="31">
    <w:abstractNumId w:val="35"/>
  </w:num>
  <w:num w:numId="32">
    <w:abstractNumId w:val="15"/>
  </w:num>
  <w:num w:numId="33">
    <w:abstractNumId w:val="6"/>
  </w:num>
  <w:num w:numId="34">
    <w:abstractNumId w:val="18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F6"/>
    <w:rsid w:val="000004FE"/>
    <w:rsid w:val="00012D44"/>
    <w:rsid w:val="00014AFF"/>
    <w:rsid w:val="00016F7B"/>
    <w:rsid w:val="00021D8C"/>
    <w:rsid w:val="00022D96"/>
    <w:rsid w:val="00023755"/>
    <w:rsid w:val="00031AAF"/>
    <w:rsid w:val="000421DF"/>
    <w:rsid w:val="00043804"/>
    <w:rsid w:val="000455E7"/>
    <w:rsid w:val="00056269"/>
    <w:rsid w:val="000639A5"/>
    <w:rsid w:val="0006547C"/>
    <w:rsid w:val="00066D4C"/>
    <w:rsid w:val="0007048D"/>
    <w:rsid w:val="000760AA"/>
    <w:rsid w:val="00081178"/>
    <w:rsid w:val="00087D0C"/>
    <w:rsid w:val="00090743"/>
    <w:rsid w:val="000A0382"/>
    <w:rsid w:val="000A3FF8"/>
    <w:rsid w:val="000A629F"/>
    <w:rsid w:val="000B1778"/>
    <w:rsid w:val="000D00BF"/>
    <w:rsid w:val="000D7707"/>
    <w:rsid w:val="000E29B0"/>
    <w:rsid w:val="000E29D5"/>
    <w:rsid w:val="000E3172"/>
    <w:rsid w:val="000E5370"/>
    <w:rsid w:val="000F0A99"/>
    <w:rsid w:val="000F14BC"/>
    <w:rsid w:val="000F3554"/>
    <w:rsid w:val="000F4A1B"/>
    <w:rsid w:val="001063D7"/>
    <w:rsid w:val="00110DE5"/>
    <w:rsid w:val="001218A9"/>
    <w:rsid w:val="00147DD8"/>
    <w:rsid w:val="00151757"/>
    <w:rsid w:val="00156608"/>
    <w:rsid w:val="0015692F"/>
    <w:rsid w:val="00160105"/>
    <w:rsid w:val="00163650"/>
    <w:rsid w:val="0016733F"/>
    <w:rsid w:val="00172143"/>
    <w:rsid w:val="001764A9"/>
    <w:rsid w:val="001801B2"/>
    <w:rsid w:val="00195380"/>
    <w:rsid w:val="001C546B"/>
    <w:rsid w:val="001D2342"/>
    <w:rsid w:val="001D2E5C"/>
    <w:rsid w:val="001D4021"/>
    <w:rsid w:val="001D64A2"/>
    <w:rsid w:val="001D673C"/>
    <w:rsid w:val="001E1067"/>
    <w:rsid w:val="001E5A46"/>
    <w:rsid w:val="001F11F4"/>
    <w:rsid w:val="001F2A5B"/>
    <w:rsid w:val="00203808"/>
    <w:rsid w:val="00217C1D"/>
    <w:rsid w:val="00227FBB"/>
    <w:rsid w:val="00231CA6"/>
    <w:rsid w:val="0024017B"/>
    <w:rsid w:val="002416BF"/>
    <w:rsid w:val="00253576"/>
    <w:rsid w:val="00264AFA"/>
    <w:rsid w:val="002763A5"/>
    <w:rsid w:val="00280883"/>
    <w:rsid w:val="00284E71"/>
    <w:rsid w:val="00294EB3"/>
    <w:rsid w:val="002961C8"/>
    <w:rsid w:val="002A271D"/>
    <w:rsid w:val="002A77F0"/>
    <w:rsid w:val="002D58E7"/>
    <w:rsid w:val="002D77B8"/>
    <w:rsid w:val="002E15CA"/>
    <w:rsid w:val="002E306B"/>
    <w:rsid w:val="002F0A05"/>
    <w:rsid w:val="002F2D2F"/>
    <w:rsid w:val="002F3047"/>
    <w:rsid w:val="002F5A8A"/>
    <w:rsid w:val="003031F1"/>
    <w:rsid w:val="0031411E"/>
    <w:rsid w:val="003374C4"/>
    <w:rsid w:val="00353491"/>
    <w:rsid w:val="00357F14"/>
    <w:rsid w:val="003638CB"/>
    <w:rsid w:val="0036688D"/>
    <w:rsid w:val="00373FDC"/>
    <w:rsid w:val="0038065D"/>
    <w:rsid w:val="0038209C"/>
    <w:rsid w:val="00385CE3"/>
    <w:rsid w:val="00386A46"/>
    <w:rsid w:val="00394092"/>
    <w:rsid w:val="00396420"/>
    <w:rsid w:val="00397C34"/>
    <w:rsid w:val="003A3785"/>
    <w:rsid w:val="003B3C6D"/>
    <w:rsid w:val="003B68EA"/>
    <w:rsid w:val="003B7433"/>
    <w:rsid w:val="003C07A1"/>
    <w:rsid w:val="003D6F16"/>
    <w:rsid w:val="003D74E2"/>
    <w:rsid w:val="003E1108"/>
    <w:rsid w:val="003E3123"/>
    <w:rsid w:val="003E7538"/>
    <w:rsid w:val="003F0278"/>
    <w:rsid w:val="003F0DD3"/>
    <w:rsid w:val="003F19AD"/>
    <w:rsid w:val="003F1EEF"/>
    <w:rsid w:val="003F5AAE"/>
    <w:rsid w:val="0040408B"/>
    <w:rsid w:val="00416B85"/>
    <w:rsid w:val="00426190"/>
    <w:rsid w:val="004378E8"/>
    <w:rsid w:val="00440B35"/>
    <w:rsid w:val="00447CE5"/>
    <w:rsid w:val="004547B6"/>
    <w:rsid w:val="00460C16"/>
    <w:rsid w:val="004714FA"/>
    <w:rsid w:val="0047510E"/>
    <w:rsid w:val="004972CC"/>
    <w:rsid w:val="004A1D5E"/>
    <w:rsid w:val="004A7611"/>
    <w:rsid w:val="004B4671"/>
    <w:rsid w:val="004B624D"/>
    <w:rsid w:val="004B6F87"/>
    <w:rsid w:val="004D3BA4"/>
    <w:rsid w:val="004E30CF"/>
    <w:rsid w:val="004E3B2F"/>
    <w:rsid w:val="004E4105"/>
    <w:rsid w:val="004E4469"/>
    <w:rsid w:val="004F3788"/>
    <w:rsid w:val="004F7F81"/>
    <w:rsid w:val="00510AC1"/>
    <w:rsid w:val="005226B5"/>
    <w:rsid w:val="0053565B"/>
    <w:rsid w:val="005361C0"/>
    <w:rsid w:val="00544C9F"/>
    <w:rsid w:val="00553AD6"/>
    <w:rsid w:val="0055525D"/>
    <w:rsid w:val="00561422"/>
    <w:rsid w:val="0056296C"/>
    <w:rsid w:val="00576E92"/>
    <w:rsid w:val="00583996"/>
    <w:rsid w:val="00587762"/>
    <w:rsid w:val="00593496"/>
    <w:rsid w:val="00596D52"/>
    <w:rsid w:val="005B3F3D"/>
    <w:rsid w:val="005B6056"/>
    <w:rsid w:val="005C06EF"/>
    <w:rsid w:val="005C18F4"/>
    <w:rsid w:val="005C70A1"/>
    <w:rsid w:val="005D4799"/>
    <w:rsid w:val="005D4C86"/>
    <w:rsid w:val="005E1BEA"/>
    <w:rsid w:val="005E2C2B"/>
    <w:rsid w:val="005E367A"/>
    <w:rsid w:val="005F572A"/>
    <w:rsid w:val="00604276"/>
    <w:rsid w:val="00612565"/>
    <w:rsid w:val="00613877"/>
    <w:rsid w:val="00637BB8"/>
    <w:rsid w:val="00641792"/>
    <w:rsid w:val="00646483"/>
    <w:rsid w:val="00660532"/>
    <w:rsid w:val="00670470"/>
    <w:rsid w:val="00674F15"/>
    <w:rsid w:val="00677215"/>
    <w:rsid w:val="00694B7E"/>
    <w:rsid w:val="006A1FD3"/>
    <w:rsid w:val="006A32B4"/>
    <w:rsid w:val="006A3995"/>
    <w:rsid w:val="006A53D8"/>
    <w:rsid w:val="006B4B3C"/>
    <w:rsid w:val="006D007D"/>
    <w:rsid w:val="006D2791"/>
    <w:rsid w:val="006D42C1"/>
    <w:rsid w:val="006D62C6"/>
    <w:rsid w:val="006D694D"/>
    <w:rsid w:val="006D7801"/>
    <w:rsid w:val="006E51F2"/>
    <w:rsid w:val="006E5FE3"/>
    <w:rsid w:val="00707251"/>
    <w:rsid w:val="00715348"/>
    <w:rsid w:val="00716B96"/>
    <w:rsid w:val="00724BA5"/>
    <w:rsid w:val="00734D14"/>
    <w:rsid w:val="00741047"/>
    <w:rsid w:val="00741F1F"/>
    <w:rsid w:val="00753453"/>
    <w:rsid w:val="00783E7B"/>
    <w:rsid w:val="00792BE0"/>
    <w:rsid w:val="00793C17"/>
    <w:rsid w:val="00796BE6"/>
    <w:rsid w:val="007A0EF3"/>
    <w:rsid w:val="007A3705"/>
    <w:rsid w:val="007A5997"/>
    <w:rsid w:val="007B0E15"/>
    <w:rsid w:val="007B72CF"/>
    <w:rsid w:val="007C054A"/>
    <w:rsid w:val="007C4830"/>
    <w:rsid w:val="007C7603"/>
    <w:rsid w:val="007C76A5"/>
    <w:rsid w:val="007D28EB"/>
    <w:rsid w:val="007E1946"/>
    <w:rsid w:val="007E5E61"/>
    <w:rsid w:val="007E7EDB"/>
    <w:rsid w:val="007F76DA"/>
    <w:rsid w:val="00805F21"/>
    <w:rsid w:val="00805FB6"/>
    <w:rsid w:val="008146D1"/>
    <w:rsid w:val="008149B2"/>
    <w:rsid w:val="00822AE0"/>
    <w:rsid w:val="008254BE"/>
    <w:rsid w:val="00827D6D"/>
    <w:rsid w:val="008301DD"/>
    <w:rsid w:val="00846AF5"/>
    <w:rsid w:val="00850FF6"/>
    <w:rsid w:val="00865270"/>
    <w:rsid w:val="00865832"/>
    <w:rsid w:val="00867E76"/>
    <w:rsid w:val="00874D2A"/>
    <w:rsid w:val="00880F2A"/>
    <w:rsid w:val="00882F22"/>
    <w:rsid w:val="008D0B21"/>
    <w:rsid w:val="008E4C14"/>
    <w:rsid w:val="008E7100"/>
    <w:rsid w:val="008F40F0"/>
    <w:rsid w:val="008F6CE4"/>
    <w:rsid w:val="009123AF"/>
    <w:rsid w:val="00912C30"/>
    <w:rsid w:val="00914207"/>
    <w:rsid w:val="00931B1B"/>
    <w:rsid w:val="009336F9"/>
    <w:rsid w:val="00933B92"/>
    <w:rsid w:val="009416D8"/>
    <w:rsid w:val="00950B35"/>
    <w:rsid w:val="009536C6"/>
    <w:rsid w:val="00956B11"/>
    <w:rsid w:val="00960C27"/>
    <w:rsid w:val="0096166C"/>
    <w:rsid w:val="009701D8"/>
    <w:rsid w:val="00970D68"/>
    <w:rsid w:val="009722C7"/>
    <w:rsid w:val="00987BEC"/>
    <w:rsid w:val="00991A39"/>
    <w:rsid w:val="009A011D"/>
    <w:rsid w:val="009A18AA"/>
    <w:rsid w:val="009A2AFC"/>
    <w:rsid w:val="009B262B"/>
    <w:rsid w:val="009C6502"/>
    <w:rsid w:val="009D1366"/>
    <w:rsid w:val="009D17E7"/>
    <w:rsid w:val="009D3C79"/>
    <w:rsid w:val="009D71CB"/>
    <w:rsid w:val="009E0371"/>
    <w:rsid w:val="009E2398"/>
    <w:rsid w:val="009F19D0"/>
    <w:rsid w:val="009F24CB"/>
    <w:rsid w:val="00A03C1B"/>
    <w:rsid w:val="00A05165"/>
    <w:rsid w:val="00A070E3"/>
    <w:rsid w:val="00A10CF5"/>
    <w:rsid w:val="00A15EC6"/>
    <w:rsid w:val="00A16D41"/>
    <w:rsid w:val="00A222AE"/>
    <w:rsid w:val="00A37947"/>
    <w:rsid w:val="00A42706"/>
    <w:rsid w:val="00A546DA"/>
    <w:rsid w:val="00A7597D"/>
    <w:rsid w:val="00A81B68"/>
    <w:rsid w:val="00A84E3C"/>
    <w:rsid w:val="00A90E77"/>
    <w:rsid w:val="00A91FBD"/>
    <w:rsid w:val="00A96BB2"/>
    <w:rsid w:val="00A97E0C"/>
    <w:rsid w:val="00AA6475"/>
    <w:rsid w:val="00AA716E"/>
    <w:rsid w:val="00AB48BA"/>
    <w:rsid w:val="00AB5984"/>
    <w:rsid w:val="00AC5315"/>
    <w:rsid w:val="00AD0255"/>
    <w:rsid w:val="00AD0387"/>
    <w:rsid w:val="00AD2596"/>
    <w:rsid w:val="00AE547C"/>
    <w:rsid w:val="00AE5A66"/>
    <w:rsid w:val="00AF64F3"/>
    <w:rsid w:val="00B05F07"/>
    <w:rsid w:val="00B12259"/>
    <w:rsid w:val="00B20D3F"/>
    <w:rsid w:val="00B226E9"/>
    <w:rsid w:val="00B22B24"/>
    <w:rsid w:val="00B23D82"/>
    <w:rsid w:val="00B27EA0"/>
    <w:rsid w:val="00B36560"/>
    <w:rsid w:val="00B36A86"/>
    <w:rsid w:val="00B42DC1"/>
    <w:rsid w:val="00B47495"/>
    <w:rsid w:val="00B51F97"/>
    <w:rsid w:val="00B520F0"/>
    <w:rsid w:val="00B61CB1"/>
    <w:rsid w:val="00B6348E"/>
    <w:rsid w:val="00B65954"/>
    <w:rsid w:val="00B66B9A"/>
    <w:rsid w:val="00B75789"/>
    <w:rsid w:val="00B829AF"/>
    <w:rsid w:val="00B90432"/>
    <w:rsid w:val="00B954CC"/>
    <w:rsid w:val="00BA255D"/>
    <w:rsid w:val="00BA4C37"/>
    <w:rsid w:val="00BB1232"/>
    <w:rsid w:val="00BB3642"/>
    <w:rsid w:val="00BC5A41"/>
    <w:rsid w:val="00BC5F04"/>
    <w:rsid w:val="00BC6557"/>
    <w:rsid w:val="00BC69D7"/>
    <w:rsid w:val="00BE2329"/>
    <w:rsid w:val="00BE6EE1"/>
    <w:rsid w:val="00BF0E32"/>
    <w:rsid w:val="00BF3C83"/>
    <w:rsid w:val="00C01951"/>
    <w:rsid w:val="00C02F83"/>
    <w:rsid w:val="00C1372F"/>
    <w:rsid w:val="00C1750D"/>
    <w:rsid w:val="00C17DF7"/>
    <w:rsid w:val="00C22875"/>
    <w:rsid w:val="00C245F9"/>
    <w:rsid w:val="00C30FFC"/>
    <w:rsid w:val="00C31264"/>
    <w:rsid w:val="00C369EB"/>
    <w:rsid w:val="00C456C4"/>
    <w:rsid w:val="00C52760"/>
    <w:rsid w:val="00C61182"/>
    <w:rsid w:val="00C77478"/>
    <w:rsid w:val="00C80453"/>
    <w:rsid w:val="00C80EA6"/>
    <w:rsid w:val="00C850D9"/>
    <w:rsid w:val="00C97C96"/>
    <w:rsid w:val="00CA50D6"/>
    <w:rsid w:val="00CB5607"/>
    <w:rsid w:val="00CC486D"/>
    <w:rsid w:val="00CC7586"/>
    <w:rsid w:val="00CD1341"/>
    <w:rsid w:val="00D01B22"/>
    <w:rsid w:val="00D10625"/>
    <w:rsid w:val="00D1440E"/>
    <w:rsid w:val="00D16265"/>
    <w:rsid w:val="00D16CC6"/>
    <w:rsid w:val="00D175E8"/>
    <w:rsid w:val="00D247E2"/>
    <w:rsid w:val="00D271F5"/>
    <w:rsid w:val="00D30C71"/>
    <w:rsid w:val="00D32403"/>
    <w:rsid w:val="00D44CC2"/>
    <w:rsid w:val="00D51CE9"/>
    <w:rsid w:val="00D56587"/>
    <w:rsid w:val="00D62799"/>
    <w:rsid w:val="00D879E4"/>
    <w:rsid w:val="00DB25C0"/>
    <w:rsid w:val="00DC2D9E"/>
    <w:rsid w:val="00DC4902"/>
    <w:rsid w:val="00DD5CA8"/>
    <w:rsid w:val="00DE41CC"/>
    <w:rsid w:val="00DF1FBC"/>
    <w:rsid w:val="00DF3D61"/>
    <w:rsid w:val="00DF40FC"/>
    <w:rsid w:val="00DF721C"/>
    <w:rsid w:val="00E01DF8"/>
    <w:rsid w:val="00E05AC6"/>
    <w:rsid w:val="00E11A01"/>
    <w:rsid w:val="00E12600"/>
    <w:rsid w:val="00E134BE"/>
    <w:rsid w:val="00E165D6"/>
    <w:rsid w:val="00E202FB"/>
    <w:rsid w:val="00E32502"/>
    <w:rsid w:val="00E3409F"/>
    <w:rsid w:val="00E434AD"/>
    <w:rsid w:val="00E5230A"/>
    <w:rsid w:val="00E53D09"/>
    <w:rsid w:val="00E603DD"/>
    <w:rsid w:val="00E65D01"/>
    <w:rsid w:val="00E7754D"/>
    <w:rsid w:val="00E80D86"/>
    <w:rsid w:val="00E837A4"/>
    <w:rsid w:val="00EC76DB"/>
    <w:rsid w:val="00ED2361"/>
    <w:rsid w:val="00ED67EE"/>
    <w:rsid w:val="00EE1870"/>
    <w:rsid w:val="00EF037D"/>
    <w:rsid w:val="00EF336A"/>
    <w:rsid w:val="00F04805"/>
    <w:rsid w:val="00F04DD3"/>
    <w:rsid w:val="00F10A95"/>
    <w:rsid w:val="00F114C9"/>
    <w:rsid w:val="00F11BF2"/>
    <w:rsid w:val="00F143CE"/>
    <w:rsid w:val="00F17399"/>
    <w:rsid w:val="00F17AF0"/>
    <w:rsid w:val="00F26998"/>
    <w:rsid w:val="00F37C3F"/>
    <w:rsid w:val="00F41884"/>
    <w:rsid w:val="00F445C3"/>
    <w:rsid w:val="00F578C4"/>
    <w:rsid w:val="00F6014C"/>
    <w:rsid w:val="00F641D4"/>
    <w:rsid w:val="00F77148"/>
    <w:rsid w:val="00F77261"/>
    <w:rsid w:val="00F80F82"/>
    <w:rsid w:val="00F90526"/>
    <w:rsid w:val="00F90B4B"/>
    <w:rsid w:val="00FA6DD7"/>
    <w:rsid w:val="00FB1E6B"/>
    <w:rsid w:val="00FC1980"/>
    <w:rsid w:val="00FD579F"/>
    <w:rsid w:val="00FE0909"/>
    <w:rsid w:val="00FF0F1F"/>
    <w:rsid w:val="00F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65C7B4"/>
  <w15:chartTrackingRefBased/>
  <w15:docId w15:val="{FDD2481E-17B6-4834-A307-E9157415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2AE"/>
    <w:pPr>
      <w:keepNext/>
      <w:keepLines/>
      <w:tabs>
        <w:tab w:val="left" w:pos="426"/>
      </w:tabs>
      <w:spacing w:before="240"/>
      <w:ind w:left="0"/>
      <w:outlineLvl w:val="0"/>
    </w:pPr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AF0"/>
    <w:pPr>
      <w:keepNext/>
      <w:keepLines/>
      <w:tabs>
        <w:tab w:val="left" w:pos="426"/>
      </w:tabs>
      <w:spacing w:before="40"/>
      <w:ind w:left="0"/>
      <w:outlineLvl w:val="1"/>
    </w:pPr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2AE"/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7AF0"/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nhideWhenUsed/>
    <w:rsid w:val="0049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2CC"/>
    <w:rPr>
      <w:rFonts w:ascii="Segoe UI" w:hAnsi="Segoe UI" w:cs="Segoe UI"/>
      <w:sz w:val="18"/>
      <w:szCs w:val="1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36A86"/>
    <w:pPr>
      <w:tabs>
        <w:tab w:val="left" w:pos="426"/>
        <w:tab w:val="right" w:leader="dot" w:pos="9062"/>
      </w:tabs>
      <w:spacing w:after="100"/>
      <w:ind w:left="0"/>
    </w:pPr>
  </w:style>
  <w:style w:type="paragraph" w:styleId="NoSpacing">
    <w:name w:val="No Spacing"/>
    <w:uiPriority w:val="1"/>
    <w:qFormat/>
    <w:rsid w:val="007C054A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1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1DD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E71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71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7100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71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7100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kpsud-trebinje@pravosudje.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2555</Words>
  <Characters>14567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STRATEŠKI PLAN KANTONALNOG SUDA U LIVNU</vt:lpstr>
      <vt:lpstr>STRATEŠKI PLAN KANTONALNOG SUDA U LIVNU</vt:lpstr>
    </vt:vector>
  </TitlesOfParts>
  <Company/>
  <LinksUpToDate>false</LinksUpToDate>
  <CharactersWithSpaces>17088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STRATEŠKI PLAN KANTONALNOG SUDA U LIVNU</dc:title>
  <dc:subject/>
  <dc:creator>Josip Lovrić</dc:creator>
  <cp:keywords/>
  <dc:description/>
  <cp:lastModifiedBy>Amela Trozic</cp:lastModifiedBy>
  <cp:revision>2</cp:revision>
  <cp:lastPrinted>2021-04-15T07:27:00Z</cp:lastPrinted>
  <dcterms:created xsi:type="dcterms:W3CDTF">2022-03-18T10:28:00Z</dcterms:created>
  <dcterms:modified xsi:type="dcterms:W3CDTF">2022-03-18T10:28:00Z</dcterms:modified>
</cp:coreProperties>
</file>