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6B0EC" w14:textId="4120D5EA" w:rsidR="00850FF6" w:rsidRPr="00BD07AC" w:rsidRDefault="00760375" w:rsidP="00BD07AC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bookmarkStart w:id="0" w:name="_Toc29479783"/>
      <w:bookmarkStart w:id="1" w:name="_Toc39666945"/>
      <w:r w:rsidRPr="00BD07AC">
        <w:rPr>
          <w:rFonts w:ascii="Arial" w:hAnsi="Arial" w:cs="Arial"/>
          <w:b/>
          <w:bCs/>
          <w:sz w:val="24"/>
          <w:szCs w:val="24"/>
        </w:rPr>
        <w:t>Bosna i Hercegovina</w:t>
      </w:r>
    </w:p>
    <w:p w14:paraId="23BB4EC5" w14:textId="3F80500F" w:rsidR="00760375" w:rsidRPr="00BD07AC" w:rsidRDefault="00760375" w:rsidP="00BD07AC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BD07AC">
        <w:rPr>
          <w:rFonts w:ascii="Arial" w:hAnsi="Arial" w:cs="Arial"/>
          <w:b/>
          <w:bCs/>
          <w:sz w:val="24"/>
          <w:szCs w:val="24"/>
        </w:rPr>
        <w:t>Federacija Bosne i Hercegovine</w:t>
      </w:r>
    </w:p>
    <w:p w14:paraId="388C21FC" w14:textId="6AFDF89B" w:rsidR="00760375" w:rsidRPr="00BD07AC" w:rsidRDefault="00760375" w:rsidP="00BD07AC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BD07AC">
        <w:rPr>
          <w:rFonts w:ascii="Arial" w:hAnsi="Arial" w:cs="Arial"/>
          <w:b/>
          <w:bCs/>
          <w:sz w:val="24"/>
          <w:szCs w:val="24"/>
        </w:rPr>
        <w:t>Kantonalni sud u Odžaku</w:t>
      </w:r>
    </w:p>
    <w:p w14:paraId="6C878423" w14:textId="217572D8" w:rsidR="00760375" w:rsidRPr="00BD07AC" w:rsidRDefault="00760375" w:rsidP="00BD07AC">
      <w:pPr>
        <w:spacing w:line="276" w:lineRule="auto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Broj:002-0-Su-22-000 018</w:t>
      </w:r>
    </w:p>
    <w:p w14:paraId="06DE178B" w14:textId="77777777" w:rsidR="00850FF6" w:rsidRPr="009701D8" w:rsidRDefault="00850FF6" w:rsidP="00BD07AC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39DF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449A1B0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7CCCE14" w14:textId="77777777" w:rsidR="009416D8" w:rsidRPr="009701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70AB9E6" w14:textId="631C272A" w:rsidR="009416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A17521F" w14:textId="77777777" w:rsidR="00DF721C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9A0A664" w14:textId="77777777" w:rsidR="00DF721C" w:rsidRPr="009701D8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8A5DD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43F8855" w14:textId="5AC6F40A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D8D1C0C" w14:textId="77777777" w:rsidR="003E7538" w:rsidRDefault="003E753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B58AB40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2CFE554" w14:textId="71391BC7" w:rsidR="00C80EA6" w:rsidRDefault="00C80EA6" w:rsidP="00BD07AC">
      <w:pPr>
        <w:spacing w:before="40" w:line="276" w:lineRule="auto"/>
        <w:ind w:left="0"/>
        <w:jc w:val="center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 w:rsidRPr="00BD07AC">
        <w:rPr>
          <w:rFonts w:ascii="Arial" w:hAnsi="Arial" w:cs="Arial"/>
          <w:b/>
          <w:bCs/>
          <w:color w:val="767171" w:themeColor="background2" w:themeShade="80"/>
          <w:w w:val="95"/>
          <w:sz w:val="56"/>
          <w:szCs w:val="56"/>
          <w:shd w:val="clear" w:color="auto" w:fill="FFFFFF" w:themeFill="background1"/>
          <w:lang w:val="hr-HR"/>
        </w:rPr>
        <w:t>Strateški plan rada</w:t>
      </w:r>
    </w:p>
    <w:p w14:paraId="36EB9984" w14:textId="3CEFF2CB" w:rsidR="00C80EA6" w:rsidRPr="00C80EA6" w:rsidRDefault="00C80EA6" w:rsidP="00BD07AC">
      <w:pPr>
        <w:spacing w:before="40" w:line="276" w:lineRule="auto"/>
        <w:ind w:left="0"/>
        <w:jc w:val="center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2022 - 2024</w:t>
      </w:r>
    </w:p>
    <w:p w14:paraId="393FAC6F" w14:textId="67F8EAD4" w:rsidR="003E7538" w:rsidRPr="00BD07AC" w:rsidRDefault="009701D8" w:rsidP="00BD07AC">
      <w:pPr>
        <w:spacing w:before="40" w:line="276" w:lineRule="auto"/>
        <w:ind w:left="0"/>
        <w:jc w:val="center"/>
        <w:rPr>
          <w:rFonts w:ascii="Arial" w:hAnsi="Arial" w:cs="Arial"/>
          <w:b/>
          <w:bCs/>
          <w:color w:val="767171" w:themeColor="background2" w:themeShade="80"/>
          <w:w w:val="95"/>
          <w:sz w:val="56"/>
          <w:szCs w:val="56"/>
          <w:lang w:val="hr-HR"/>
        </w:rPr>
      </w:pPr>
      <w:r w:rsidRPr="00BD07AC">
        <w:rPr>
          <w:rFonts w:ascii="Arial" w:hAnsi="Arial" w:cs="Arial"/>
          <w:b/>
          <w:bCs/>
          <w:color w:val="767171" w:themeColor="background2" w:themeShade="80"/>
          <w:w w:val="95"/>
          <w:sz w:val="56"/>
          <w:szCs w:val="56"/>
          <w:lang w:val="hr-HR"/>
        </w:rPr>
        <w:t>Godišnji program rada</w:t>
      </w:r>
    </w:p>
    <w:p w14:paraId="5355BC6D" w14:textId="556A1F11" w:rsidR="00C80EA6" w:rsidRDefault="00C80EA6" w:rsidP="00BD07AC">
      <w:pPr>
        <w:spacing w:before="40" w:line="276" w:lineRule="auto"/>
        <w:ind w:left="0"/>
        <w:jc w:val="center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za 2022. godinu</w:t>
      </w:r>
    </w:p>
    <w:p w14:paraId="5D2B116D" w14:textId="5FD51720" w:rsidR="009701D8" w:rsidRPr="003E7538" w:rsidRDefault="00EF1B95" w:rsidP="00BD07AC">
      <w:pPr>
        <w:spacing w:before="40" w:line="276" w:lineRule="auto"/>
        <w:ind w:left="0"/>
        <w:jc w:val="center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  <w:r>
        <w:rPr>
          <w:rFonts w:ascii="Arial" w:hAnsi="Arial" w:cs="Arial"/>
          <w:b/>
          <w:bCs/>
          <w:w w:val="95"/>
          <w:sz w:val="48"/>
          <w:szCs w:val="48"/>
          <w:lang w:val="hr-HR"/>
        </w:rPr>
        <w:t>KANTONALNI SUD U ODŽAKU</w:t>
      </w:r>
    </w:p>
    <w:bookmarkEnd w:id="0"/>
    <w:bookmarkEnd w:id="1"/>
    <w:p w14:paraId="52D7284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447B6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E3AD69E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248305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F887F38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60561ABE" w14:textId="77777777" w:rsidR="00BD07AC" w:rsidRDefault="00BD07AC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</w:p>
    <w:p w14:paraId="365FC180" w14:textId="77777777" w:rsidR="00BD07AC" w:rsidRDefault="00BD07AC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</w:p>
    <w:p w14:paraId="184AAFC6" w14:textId="77777777" w:rsidR="00BD07AC" w:rsidRDefault="00BD07AC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</w:p>
    <w:p w14:paraId="09CD78D4" w14:textId="77777777" w:rsidR="00BD07AC" w:rsidRDefault="00BD07AC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</w:p>
    <w:p w14:paraId="00A65C14" w14:textId="77777777" w:rsidR="00BD07AC" w:rsidRDefault="00BD07AC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</w:p>
    <w:p w14:paraId="3C0CD99F" w14:textId="77777777" w:rsidR="00BD07AC" w:rsidRDefault="00BD07AC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</w:p>
    <w:p w14:paraId="70B6E36E" w14:textId="77777777" w:rsidR="00BD07AC" w:rsidRDefault="00BD07AC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</w:p>
    <w:p w14:paraId="33D9CC9D" w14:textId="77777777" w:rsidR="00BD07AC" w:rsidRDefault="00BD07AC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</w:p>
    <w:p w14:paraId="76492F4D" w14:textId="7EA3E052" w:rsidR="00B829AF" w:rsidRPr="00BD07AC" w:rsidRDefault="00EF1B95" w:rsidP="00BD07AC">
      <w:pPr>
        <w:jc w:val="center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siječanj/januar</w:t>
      </w:r>
      <w:r w:rsidR="00C80EA6" w:rsidRPr="00BD07AC">
        <w:rPr>
          <w:rFonts w:ascii="Arial" w:hAnsi="Arial" w:cs="Arial"/>
          <w:sz w:val="24"/>
          <w:szCs w:val="24"/>
        </w:rPr>
        <w:t xml:space="preserve"> 2022</w:t>
      </w:r>
      <w:r w:rsidR="009701D8" w:rsidRPr="00BD07AC">
        <w:rPr>
          <w:rFonts w:ascii="Arial" w:hAnsi="Arial" w:cs="Arial"/>
          <w:sz w:val="24"/>
          <w:szCs w:val="24"/>
        </w:rPr>
        <w:t>. godine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w w:val="100"/>
          <w:sz w:val="22"/>
          <w:szCs w:val="22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val="hr-HR"/>
        </w:rPr>
      </w:sdtEndPr>
      <w:sdtContent>
        <w:p w14:paraId="711764D1" w14:textId="77777777" w:rsidR="00850FF6" w:rsidRPr="00092CE8" w:rsidRDefault="006E51F2" w:rsidP="00A222AE">
          <w:pPr>
            <w:pStyle w:val="TOCHeading"/>
            <w:rPr>
              <w:color w:val="767171" w:themeColor="background2" w:themeShade="80"/>
            </w:rPr>
          </w:pPr>
          <w:r w:rsidRPr="00092CE8">
            <w:rPr>
              <w:color w:val="767171" w:themeColor="background2" w:themeShade="80"/>
            </w:rPr>
            <w:t>SADRŽAJ</w:t>
          </w:r>
        </w:p>
        <w:p w14:paraId="423EEA3A" w14:textId="1E5B1FE2" w:rsidR="00B36A86" w:rsidRDefault="00B36A86" w:rsidP="00B36A86">
          <w:pPr>
            <w:pStyle w:val="TOC1"/>
            <w:rPr>
              <w:noProof/>
              <w:w w:val="95"/>
              <w:lang w:val="hr-HR"/>
            </w:rPr>
          </w:pPr>
        </w:p>
        <w:p w14:paraId="28E2F52C" w14:textId="77777777" w:rsidR="00DF721C" w:rsidRPr="00386A46" w:rsidRDefault="00DF721C" w:rsidP="00DF721C">
          <w:pPr>
            <w:ind w:left="0"/>
            <w:rPr>
              <w:rFonts w:ascii="Arial" w:hAnsi="Arial" w:cs="Arial"/>
              <w:lang w:val="hr-HR"/>
            </w:rPr>
          </w:pPr>
        </w:p>
        <w:p w14:paraId="4D56479C" w14:textId="422C9100" w:rsidR="00386A46" w:rsidRPr="00C36415" w:rsidRDefault="00850FF6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begin"/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instrText xml:space="preserve"> TOC \o "1-3" \h \z \u </w:instrText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separate"/>
          </w:r>
          <w:hyperlink w:anchor="_Toc91766450" w:history="1"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 xml:space="preserve">A. </w:t>
            </w:r>
            <w:r w:rsidR="00386A46" w:rsidRPr="00C36415">
              <w:rPr>
                <w:rFonts w:ascii="Arial" w:eastAsiaTheme="minorEastAsia" w:hAnsi="Arial" w:cs="Arial"/>
                <w:noProof/>
                <w:sz w:val="24"/>
                <w:szCs w:val="24"/>
                <w:lang w:val="en-US"/>
              </w:rPr>
              <w:tab/>
            </w:r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Uvod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_Toc91766450 \h </w:instrTex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7058B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060C09" w14:textId="5F75362B" w:rsidR="00386A46" w:rsidRPr="00C36415" w:rsidRDefault="006E72F0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hyperlink w:anchor="_Toc91766451" w:history="1">
            <w:r w:rsidR="00386A46" w:rsidRPr="00C36415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</w:rPr>
              <w:t>1)</w:t>
            </w:r>
            <w:r w:rsidR="00386A46" w:rsidRPr="00C36415">
              <w:rPr>
                <w:rFonts w:ascii="Arial" w:eastAsiaTheme="minorEastAsia" w:hAnsi="Arial" w:cs="Arial"/>
                <w:noProof/>
                <w:sz w:val="24"/>
                <w:szCs w:val="24"/>
                <w:lang w:val="en-US"/>
              </w:rPr>
              <w:tab/>
            </w:r>
            <w:r w:rsidR="00386A46" w:rsidRPr="00C36415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</w:rPr>
              <w:t>Opis nadležnosti suda, s vizijom i izjavom o misiji. Mandat, misija i vizija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_Toc91766451 \h </w:instrTex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7058B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085903" w14:textId="157E3627" w:rsidR="00386A46" w:rsidRPr="00C36415" w:rsidRDefault="006E72F0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hyperlink w:anchor="_Toc91766452" w:history="1"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2)</w:t>
            </w:r>
            <w:r w:rsidR="00386A46" w:rsidRPr="00C36415">
              <w:rPr>
                <w:rFonts w:ascii="Arial" w:eastAsiaTheme="minorEastAsia" w:hAnsi="Arial" w:cs="Arial"/>
                <w:noProof/>
                <w:sz w:val="24"/>
                <w:szCs w:val="24"/>
                <w:lang w:val="en-US"/>
              </w:rPr>
              <w:tab/>
            </w:r>
            <w:r w:rsidR="00386A46" w:rsidRPr="00C36415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</w:rPr>
              <w:t>Sažetak analize strateškog okvira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_Toc91766452 \h </w:instrTex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7058B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4B9439" w14:textId="0AA8430A" w:rsidR="00386A46" w:rsidRPr="00C36415" w:rsidRDefault="006E72F0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hyperlink w:anchor="_Toc91766453" w:history="1"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3)</w:t>
            </w:r>
            <w:r w:rsidR="00386A46" w:rsidRPr="00C36415">
              <w:rPr>
                <w:rFonts w:ascii="Arial" w:eastAsiaTheme="minorEastAsia" w:hAnsi="Arial" w:cs="Arial"/>
                <w:noProof/>
                <w:sz w:val="24"/>
                <w:szCs w:val="24"/>
                <w:lang w:val="en-US"/>
              </w:rPr>
              <w:tab/>
            </w:r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Pregled strateških / trogodišnjih</w:t>
            </w:r>
            <w:r w:rsidR="00386A46" w:rsidRPr="00C36415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</w:rPr>
              <w:t xml:space="preserve"> ciljeva za period strateškog planiranja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_Toc91766453 \h </w:instrTex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7058B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8207CD" w14:textId="1DB2D91E" w:rsidR="00386A46" w:rsidRPr="00C36415" w:rsidRDefault="006E72F0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hyperlink w:anchor="_Toc91766454" w:history="1"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4)</w:t>
            </w:r>
            <w:r w:rsidR="00386A46" w:rsidRPr="00C36415">
              <w:rPr>
                <w:rFonts w:ascii="Arial" w:eastAsiaTheme="minorEastAsia" w:hAnsi="Arial" w:cs="Arial"/>
                <w:noProof/>
                <w:sz w:val="24"/>
                <w:szCs w:val="24"/>
                <w:lang w:val="en-US"/>
              </w:rPr>
              <w:tab/>
            </w:r>
            <w:r w:rsidR="00386A46" w:rsidRPr="00C36415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</w:rPr>
              <w:t>Sažetak prioriteta za plansku godinu, kao i procjene mogućih problema i rizika u realizaciji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_Toc91766454 \h </w:instrTex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7058B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722D0C" w14:textId="4061FFCE" w:rsidR="00386A46" w:rsidRPr="00C36415" w:rsidRDefault="006E72F0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hyperlink w:anchor="_Toc91766455" w:history="1"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4)</w:t>
            </w:r>
            <w:r w:rsidR="00386A46" w:rsidRPr="00C36415">
              <w:rPr>
                <w:rFonts w:ascii="Arial" w:eastAsiaTheme="minorEastAsia" w:hAnsi="Arial" w:cs="Arial"/>
                <w:noProof/>
                <w:sz w:val="24"/>
                <w:szCs w:val="24"/>
                <w:lang w:val="en-US"/>
              </w:rPr>
              <w:tab/>
            </w:r>
            <w:r w:rsidR="00386A46" w:rsidRPr="00C36415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</w:rPr>
              <w:t>Analiza unutarnjeg i vanjskog okruženja u kojem radi sud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_Toc91766455 \h </w:instrTex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7058B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36FC94" w14:textId="1FB7C012" w:rsidR="00386A46" w:rsidRPr="00C36415" w:rsidRDefault="006E72F0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hyperlink w:anchor="_Toc91766456" w:history="1"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B. Pregled ciljeva i godišnjih aktivnosti po strateškim i trogodišnjim ciljevima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_Toc91766456 \h </w:instrTex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7058B">
              <w:rPr>
                <w:rFonts w:ascii="Arial" w:hAnsi="Arial" w:cs="Arial"/>
                <w:noProof/>
                <w:webHidden/>
                <w:sz w:val="24"/>
                <w:szCs w:val="24"/>
              </w:rPr>
              <w:t>12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847DBA" w14:textId="0D80C312" w:rsidR="00386A46" w:rsidRPr="00C36415" w:rsidRDefault="006E72F0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hyperlink w:anchor="_Toc91766457" w:history="1"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C.</w:t>
            </w:r>
            <w:r w:rsidR="00386A46" w:rsidRPr="00C36415">
              <w:rPr>
                <w:rFonts w:ascii="Arial" w:eastAsiaTheme="minorEastAsia" w:hAnsi="Arial" w:cs="Arial"/>
                <w:noProof/>
                <w:sz w:val="24"/>
                <w:szCs w:val="24"/>
                <w:lang w:val="en-US"/>
              </w:rPr>
              <w:tab/>
            </w:r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Godišnji plan rješavanja sudskih predmeta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_Toc91766457 \h </w:instrTex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7058B">
              <w:rPr>
                <w:rFonts w:ascii="Arial" w:hAnsi="Arial" w:cs="Arial"/>
                <w:noProof/>
                <w:webHidden/>
                <w:sz w:val="24"/>
                <w:szCs w:val="24"/>
              </w:rPr>
              <w:t>15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1D818BF" w14:textId="60580E6F" w:rsidR="00386A46" w:rsidRPr="00386A46" w:rsidRDefault="006E72F0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8" w:history="1">
            <w:r w:rsidR="00386A46" w:rsidRPr="00C3641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D. Ostale informacije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_Toc91766458 \h </w:instrTex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7058B">
              <w:rPr>
                <w:rFonts w:ascii="Arial" w:hAnsi="Arial" w:cs="Arial"/>
                <w:noProof/>
                <w:webHidden/>
                <w:sz w:val="24"/>
                <w:szCs w:val="24"/>
              </w:rPr>
              <w:t>15</w:t>
            </w:r>
            <w:r w:rsidR="00386A46" w:rsidRPr="00C3641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1B8AC5" w14:textId="494A9581" w:rsidR="00850FF6" w:rsidRPr="000D7707" w:rsidRDefault="00850FF6" w:rsidP="004B6F87">
          <w:pPr>
            <w:ind w:left="0"/>
            <w:rPr>
              <w:rFonts w:ascii="Arial" w:hAnsi="Arial" w:cs="Arial"/>
              <w:w w:val="95"/>
              <w:sz w:val="24"/>
              <w:szCs w:val="24"/>
              <w:lang w:val="hr-HR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end"/>
          </w:r>
        </w:p>
      </w:sdtContent>
    </w:sdt>
    <w:p w14:paraId="73A76AA0" w14:textId="77777777" w:rsidR="00850FF6" w:rsidRPr="003E753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8B26BC4" w14:textId="77777777" w:rsidR="009D17E7" w:rsidRPr="009336F9" w:rsidRDefault="009D17E7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2" w:name="_Toc29479784"/>
      <w:bookmarkStart w:id="3" w:name="_Toc39666946"/>
      <w:r w:rsidRPr="009336F9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6FDD30EA" w14:textId="29474CF1" w:rsidR="00850FF6" w:rsidRPr="00092CE8" w:rsidRDefault="00850FF6" w:rsidP="00F538C5">
      <w:pPr>
        <w:pStyle w:val="Heading1"/>
        <w:numPr>
          <w:ilvl w:val="0"/>
          <w:numId w:val="36"/>
        </w:numPr>
        <w:rPr>
          <w:color w:val="767171" w:themeColor="background2" w:themeShade="80"/>
        </w:rPr>
      </w:pPr>
      <w:bookmarkStart w:id="4" w:name="_Toc91766450"/>
      <w:r w:rsidRPr="00092CE8">
        <w:rPr>
          <w:color w:val="767171" w:themeColor="background2" w:themeShade="80"/>
        </w:rPr>
        <w:lastRenderedPageBreak/>
        <w:t>Uvod</w:t>
      </w:r>
      <w:bookmarkEnd w:id="2"/>
      <w:bookmarkEnd w:id="3"/>
      <w:bookmarkEnd w:id="4"/>
    </w:p>
    <w:p w14:paraId="4B4E309B" w14:textId="77777777" w:rsidR="00F538C5" w:rsidRPr="002950DC" w:rsidRDefault="00F538C5" w:rsidP="00F538C5">
      <w:pPr>
        <w:rPr>
          <w:sz w:val="24"/>
          <w:szCs w:val="24"/>
          <w:lang w:val="hr-HR"/>
        </w:rPr>
      </w:pPr>
    </w:p>
    <w:p w14:paraId="2F832783" w14:textId="3D38C846" w:rsidR="00F538C5" w:rsidRPr="00BD07AC" w:rsidRDefault="00F538C5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Svrha i cilj strateškog planiranja i izrade godišnjeg programa rada je povećati učinkovitost rada suda i tako doprinijeti ostvarenju principa vladavine prava kroz pravično suđenje i suđenje u razumnom roku, kao i jednak pristup pravdi svakog građanina.</w:t>
      </w:r>
      <w:r w:rsidR="009B7E67" w:rsidRPr="00BD07AC">
        <w:rPr>
          <w:rFonts w:ascii="Arial" w:hAnsi="Arial" w:cs="Arial"/>
          <w:sz w:val="24"/>
          <w:szCs w:val="24"/>
        </w:rPr>
        <w:t xml:space="preserve"> Također, svrha strateškog planiranja </w:t>
      </w:r>
      <w:r w:rsidR="006868BB" w:rsidRPr="00BD07AC">
        <w:rPr>
          <w:rFonts w:ascii="Arial" w:hAnsi="Arial" w:cs="Arial"/>
          <w:sz w:val="24"/>
          <w:szCs w:val="24"/>
        </w:rPr>
        <w:t>je otvorenost i dostupnost informacija o radu pravosudnih institucija, odnosno Kantonalnog suda Odžak široj javnosti kroz proaktivne odnose sa građanima i medijima, s ciljem vraćanja povjerenja javnosti u pravosudni sustav.</w:t>
      </w:r>
    </w:p>
    <w:p w14:paraId="6355EF0C" w14:textId="77777777" w:rsidR="00F538C5" w:rsidRPr="00BD07AC" w:rsidRDefault="00F538C5" w:rsidP="00EB168A">
      <w:pPr>
        <w:jc w:val="both"/>
        <w:rPr>
          <w:rFonts w:ascii="Arial" w:hAnsi="Arial" w:cs="Arial"/>
          <w:sz w:val="24"/>
          <w:szCs w:val="24"/>
        </w:rPr>
      </w:pPr>
    </w:p>
    <w:p w14:paraId="213C59D9" w14:textId="62DD488C" w:rsidR="00435F07" w:rsidRPr="00BD07AC" w:rsidRDefault="00F538C5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 Zakonom o sudovima u FBIH </w:t>
      </w:r>
      <w:r w:rsidR="009B7E67" w:rsidRPr="00BD07AC">
        <w:rPr>
          <w:rFonts w:ascii="Arial" w:hAnsi="Arial" w:cs="Arial"/>
          <w:sz w:val="24"/>
          <w:szCs w:val="24"/>
        </w:rPr>
        <w:t>( S</w:t>
      </w:r>
      <w:r w:rsidRPr="00BD07AC">
        <w:rPr>
          <w:rFonts w:ascii="Arial" w:hAnsi="Arial" w:cs="Arial"/>
          <w:sz w:val="24"/>
          <w:szCs w:val="24"/>
        </w:rPr>
        <w:t xml:space="preserve">l. novine FBIH broj 38/05, 22/06, 63/10, 72/10, 07/13, 52/14), </w:t>
      </w:r>
      <w:r w:rsidR="009B7E67" w:rsidRPr="00BD07AC">
        <w:rPr>
          <w:rFonts w:ascii="Arial" w:hAnsi="Arial" w:cs="Arial"/>
          <w:sz w:val="24"/>
          <w:szCs w:val="24"/>
        </w:rPr>
        <w:t>uređena je organizacija, nadležnost, financiranje</w:t>
      </w:r>
      <w:r w:rsidR="00370E72" w:rsidRPr="00BD07AC">
        <w:rPr>
          <w:rFonts w:ascii="Arial" w:hAnsi="Arial" w:cs="Arial"/>
          <w:sz w:val="24"/>
          <w:szCs w:val="24"/>
        </w:rPr>
        <w:t>,</w:t>
      </w:r>
      <w:r w:rsidR="009B7E67" w:rsidRPr="00BD07AC">
        <w:rPr>
          <w:rFonts w:ascii="Arial" w:hAnsi="Arial" w:cs="Arial"/>
          <w:sz w:val="24"/>
          <w:szCs w:val="24"/>
        </w:rPr>
        <w:t xml:space="preserve"> pravosudna uprava i druga pitanja od značaja za organizaciju općinskih sudova, kantonalnih sudova i Vrhovnog suda FBIH ( članak 1. Zakona).</w:t>
      </w:r>
      <w:r w:rsidR="00370E72" w:rsidRPr="00BD07AC">
        <w:rPr>
          <w:rFonts w:ascii="Arial" w:hAnsi="Arial" w:cs="Arial"/>
          <w:sz w:val="24"/>
          <w:szCs w:val="24"/>
        </w:rPr>
        <w:t xml:space="preserve"> Tim zakonom je propisana i stvarna nadležnost kantonalnih sudova, pa tako i Ka</w:t>
      </w:r>
      <w:r w:rsidR="00C9139F" w:rsidRPr="00BD07AC">
        <w:rPr>
          <w:rFonts w:ascii="Arial" w:hAnsi="Arial" w:cs="Arial"/>
          <w:sz w:val="24"/>
          <w:szCs w:val="24"/>
        </w:rPr>
        <w:t>ntonalnog suda Odžak ( članak 28</w:t>
      </w:r>
      <w:r w:rsidR="00370E72" w:rsidRPr="00BD07AC">
        <w:rPr>
          <w:rFonts w:ascii="Arial" w:hAnsi="Arial" w:cs="Arial"/>
          <w:sz w:val="24"/>
          <w:szCs w:val="24"/>
        </w:rPr>
        <w:t>. Zakona), a člankom 31. toga zakona  propisane su dužnosti  predsjednika suda.</w:t>
      </w:r>
    </w:p>
    <w:p w14:paraId="53E9DC41" w14:textId="77777777" w:rsidR="00435F07" w:rsidRPr="00BD07AC" w:rsidRDefault="00435F07" w:rsidP="00EB168A">
      <w:pPr>
        <w:jc w:val="both"/>
        <w:rPr>
          <w:rFonts w:ascii="Arial" w:hAnsi="Arial" w:cs="Arial"/>
          <w:sz w:val="24"/>
          <w:szCs w:val="24"/>
        </w:rPr>
      </w:pPr>
    </w:p>
    <w:p w14:paraId="18556BEE" w14:textId="77777777" w:rsidR="00435F07" w:rsidRPr="00BD07AC" w:rsidRDefault="00435F07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Člankom 1. Pravilnika o unutarnjem sudskom poslovanju ( Sl. glasnik BIH broj 66/12, 40/14, 54/17), uređeno je ustrojstvo i način unutarnjeg poslovanja u sudovima kao i druga pitanja značajna za unutarnje sudsko poslovanje.</w:t>
      </w:r>
    </w:p>
    <w:p w14:paraId="684DA212" w14:textId="77777777" w:rsidR="007961E4" w:rsidRPr="00BD07AC" w:rsidRDefault="00435F07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Člankom 3. toga Pravilnika propisano je da se unutarnje sudsko poslovanje  organizira tako da sud može zakonito, pravovremeno i učinkovito obavljati svoju funkciju,  </w:t>
      </w:r>
      <w:r w:rsidR="007961E4" w:rsidRPr="00BD07AC">
        <w:rPr>
          <w:rFonts w:ascii="Arial" w:hAnsi="Arial" w:cs="Arial"/>
          <w:sz w:val="24"/>
          <w:szCs w:val="24"/>
        </w:rPr>
        <w:t>a sve s ciljem kako bi se strankama omogućilo brzo i ekonomično ostvarenje njihovih prava koja im po zakonu pripadaju, te ispunjenje njihovih obveza.</w:t>
      </w:r>
    </w:p>
    <w:p w14:paraId="445088F9" w14:textId="77777777" w:rsidR="00C9139F" w:rsidRPr="00BD07AC" w:rsidRDefault="007961E4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Člankom 7. Pravilnika uređena je oblast sudske uprave, a člankom 8. dužnosti predsjednika suda, među ostalim i dužnost donošenja</w:t>
      </w:r>
      <w:r w:rsidR="00C9139F" w:rsidRPr="00BD07AC">
        <w:rPr>
          <w:rFonts w:ascii="Arial" w:hAnsi="Arial" w:cs="Arial"/>
          <w:sz w:val="24"/>
          <w:szCs w:val="24"/>
        </w:rPr>
        <w:t xml:space="preserve"> godišnjeg programa rada suda ( članak 8. točka f. Pravilnika).</w:t>
      </w:r>
    </w:p>
    <w:p w14:paraId="77BC30DE" w14:textId="77777777" w:rsidR="00C9139F" w:rsidRPr="00BD07AC" w:rsidRDefault="00C9139F" w:rsidP="00EB168A">
      <w:pPr>
        <w:jc w:val="both"/>
        <w:rPr>
          <w:rFonts w:ascii="Arial" w:hAnsi="Arial" w:cs="Arial"/>
          <w:sz w:val="24"/>
          <w:szCs w:val="24"/>
        </w:rPr>
      </w:pPr>
    </w:p>
    <w:p w14:paraId="3C497098" w14:textId="77777777" w:rsidR="008640DB" w:rsidRPr="00BD07AC" w:rsidRDefault="00C9139F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Kantonalni sud u Odžaku je utemeljen Zakonom o sudovima FBiH, z</w:t>
      </w:r>
      <w:r w:rsidR="004F16DB" w:rsidRPr="00BD07AC">
        <w:rPr>
          <w:rFonts w:ascii="Arial" w:hAnsi="Arial" w:cs="Arial"/>
          <w:sz w:val="24"/>
          <w:szCs w:val="24"/>
        </w:rPr>
        <w:t>a područje Posavskog kantona (članak 25. Zakona). Isti pokriva samo jedan Općinski sud – Općinski sud u Orašju, koji ima izdvojeno Prekršajno odjeljenje u Odžaku. Prije utemeljenja ovoga suda 2005. godine, sud je funkcionirao kao Županijski sud u Odžaku, koji je osnovan Zakonom o sudovima Županije Posavske iz 1997. godine, nakon donošenja Ustava Federacije i ustroja Federacije B</w:t>
      </w:r>
      <w:r w:rsidR="008640DB" w:rsidRPr="00BD07AC">
        <w:rPr>
          <w:rFonts w:ascii="Arial" w:hAnsi="Arial" w:cs="Arial"/>
          <w:sz w:val="24"/>
          <w:szCs w:val="24"/>
        </w:rPr>
        <w:t>i</w:t>
      </w:r>
      <w:r w:rsidR="004F16DB" w:rsidRPr="00BD07AC">
        <w:rPr>
          <w:rFonts w:ascii="Arial" w:hAnsi="Arial" w:cs="Arial"/>
          <w:sz w:val="24"/>
          <w:szCs w:val="24"/>
        </w:rPr>
        <w:t>H.</w:t>
      </w:r>
      <w:r w:rsidR="008640DB" w:rsidRPr="00BD07AC">
        <w:rPr>
          <w:rFonts w:ascii="Arial" w:hAnsi="Arial" w:cs="Arial"/>
          <w:sz w:val="24"/>
          <w:szCs w:val="24"/>
        </w:rPr>
        <w:t xml:space="preserve"> Županijski sud je tada imao 5 sudaca i birala ih je Skupština Županije Posavske. Što se tiče nadležnosti, Županijski sud je imao istu nadležnost kao i sada Kantonalni sud u Odžaku. </w:t>
      </w:r>
    </w:p>
    <w:p w14:paraId="0E5104F0" w14:textId="032DD025" w:rsidR="00C80EA6" w:rsidRPr="00370E72" w:rsidRDefault="008640DB" w:rsidP="00EB168A">
      <w:pPr>
        <w:jc w:val="both"/>
        <w:rPr>
          <w:w w:val="95"/>
          <w:sz w:val="28"/>
          <w:szCs w:val="28"/>
          <w:lang w:val="hr-HR"/>
        </w:rPr>
      </w:pPr>
      <w:r w:rsidRPr="00BD07AC">
        <w:rPr>
          <w:rFonts w:ascii="Arial" w:hAnsi="Arial" w:cs="Arial"/>
          <w:sz w:val="24"/>
          <w:szCs w:val="24"/>
        </w:rPr>
        <w:t>U reformi pravosudnog sustava, VSTV BIH je u 2003. godini donio Odluku,  po kojoj Županijski/Kantonalni sud u Odžaku ima 4 suca ( zajedno sa predsjednikom suda), u kojem sastavu sud i danas funkcionira.</w:t>
      </w:r>
      <w:r w:rsidRPr="00BD07AC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C80EA6" w:rsidRPr="00F538C5">
        <w:rPr>
          <w:rFonts w:eastAsia="Calibri"/>
          <w:sz w:val="28"/>
          <w:szCs w:val="28"/>
        </w:rPr>
        <w:br w:type="page"/>
      </w:r>
    </w:p>
    <w:p w14:paraId="63A483BF" w14:textId="3F581E48" w:rsidR="00850FF6" w:rsidRPr="00C36415" w:rsidRDefault="009336F9" w:rsidP="00EB168A">
      <w:pPr>
        <w:pStyle w:val="Heading1"/>
        <w:jc w:val="both"/>
        <w:rPr>
          <w:rFonts w:eastAsia="Calibri"/>
        </w:rPr>
      </w:pPr>
      <w:bookmarkStart w:id="5" w:name="_Toc91766451"/>
      <w:r w:rsidRPr="00092CE8">
        <w:rPr>
          <w:rFonts w:eastAsia="Calibri"/>
          <w:color w:val="767171" w:themeColor="background2" w:themeShade="80"/>
        </w:rPr>
        <w:lastRenderedPageBreak/>
        <w:t>1)</w:t>
      </w:r>
      <w:r w:rsidRPr="00092CE8">
        <w:rPr>
          <w:rFonts w:eastAsia="Calibri"/>
          <w:color w:val="767171" w:themeColor="background2" w:themeShade="80"/>
        </w:rPr>
        <w:tab/>
      </w:r>
      <w:r w:rsidR="00850FF6" w:rsidRPr="00092CE8">
        <w:rPr>
          <w:rFonts w:eastAsia="Calibri"/>
          <w:color w:val="767171" w:themeColor="background2" w:themeShade="80"/>
        </w:rPr>
        <w:t>Opis nadležnosti suda, s vizijom i izjavom o misiji. Mandat, misija i vizija</w:t>
      </w:r>
      <w:bookmarkEnd w:id="5"/>
    </w:p>
    <w:p w14:paraId="328E9131" w14:textId="77777777" w:rsidR="00C36415" w:rsidRPr="00C36415" w:rsidRDefault="00C36415" w:rsidP="00EB168A">
      <w:pPr>
        <w:jc w:val="both"/>
        <w:rPr>
          <w:lang w:val="hr-HR"/>
        </w:rPr>
      </w:pPr>
    </w:p>
    <w:p w14:paraId="1546E81D" w14:textId="77777777" w:rsidR="00147DD8" w:rsidRPr="002950DC" w:rsidRDefault="00147DD8" w:rsidP="00EB168A">
      <w:pPr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6F1BF79" w14:textId="77777777" w:rsidR="002950DC" w:rsidRPr="00C36415" w:rsidRDefault="002950DC" w:rsidP="00EB168A">
      <w:pPr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C36415">
        <w:rPr>
          <w:rFonts w:ascii="Arial" w:hAnsi="Arial" w:cs="Arial"/>
          <w:b/>
          <w:bCs/>
          <w:sz w:val="24"/>
          <w:szCs w:val="24"/>
          <w:lang w:val="hr-HR"/>
        </w:rPr>
        <w:t xml:space="preserve">MANDAT: </w:t>
      </w:r>
    </w:p>
    <w:p w14:paraId="634B85E8" w14:textId="77777777" w:rsidR="002950DC" w:rsidRPr="00C36415" w:rsidRDefault="002950DC" w:rsidP="00EB168A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35D0645" w14:textId="77777777" w:rsidR="002950DC" w:rsidRPr="00C36415" w:rsidRDefault="002950DC" w:rsidP="00EB168A">
      <w:pPr>
        <w:ind w:left="-5" w:right="4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Kantonalni sud u Odžaku utemeljen je Zakonom o sudovima u Federaciji Bosne i Hercegovine („Službene novine Federacije BiH“, br. 38/05., 22/06., 63/10., 72/10., 7/13. i 52/14), za područje Posavskog kantona. </w:t>
      </w:r>
    </w:p>
    <w:p w14:paraId="02C681FA" w14:textId="77777777" w:rsidR="002950DC" w:rsidRPr="00C36415" w:rsidRDefault="002950DC" w:rsidP="00EB168A">
      <w:pPr>
        <w:spacing w:after="65" w:line="256" w:lineRule="auto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474FF6E" w14:textId="77777777" w:rsidR="002950DC" w:rsidRPr="00C36415" w:rsidRDefault="002950DC" w:rsidP="00EB168A">
      <w:pPr>
        <w:spacing w:after="82"/>
        <w:ind w:left="-5" w:right="4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Sukladno članku 28. Zakona o sudovima u Federaciji Bosne i Hercegovine definirana je stvarna nadležnost kantonalnih sudova, i to: </w:t>
      </w:r>
    </w:p>
    <w:p w14:paraId="6777EDDC" w14:textId="77777777" w:rsidR="002950DC" w:rsidRPr="00C36415" w:rsidRDefault="002950DC" w:rsidP="00EB168A">
      <w:pPr>
        <w:numPr>
          <w:ilvl w:val="0"/>
          <w:numId w:val="37"/>
        </w:numPr>
        <w:spacing w:after="7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Prvostupanjska nadležnost </w:t>
      </w:r>
    </w:p>
    <w:p w14:paraId="7EED0C07" w14:textId="77777777" w:rsidR="002950DC" w:rsidRPr="00C36415" w:rsidRDefault="002950DC" w:rsidP="00EB168A">
      <w:pPr>
        <w:numPr>
          <w:ilvl w:val="1"/>
          <w:numId w:val="38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sudi za kaznena djela za koja je Zakonom propisana kazna zatvora preko 10 godina ili dugotrajni zatvor, ako Zakonom nije propisana nadležnost drugog suda; </w:t>
      </w:r>
    </w:p>
    <w:p w14:paraId="66F35317" w14:textId="77777777" w:rsidR="002950DC" w:rsidRPr="00C36415" w:rsidRDefault="002950DC" w:rsidP="00EB168A">
      <w:pPr>
        <w:numPr>
          <w:ilvl w:val="1"/>
          <w:numId w:val="38"/>
        </w:numPr>
        <w:spacing w:after="17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postupa u tijeku istrage i nakon podizanja optužnice, sukladno Zakonu; </w:t>
      </w:r>
    </w:p>
    <w:p w14:paraId="1FC77E96" w14:textId="77777777" w:rsidR="002950DC" w:rsidRPr="00C36415" w:rsidRDefault="002950DC" w:rsidP="00EB168A">
      <w:pPr>
        <w:numPr>
          <w:ilvl w:val="1"/>
          <w:numId w:val="38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sudi za kaznena djela za koja je Sud Bosne i Hercegovine prenio nadležnost na kantonalne sudove i </w:t>
      </w:r>
    </w:p>
    <w:p w14:paraId="4350032E" w14:textId="77777777" w:rsidR="002950DC" w:rsidRPr="00C36415" w:rsidRDefault="002950DC" w:rsidP="00EB168A">
      <w:pPr>
        <w:numPr>
          <w:ilvl w:val="1"/>
          <w:numId w:val="38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odlučuje u svim upravnim sporovima, kao i o zahtjevima za zaštitu sloboda i prava utvrđenih Ustavom, ako su takve slobode i prava povrijeđeni konačnim pojedinačnim aktom ili radnjom službene osobe u tijelima uprave, odnosno odgovorne osobe u poduzeću, ustanovi ili drugoj pravnoj osobi, kada za zaštitu tih prava nije osigurana druga sudska zašita. </w:t>
      </w:r>
    </w:p>
    <w:p w14:paraId="6F96C883" w14:textId="77777777" w:rsidR="002950DC" w:rsidRPr="00C36415" w:rsidRDefault="002950DC" w:rsidP="00EB168A">
      <w:pPr>
        <w:numPr>
          <w:ilvl w:val="0"/>
          <w:numId w:val="37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Drugostupanjska nadležnost </w:t>
      </w:r>
    </w:p>
    <w:p w14:paraId="06972A67" w14:textId="77777777" w:rsidR="002950DC" w:rsidRPr="00C36415" w:rsidRDefault="002950DC" w:rsidP="00EB168A">
      <w:pPr>
        <w:numPr>
          <w:ilvl w:val="1"/>
          <w:numId w:val="39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odlučuje o žalbama protiv odluka općinskih sudova; </w:t>
      </w:r>
    </w:p>
    <w:p w14:paraId="7042589A" w14:textId="77777777" w:rsidR="002950DC" w:rsidRPr="00C36415" w:rsidRDefault="002950DC" w:rsidP="00EB168A">
      <w:pPr>
        <w:numPr>
          <w:ilvl w:val="1"/>
          <w:numId w:val="39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odlučuje o žalbama izjavljenim na rješenja o prekršajima; </w:t>
      </w:r>
    </w:p>
    <w:p w14:paraId="3C4E0C13" w14:textId="77777777" w:rsidR="002950DC" w:rsidRPr="00C36415" w:rsidRDefault="002950DC" w:rsidP="00EB168A">
      <w:pPr>
        <w:numPr>
          <w:ilvl w:val="1"/>
          <w:numId w:val="39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odlučuje o drugim redovnim i izvanrednim pravnim lijekovima, ako je to određeno Zakonom. </w:t>
      </w:r>
    </w:p>
    <w:p w14:paraId="1931FFC2" w14:textId="77777777" w:rsidR="002950DC" w:rsidRPr="00C36415" w:rsidRDefault="002950DC" w:rsidP="00EB168A">
      <w:pPr>
        <w:numPr>
          <w:ilvl w:val="0"/>
          <w:numId w:val="37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Ostalo </w:t>
      </w:r>
    </w:p>
    <w:p w14:paraId="2E2D7A90" w14:textId="77777777" w:rsidR="002950DC" w:rsidRPr="00C36415" w:rsidRDefault="002950DC" w:rsidP="00EB168A">
      <w:pPr>
        <w:numPr>
          <w:ilvl w:val="1"/>
          <w:numId w:val="40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rješava o sukobu mjesne nadležnosti između općinskih sudova s područja kantona; </w:t>
      </w:r>
    </w:p>
    <w:p w14:paraId="21C3ABEC" w14:textId="77777777" w:rsidR="002950DC" w:rsidRPr="00C36415" w:rsidRDefault="002950DC" w:rsidP="00EB168A">
      <w:pPr>
        <w:numPr>
          <w:ilvl w:val="1"/>
          <w:numId w:val="40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odlučuje o prijenosu mjesne nadležnosti s jednog općinskog suda na drugi općinski sud na području kantona; </w:t>
      </w:r>
    </w:p>
    <w:p w14:paraId="6AA74CC1" w14:textId="77777777" w:rsidR="002950DC" w:rsidRPr="00C36415" w:rsidRDefault="002950DC" w:rsidP="00EB168A">
      <w:pPr>
        <w:numPr>
          <w:ilvl w:val="1"/>
          <w:numId w:val="40"/>
        </w:numPr>
        <w:spacing w:after="7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odlučuje o brisanju osude i prestanku mjera sigurnosti i pravnih posljedica osude, na temelju sudske odluke; </w:t>
      </w:r>
    </w:p>
    <w:p w14:paraId="2F388804" w14:textId="77777777" w:rsidR="002950DC" w:rsidRPr="00C36415" w:rsidRDefault="002950DC" w:rsidP="00EB168A">
      <w:pPr>
        <w:numPr>
          <w:ilvl w:val="1"/>
          <w:numId w:val="40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postupa po molbama za pomilovanje, sukladno Zakonu; </w:t>
      </w:r>
    </w:p>
    <w:p w14:paraId="26C6DD9E" w14:textId="77777777" w:rsidR="002950DC" w:rsidRPr="00C36415" w:rsidRDefault="002950DC" w:rsidP="00EB168A">
      <w:pPr>
        <w:numPr>
          <w:ilvl w:val="1"/>
          <w:numId w:val="40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rješava o priznanju odluka stranih sudova, stranih trgovačkih sudova i stranih arbitraža; </w:t>
      </w:r>
    </w:p>
    <w:p w14:paraId="3630B9E9" w14:textId="77777777" w:rsidR="002950DC" w:rsidRPr="00C36415" w:rsidRDefault="002950DC" w:rsidP="00EB168A">
      <w:pPr>
        <w:numPr>
          <w:ilvl w:val="1"/>
          <w:numId w:val="40"/>
        </w:numPr>
        <w:spacing w:after="10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pruža međunarodnu pravnu pomoć u kaznenim predmetima i </w:t>
      </w:r>
    </w:p>
    <w:p w14:paraId="0658EC60" w14:textId="77777777" w:rsidR="002950DC" w:rsidRPr="00C36415" w:rsidRDefault="002950DC" w:rsidP="00EB168A">
      <w:pPr>
        <w:numPr>
          <w:ilvl w:val="1"/>
          <w:numId w:val="40"/>
        </w:numPr>
        <w:spacing w:after="44" w:line="268" w:lineRule="auto"/>
        <w:ind w:right="4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C36415">
        <w:rPr>
          <w:rFonts w:ascii="Arial" w:hAnsi="Arial" w:cs="Arial"/>
          <w:sz w:val="24"/>
          <w:szCs w:val="24"/>
          <w:lang w:val="hr-HR"/>
        </w:rPr>
        <w:t xml:space="preserve">da obavlja druge poslove propisane Zakonom. </w:t>
      </w:r>
    </w:p>
    <w:p w14:paraId="1C70D25A" w14:textId="77777777" w:rsidR="002950DC" w:rsidRPr="002950DC" w:rsidRDefault="002950DC" w:rsidP="00EB168A">
      <w:pPr>
        <w:spacing w:line="256" w:lineRule="auto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1C91812" w14:textId="77777777" w:rsidR="002950DC" w:rsidRDefault="002950DC" w:rsidP="00EB168A">
      <w:pPr>
        <w:spacing w:line="256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FBD0A0D" w14:textId="77777777" w:rsidR="002950DC" w:rsidRDefault="002950DC" w:rsidP="00EB168A">
      <w:pPr>
        <w:spacing w:line="256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63910D5" w14:textId="77777777" w:rsidR="002950DC" w:rsidRDefault="002950DC" w:rsidP="00EB168A">
      <w:pPr>
        <w:spacing w:line="256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9D699B1" w14:textId="77777777" w:rsidR="002950DC" w:rsidRDefault="002950DC" w:rsidP="00EB168A">
      <w:pPr>
        <w:spacing w:line="256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F42985E" w14:textId="607D9A89" w:rsidR="002950DC" w:rsidRDefault="002950DC" w:rsidP="00EB168A">
      <w:pPr>
        <w:spacing w:line="256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2950DC">
        <w:rPr>
          <w:rFonts w:ascii="Arial" w:hAnsi="Arial" w:cs="Arial"/>
          <w:b/>
          <w:bCs/>
          <w:sz w:val="24"/>
          <w:szCs w:val="24"/>
          <w:lang w:val="hr-HR"/>
        </w:rPr>
        <w:t xml:space="preserve">MISIJA: </w:t>
      </w:r>
    </w:p>
    <w:p w14:paraId="4D9E5D59" w14:textId="77777777" w:rsidR="002950DC" w:rsidRPr="002950DC" w:rsidRDefault="002950DC" w:rsidP="00EB168A">
      <w:pPr>
        <w:spacing w:line="256" w:lineRule="auto"/>
        <w:ind w:left="0"/>
        <w:jc w:val="both"/>
        <w:rPr>
          <w:rFonts w:ascii="Arial" w:hAnsi="Arial" w:cs="Arial"/>
          <w:sz w:val="24"/>
          <w:szCs w:val="24"/>
          <w:lang w:val="hr-HR"/>
        </w:rPr>
      </w:pPr>
    </w:p>
    <w:p w14:paraId="28DC278A" w14:textId="77777777" w:rsidR="002950DC" w:rsidRPr="002950DC" w:rsidRDefault="002950DC" w:rsidP="00EB168A">
      <w:pPr>
        <w:ind w:left="-5" w:right="4"/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sz w:val="24"/>
          <w:szCs w:val="24"/>
          <w:lang w:val="hr-HR"/>
        </w:rPr>
        <w:t xml:space="preserve">Kantonalni sud u Odžaku, u okviru svoje nadležnosti propisane Zakonom o sudovima F BiH, osigurava građanima na području Posavskog kantona efikasan sistem pravde zasnovan na pravilnoj primjeni zakona, uz poštivanje i zaštitu ljudskih prava i osnovnih sloboda u sudskom postupku, kao i jednak pristup pravdi u skladu sa evropskim standardima. </w:t>
      </w:r>
    </w:p>
    <w:p w14:paraId="0814E6BD" w14:textId="77777777" w:rsidR="002950DC" w:rsidRDefault="002950DC" w:rsidP="00EB168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552402D" w14:textId="7D643367" w:rsidR="002950DC" w:rsidRDefault="002950DC" w:rsidP="00EB168A">
      <w:pPr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2950DC">
        <w:rPr>
          <w:rFonts w:ascii="Arial" w:hAnsi="Arial" w:cs="Arial"/>
          <w:b/>
          <w:bCs/>
          <w:sz w:val="24"/>
          <w:szCs w:val="24"/>
          <w:lang w:val="hr-HR"/>
        </w:rPr>
        <w:t xml:space="preserve">VIZIJA: </w:t>
      </w:r>
    </w:p>
    <w:p w14:paraId="64263A75" w14:textId="77777777" w:rsidR="002950DC" w:rsidRPr="002950DC" w:rsidRDefault="002950DC" w:rsidP="00EB168A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EE82BE4" w14:textId="2276040D" w:rsidR="00C36415" w:rsidRDefault="002950DC" w:rsidP="00EB168A">
      <w:pPr>
        <w:ind w:left="-5" w:right="4"/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sz w:val="24"/>
          <w:szCs w:val="24"/>
          <w:lang w:val="hr-HR"/>
        </w:rPr>
        <w:t>Kantonalni sud u Odžaku, kao profesionalno, učinkovito i neovisno pravosudno tijelo, doprinosi vladavini prava u Posavskom kantonu, te kroz pravično suđenje i suđenje u razumnom roku ostvaruje princip vladavine prava kao ključni segment pravnog sistema.</w:t>
      </w:r>
      <w:bookmarkStart w:id="6" w:name="_Toc91766452"/>
    </w:p>
    <w:p w14:paraId="24863B05" w14:textId="77777777" w:rsidR="00EB168A" w:rsidRDefault="00EB168A" w:rsidP="00EB168A">
      <w:pPr>
        <w:ind w:left="-5" w:right="4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227F28E" w14:textId="61D68CE6" w:rsidR="00850FF6" w:rsidRPr="00092CE8" w:rsidRDefault="00A90E77" w:rsidP="00EB168A">
      <w:pPr>
        <w:pStyle w:val="Heading1"/>
        <w:jc w:val="both"/>
        <w:rPr>
          <w:rFonts w:eastAsiaTheme="minorHAnsi"/>
          <w:color w:val="767171" w:themeColor="background2" w:themeShade="80"/>
        </w:rPr>
      </w:pPr>
      <w:r w:rsidRPr="00092CE8">
        <w:rPr>
          <w:color w:val="767171" w:themeColor="background2" w:themeShade="80"/>
        </w:rPr>
        <w:t>2)</w:t>
      </w:r>
      <w:r w:rsidRPr="00092CE8">
        <w:rPr>
          <w:color w:val="767171" w:themeColor="background2" w:themeShade="80"/>
        </w:rPr>
        <w:tab/>
      </w:r>
      <w:r w:rsidR="00850FF6" w:rsidRPr="00092CE8">
        <w:rPr>
          <w:rFonts w:eastAsia="Calibri"/>
          <w:color w:val="767171" w:themeColor="background2" w:themeShade="80"/>
        </w:rPr>
        <w:t>Sažetak analize strateškog okvira</w:t>
      </w:r>
      <w:bookmarkEnd w:id="6"/>
    </w:p>
    <w:p w14:paraId="11910AE7" w14:textId="42A184AC" w:rsidR="00850FF6" w:rsidRPr="00F17AF0" w:rsidRDefault="00850FF6" w:rsidP="00EB168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54A1D5E" w14:textId="77777777" w:rsidR="002950DC" w:rsidRPr="002950DC" w:rsidRDefault="002950DC" w:rsidP="00EB168A">
      <w:pPr>
        <w:ind w:left="-5" w:right="4"/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sz w:val="24"/>
          <w:szCs w:val="24"/>
          <w:lang w:val="hr-HR"/>
        </w:rPr>
        <w:t xml:space="preserve">Strateški okvir za izradu strateškog plana, odnosno programa rada Kantonalnog suda u Odžaku čine relevantni strateški dokumenti u oblasti pravosuđa. Strateški okvir obuhvaća slijedeće dokumente: </w:t>
      </w:r>
    </w:p>
    <w:p w14:paraId="37558D5E" w14:textId="77777777" w:rsidR="002950DC" w:rsidRPr="002950DC" w:rsidRDefault="002950DC" w:rsidP="00EB168A">
      <w:pPr>
        <w:ind w:left="-5" w:right="4"/>
        <w:jc w:val="both"/>
        <w:rPr>
          <w:rFonts w:ascii="Arial" w:hAnsi="Arial" w:cs="Arial"/>
          <w:sz w:val="24"/>
          <w:szCs w:val="24"/>
          <w:lang w:val="hr-HR"/>
        </w:rPr>
      </w:pPr>
    </w:p>
    <w:p w14:paraId="681D307A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>Ustav Bosne i Hercegovine</w:t>
      </w:r>
      <w:r w:rsidRPr="002950DC">
        <w:rPr>
          <w:rFonts w:ascii="Arial" w:hAnsi="Arial" w:cs="Arial"/>
          <w:sz w:val="24"/>
          <w:szCs w:val="24"/>
          <w:lang w:val="hr-HR"/>
        </w:rPr>
        <w:t xml:space="preserve"> je temeljni pravni akt države s kojim moraju biti u skladu svi zakoni, i Ustavom se određuju najviši organi vlasti i njihovi međusobni odnosi, a kroz podjelu vlasti na zakonodavnu, izvršnu i sudsku određuje se princip neovisnog i nepristranog pravosuđa u Bosni i Hercegovini. </w:t>
      </w:r>
    </w:p>
    <w:p w14:paraId="42D9B6A6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>Ustav Federacije Bosne i Hercegovine</w:t>
      </w:r>
      <w:r w:rsidRPr="002950DC">
        <w:rPr>
          <w:rFonts w:ascii="Arial" w:hAnsi="Arial" w:cs="Arial"/>
          <w:sz w:val="24"/>
          <w:szCs w:val="24"/>
          <w:lang w:val="hr-HR"/>
        </w:rPr>
        <w:t xml:space="preserve"> u odnosu na Ustav Bosne i Hercegovine detaljnije definira sudsku vlast u Federaciji Bosne i Hercegovine, a u stavku V točka 4. određuje i nadležnost kantonalnih sudova. </w:t>
      </w:r>
    </w:p>
    <w:p w14:paraId="3540E196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>Zakon o Visokom sudbenom i tužiteljskom vijeću Bosne i Hercegovine</w:t>
      </w:r>
      <w:r w:rsidRPr="002950DC">
        <w:rPr>
          <w:rFonts w:ascii="Arial" w:hAnsi="Arial" w:cs="Arial"/>
          <w:sz w:val="24"/>
          <w:szCs w:val="24"/>
          <w:lang w:val="hr-HR"/>
        </w:rPr>
        <w:t xml:space="preserve">. Ovim zakonom propisana je nadležnost Visokog sudbenog i tužiteljskog vijeća BiH kao nezavisnog i samostalnog organa u smislu osiguranja nezavisnog, nepristranog i profesionalnog pravosuđa kroz njegovu nadležnost utvrđenu u članku 17. Zakona u kojem su detaljno precizirane njegove nadležnosti, a između ostalog i nadležnost imenovanja sudaca. </w:t>
      </w:r>
    </w:p>
    <w:p w14:paraId="151B04D2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 xml:space="preserve">Strateški plan VSTV-a. </w:t>
      </w:r>
    </w:p>
    <w:p w14:paraId="4894B126" w14:textId="77777777" w:rsidR="002950DC" w:rsidRPr="002950DC" w:rsidRDefault="002950DC" w:rsidP="00EB168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sz w:val="24"/>
          <w:szCs w:val="24"/>
          <w:lang w:val="hr-HR"/>
        </w:rPr>
        <w:t xml:space="preserve">Ovo je ključni dokument  prema kojem se usklađuju strateški ciljevi svih pravosudnih institucija u Bosni i Hercegovini. </w:t>
      </w:r>
    </w:p>
    <w:p w14:paraId="0B5CD5E0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>Zakon o sudovima u Federaciji Bosne i Hercegovine</w:t>
      </w:r>
      <w:r w:rsidRPr="002950DC">
        <w:rPr>
          <w:rFonts w:ascii="Arial" w:hAnsi="Arial" w:cs="Arial"/>
          <w:sz w:val="24"/>
          <w:szCs w:val="24"/>
          <w:lang w:val="hr-HR"/>
        </w:rPr>
        <w:t xml:space="preserve">- člankom 2. ovog Zakona propisano je da sudovi vrše sudsku vlast u Federaciji Bosne i Hercegovine, dok je u članku 25. istog Zakona propisana mjesna nadležnost sudova, a stvarna nadležnost kantonalnih sudova u članku 28. Zakona, a što se odnosi i na Kantonalni sud u Odžaku, jer stvarna nadležnost ujedno predstavlja i mandat ovog suda. </w:t>
      </w:r>
    </w:p>
    <w:p w14:paraId="0385A867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lastRenderedPageBreak/>
        <w:t>Revidirana Državna strategija za procesuiranje predmeta ratnih zločina</w:t>
      </w:r>
      <w:r w:rsidRPr="002950DC">
        <w:rPr>
          <w:rFonts w:ascii="Arial" w:hAnsi="Arial" w:cs="Arial"/>
          <w:sz w:val="24"/>
          <w:szCs w:val="24"/>
          <w:lang w:val="hr-HR"/>
        </w:rPr>
        <w:t xml:space="preserve">. Ova strategija je donesena s ciljem da se iznađe sustavni pristup problematici rješavanja velikog broja predmeta ratnih zločina. </w:t>
      </w:r>
    </w:p>
    <w:p w14:paraId="399A2979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>Strategija za reformu sektora pravde u Bosni i Hercegovini</w:t>
      </w:r>
      <w:r w:rsidRPr="002950DC">
        <w:rPr>
          <w:rFonts w:ascii="Arial" w:hAnsi="Arial" w:cs="Arial"/>
          <w:sz w:val="24"/>
          <w:szCs w:val="24"/>
          <w:lang w:val="hr-HR"/>
        </w:rPr>
        <w:t xml:space="preserve"> 2014. – 2018. god - predstavlja strateški dokument svih institucija pravde u Bosni i Hercegovini, u kojem su definirana četiri ključna načela na kojima se zasniva funkcionalno pravosuđe: efikasnost, kvaliteta, odgovornost i neovisnost. Strategija za reformu sektora pravde u Bosni i Hercegovini obuhvata pet oblasti, a za svaku oblast reforme definirani su dugoročni prioriteti čiji je cilj jačati i održavati neovisnost, odgovornost, efikasnost, profesionalnost i usklađenost pravosudnog sistema koji osigurava vladavinu prava. Dugoročni strateški ciljevi detaljno razrađeni u Strategiji tiču se rada pravosudnih institucija, prije svega efikasnosti sudova kroz strateške programe smanjenja starosti neriješenih predmeta, sprečavanje nastupanja zastarjelosti predmeta u sudovima, efikasnog procesuiranja predmeta ratnih zločina, rasterećenja pravosudnih institucija izmještanjem pojedinih postupaka i prijenos ovlaštenja, unapređenje kvaliteta rada pravosuđa u Bosni i Hercegovine kroz objavljivanje važećih propisa, izabranih sudskih odluka i stručnih publikacija na jednom mjestu nosiocima pravosudnih funkcija, stručno usavršavanje sudaca i posebno rad na usuglašavanju sudske prakse. Jedan od vrlo bitnih strateških ciljeva je unapređenje otvorenosti i dostupnosti informacija o radu pravosudnih institucija u Bosni i Hercegovini, stručnoj i široj javnosti kroz proaktivne odnose sa građanima i medijima, s ciljem vraćanja povjerenja javnosti u pravosudni sistem. Postizanje tog strateškog cilja ostvarit će se kroz uspostavu prakse informiranja javnosti o ulozi pravosudnih institucija u Bosni i Hercegovini. </w:t>
      </w:r>
    </w:p>
    <w:p w14:paraId="6A35C751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 xml:space="preserve">Strategija za borbu protiv korupcije za period 2016. – 2019. </w:t>
      </w:r>
    </w:p>
    <w:p w14:paraId="2C2C6FC1" w14:textId="77777777" w:rsidR="002950DC" w:rsidRPr="002950DC" w:rsidRDefault="002950DC" w:rsidP="00EB168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sz w:val="24"/>
          <w:szCs w:val="24"/>
          <w:lang w:val="hr-HR"/>
        </w:rPr>
        <w:t xml:space="preserve">Strategija u četverogodišnjem periodu obuhvaća niz mjera i aktivnosti koje trebaju poduzeti javni organi s ciljem smanjivanja mogućnosti korupcije putem uspostavljanja suvremenog i efikasnog administrativnog i pravnog okvira za javni sektor. </w:t>
      </w:r>
    </w:p>
    <w:p w14:paraId="3FC80638" w14:textId="77777777" w:rsidR="002950DC" w:rsidRPr="002950DC" w:rsidRDefault="002950DC" w:rsidP="00EB168A">
      <w:pPr>
        <w:pStyle w:val="ListParagraph"/>
        <w:numPr>
          <w:ilvl w:val="0"/>
          <w:numId w:val="41"/>
        </w:numPr>
        <w:spacing w:after="44" w:line="271" w:lineRule="auto"/>
        <w:ind w:right="8"/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>Strategija za provedbu Konvencije Vijeća Europe</w:t>
      </w:r>
      <w:r w:rsidRPr="002950DC">
        <w:rPr>
          <w:rFonts w:ascii="Arial" w:hAnsi="Arial" w:cs="Arial"/>
          <w:sz w:val="24"/>
          <w:szCs w:val="24"/>
          <w:lang w:val="hr-HR"/>
        </w:rPr>
        <w:t xml:space="preserve"> o prevenciji i borbi protiv nasilja nad ženama i nasilja u obitelji.</w:t>
      </w:r>
    </w:p>
    <w:p w14:paraId="77A37AA4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>Strategija suprotstavljanja trgovini ljudima u BiH</w:t>
      </w:r>
      <w:r w:rsidRPr="002950DC">
        <w:rPr>
          <w:rFonts w:ascii="Arial" w:hAnsi="Arial" w:cs="Arial"/>
          <w:sz w:val="24"/>
          <w:szCs w:val="24"/>
          <w:lang w:val="hr-HR"/>
        </w:rPr>
        <w:t xml:space="preserve"> i Akcijski plan implementacije u BiH. </w:t>
      </w:r>
    </w:p>
    <w:p w14:paraId="55A4DFC9" w14:textId="77777777" w:rsidR="002950DC" w:rsidRPr="002950DC" w:rsidRDefault="002950DC" w:rsidP="00EB168A">
      <w:pPr>
        <w:numPr>
          <w:ilvl w:val="0"/>
          <w:numId w:val="41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2950DC">
        <w:rPr>
          <w:rFonts w:ascii="Arial" w:hAnsi="Arial" w:cs="Arial"/>
          <w:b/>
          <w:sz w:val="24"/>
          <w:szCs w:val="24"/>
          <w:lang w:val="hr-HR"/>
        </w:rPr>
        <w:t>Strategija borbe protiv maloljetničke delinkvencije.</w:t>
      </w:r>
    </w:p>
    <w:p w14:paraId="4AAEDBB5" w14:textId="77777777" w:rsidR="00850FF6" w:rsidRPr="00F17AF0" w:rsidRDefault="00850FF6" w:rsidP="00EB168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F073329" w14:textId="77777777" w:rsidR="00850FF6" w:rsidRPr="00F17AF0" w:rsidRDefault="00850FF6" w:rsidP="00EB168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2429386" w14:textId="77777777" w:rsidR="00AA716E" w:rsidRPr="00F17AF0" w:rsidRDefault="00AA716E" w:rsidP="00EB168A">
      <w:pPr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sz w:val="24"/>
          <w:szCs w:val="24"/>
          <w:lang w:val="hr-HR"/>
        </w:rPr>
      </w:pPr>
    </w:p>
    <w:p w14:paraId="1F22372D" w14:textId="77777777" w:rsidR="00AA716E" w:rsidRPr="009336F9" w:rsidRDefault="00AA716E" w:rsidP="00EB168A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7A312F46" w14:textId="02B7E471" w:rsidR="00054E8D" w:rsidRPr="00092CE8" w:rsidRDefault="00054E8D" w:rsidP="00EB168A">
      <w:pPr>
        <w:pStyle w:val="Heading1"/>
        <w:jc w:val="both"/>
        <w:rPr>
          <w:rFonts w:eastAsia="Calibri"/>
          <w:color w:val="767171" w:themeColor="background2" w:themeShade="80"/>
        </w:rPr>
      </w:pPr>
      <w:r w:rsidRPr="00092CE8">
        <w:rPr>
          <w:color w:val="767171" w:themeColor="background2" w:themeShade="80"/>
        </w:rPr>
        <w:lastRenderedPageBreak/>
        <w:t>3)</w:t>
      </w:r>
      <w:bookmarkStart w:id="7" w:name="_Toc91766453"/>
      <w:r w:rsidR="00C36415" w:rsidRPr="00092CE8">
        <w:rPr>
          <w:color w:val="767171" w:themeColor="background2" w:themeShade="80"/>
        </w:rPr>
        <w:t xml:space="preserve"> </w:t>
      </w:r>
      <w:r w:rsidR="00C80EA6" w:rsidRPr="00092CE8">
        <w:rPr>
          <w:color w:val="767171" w:themeColor="background2" w:themeShade="80"/>
        </w:rPr>
        <w:t xml:space="preserve">Pregled </w:t>
      </w:r>
      <w:r w:rsidR="00ED2361" w:rsidRPr="00092CE8">
        <w:rPr>
          <w:color w:val="767171" w:themeColor="background2" w:themeShade="80"/>
        </w:rPr>
        <w:t xml:space="preserve">strateških </w:t>
      </w:r>
      <w:r w:rsidR="00E165D6" w:rsidRPr="00092CE8">
        <w:rPr>
          <w:color w:val="767171" w:themeColor="background2" w:themeShade="80"/>
        </w:rPr>
        <w:t xml:space="preserve">i trogodišnjih </w:t>
      </w:r>
      <w:r w:rsidR="00C80EA6" w:rsidRPr="00092CE8">
        <w:rPr>
          <w:rFonts w:eastAsia="Calibri"/>
          <w:color w:val="767171" w:themeColor="background2" w:themeShade="80"/>
        </w:rPr>
        <w:t>ciljeva za period strateškog planiranja</w:t>
      </w:r>
      <w:bookmarkEnd w:id="7"/>
    </w:p>
    <w:p w14:paraId="62706468" w14:textId="77777777" w:rsidR="00054E8D" w:rsidRPr="00054E8D" w:rsidRDefault="00054E8D" w:rsidP="00EB168A">
      <w:pPr>
        <w:jc w:val="both"/>
        <w:rPr>
          <w:lang w:val="hr-HR"/>
        </w:rPr>
      </w:pPr>
    </w:p>
    <w:p w14:paraId="421B058C" w14:textId="5CF7CFE7" w:rsidR="00C80EA6" w:rsidRPr="00C36415" w:rsidRDefault="00054E8D" w:rsidP="00EB168A">
      <w:pPr>
        <w:ind w:left="0"/>
        <w:jc w:val="both"/>
        <w:rPr>
          <w:rFonts w:ascii="Arial" w:eastAsia="Calibri" w:hAnsi="Arial" w:cs="Arial"/>
          <w:sz w:val="24"/>
          <w:szCs w:val="24"/>
        </w:rPr>
      </w:pPr>
      <w:r w:rsidRPr="00C36415">
        <w:rPr>
          <w:rFonts w:ascii="Arial" w:hAnsi="Arial" w:cs="Arial"/>
          <w:sz w:val="24"/>
          <w:szCs w:val="24"/>
        </w:rPr>
        <w:t>Kantonalni sud u Odžaku je utvrdio 3 strateška cilja. To su:</w:t>
      </w:r>
      <w:r w:rsidR="00C80EA6" w:rsidRPr="00C36415">
        <w:rPr>
          <w:rFonts w:ascii="Arial" w:eastAsia="Calibri" w:hAnsi="Arial" w:cs="Arial"/>
          <w:sz w:val="24"/>
          <w:szCs w:val="24"/>
        </w:rPr>
        <w:t xml:space="preserve"> </w:t>
      </w:r>
    </w:p>
    <w:p w14:paraId="5F263659" w14:textId="77777777" w:rsidR="00054E8D" w:rsidRPr="00054E8D" w:rsidRDefault="00054E8D" w:rsidP="00EB168A">
      <w:pPr>
        <w:pStyle w:val="ListParagraph"/>
        <w:jc w:val="both"/>
        <w:rPr>
          <w:lang w:val="hr-HR"/>
        </w:rPr>
      </w:pPr>
    </w:p>
    <w:p w14:paraId="0C41D7B6" w14:textId="6B2761BE" w:rsidR="00147DD8" w:rsidRDefault="00147DD8" w:rsidP="00EB168A">
      <w:pPr>
        <w:jc w:val="both"/>
        <w:rPr>
          <w:lang w:val="hr-HR"/>
        </w:rPr>
      </w:pPr>
    </w:p>
    <w:p w14:paraId="5DF50434" w14:textId="05F90060" w:rsidR="008A7A67" w:rsidRPr="004C3B38" w:rsidRDefault="008A7A67" w:rsidP="00EB168A">
      <w:pPr>
        <w:spacing w:after="86" w:line="259" w:lineRule="auto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b/>
          <w:bCs/>
          <w:sz w:val="24"/>
          <w:szCs w:val="24"/>
          <w:u w:color="000000"/>
          <w:lang w:val="hr-HR"/>
        </w:rPr>
        <w:t>Strateški cilj 1:</w:t>
      </w:r>
      <w:r w:rsidRPr="004C3B38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1BAF173C" w14:textId="77777777" w:rsidR="008A7A67" w:rsidRPr="004C3B38" w:rsidRDefault="008A7A67" w:rsidP="00EB168A">
      <w:pPr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b/>
          <w:bCs/>
          <w:sz w:val="24"/>
          <w:szCs w:val="24"/>
          <w:lang w:val="hr-HR"/>
        </w:rPr>
        <w:t>„Povećati učinkovitost u rješavanju predmeta ratnih zločina u sudu“</w:t>
      </w:r>
    </w:p>
    <w:p w14:paraId="271B1232" w14:textId="77777777" w:rsidR="008A7A67" w:rsidRPr="004C3B38" w:rsidRDefault="008A7A67" w:rsidP="00EB168A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5495C0E2" w14:textId="7310FEE5" w:rsidR="008A7A67" w:rsidRPr="004C3B38" w:rsidRDefault="008A7A67" w:rsidP="00EB168A">
      <w:pPr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>Navedeni cilj je predviđen revidiranom</w:t>
      </w:r>
      <w:r w:rsidR="00FE56F7">
        <w:rPr>
          <w:rFonts w:ascii="Arial" w:hAnsi="Arial" w:cs="Arial"/>
          <w:sz w:val="24"/>
          <w:szCs w:val="24"/>
          <w:lang w:val="hr-HR"/>
        </w:rPr>
        <w:t xml:space="preserve"> Državnom s</w:t>
      </w:r>
      <w:r w:rsidRPr="004C3B38">
        <w:rPr>
          <w:rFonts w:ascii="Arial" w:hAnsi="Arial" w:cs="Arial"/>
          <w:sz w:val="24"/>
          <w:szCs w:val="24"/>
          <w:lang w:val="hr-HR"/>
        </w:rPr>
        <w:t>trategijom za rješavanje predmeta ratnih zločina u sudovi</w:t>
      </w:r>
      <w:r>
        <w:rPr>
          <w:rFonts w:ascii="Arial" w:hAnsi="Arial" w:cs="Arial"/>
          <w:sz w:val="24"/>
          <w:szCs w:val="24"/>
          <w:lang w:val="hr-HR"/>
        </w:rPr>
        <w:t>ma u BiH, usvojene 2020. godine, po kojoj se predmeti ratnih zločina trebaju riješiti do kraja 2023. godine.</w:t>
      </w:r>
      <w:r w:rsidR="002B6CE3">
        <w:rPr>
          <w:rFonts w:ascii="Arial" w:hAnsi="Arial" w:cs="Arial"/>
          <w:sz w:val="24"/>
          <w:szCs w:val="24"/>
          <w:lang w:val="hr-HR"/>
        </w:rPr>
        <w:t xml:space="preserve"> </w:t>
      </w:r>
      <w:r w:rsidRPr="004C3B38">
        <w:rPr>
          <w:rFonts w:ascii="Arial" w:hAnsi="Arial" w:cs="Arial"/>
          <w:sz w:val="24"/>
          <w:szCs w:val="24"/>
          <w:lang w:val="hr-HR"/>
        </w:rPr>
        <w:t>Ostvarivanje navedenog strateškog cilja Kantonalni sud u Odžaku  će nastojati realizirati kroz svoje trogodišnje ciljeve:</w:t>
      </w:r>
    </w:p>
    <w:p w14:paraId="10158B33" w14:textId="77777777" w:rsidR="008A7A67" w:rsidRPr="004C3B38" w:rsidRDefault="008A7A67" w:rsidP="00EB168A">
      <w:pPr>
        <w:ind w:left="-5" w:right="4"/>
        <w:jc w:val="both"/>
        <w:rPr>
          <w:rFonts w:ascii="Arial" w:hAnsi="Arial" w:cs="Arial"/>
          <w:sz w:val="24"/>
          <w:szCs w:val="24"/>
          <w:lang w:val="hr-HR"/>
        </w:rPr>
      </w:pPr>
    </w:p>
    <w:p w14:paraId="2589E8FD" w14:textId="0F659684" w:rsidR="008A7A67" w:rsidRPr="004C3B38" w:rsidRDefault="008A7A67" w:rsidP="00EB168A">
      <w:pPr>
        <w:pStyle w:val="ListParagraph"/>
        <w:numPr>
          <w:ilvl w:val="0"/>
          <w:numId w:val="41"/>
        </w:numPr>
        <w:spacing w:after="44" w:line="271" w:lineRule="auto"/>
        <w:ind w:right="4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Trogodišnji cilj 1 : - </w:t>
      </w:r>
      <w:r w:rsidRPr="004C3B38">
        <w:rPr>
          <w:rFonts w:ascii="Arial" w:hAnsi="Arial" w:cs="Arial"/>
          <w:b/>
          <w:bCs/>
          <w:sz w:val="24"/>
          <w:szCs w:val="24"/>
          <w:lang w:val="hr-HR"/>
        </w:rPr>
        <w:t>Smanjenje broja neriješenih predmeta ratnih zločina u sudu.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>U ovom trenutku, odnosno na početku 2022. godine, u sudu se nalaze 4 neriješena predmeta ratnih zločina. To su 2 prvostupanjska kaznena predmeta “K“ i 2 predmeta prethodnog saslušanja „Kps“.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U 2 prvostupanjska kaznena pre</w:t>
      </w:r>
      <w:r>
        <w:rPr>
          <w:rFonts w:ascii="Arial" w:hAnsi="Arial" w:cs="Arial"/>
          <w:sz w:val="24"/>
          <w:szCs w:val="24"/>
          <w:lang w:val="hr-HR"/>
        </w:rPr>
        <w:t xml:space="preserve">dmeta „K“ postupci su pri kraju i očekuje se rješavanje 1 predmeta odmah početkom godine </w:t>
      </w:r>
      <w:r w:rsidR="00054E8D">
        <w:rPr>
          <w:rFonts w:ascii="Arial" w:hAnsi="Arial" w:cs="Arial"/>
          <w:sz w:val="24"/>
          <w:szCs w:val="24"/>
          <w:lang w:val="hr-HR"/>
        </w:rPr>
        <w:t>a drugog do sredine 2022. godine.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Što se tič</w:t>
      </w:r>
      <w:r w:rsidR="00054E8D">
        <w:rPr>
          <w:rFonts w:ascii="Arial" w:hAnsi="Arial" w:cs="Arial"/>
          <w:sz w:val="24"/>
          <w:szCs w:val="24"/>
          <w:lang w:val="hr-HR"/>
        </w:rPr>
        <w:t>e 2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neriješena  „Kps„ predmeta, valja istaći da je u jednom ovom predmetu prekinut postupak na 2 godine i 6 mjeseci, zbog duš</w:t>
      </w:r>
      <w:r w:rsidR="00054E8D">
        <w:rPr>
          <w:rFonts w:ascii="Arial" w:hAnsi="Arial" w:cs="Arial"/>
          <w:sz w:val="24"/>
          <w:szCs w:val="24"/>
          <w:lang w:val="hr-HR"/>
        </w:rPr>
        <w:t>evnog oboljenja optuženog, a u 1 predmetu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traje postupak međunarodne prav</w:t>
      </w:r>
      <w:r w:rsidR="00054E8D">
        <w:rPr>
          <w:rFonts w:ascii="Arial" w:hAnsi="Arial" w:cs="Arial"/>
          <w:sz w:val="24"/>
          <w:szCs w:val="24"/>
          <w:lang w:val="hr-HR"/>
        </w:rPr>
        <w:t>ne pomoći (osumnjičeni se nalazi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u inozemstvu).</w:t>
      </w:r>
      <w:r w:rsidR="00054E8D">
        <w:rPr>
          <w:rFonts w:ascii="Arial" w:hAnsi="Arial" w:cs="Arial"/>
          <w:sz w:val="24"/>
          <w:szCs w:val="24"/>
          <w:lang w:val="hr-HR"/>
        </w:rPr>
        <w:t xml:space="preserve"> Što se tiče predmeta </w:t>
      </w:r>
      <w:r w:rsidR="00FE56F7">
        <w:rPr>
          <w:rFonts w:ascii="Arial" w:hAnsi="Arial" w:cs="Arial"/>
          <w:sz w:val="24"/>
          <w:szCs w:val="24"/>
          <w:lang w:val="hr-HR"/>
        </w:rPr>
        <w:t>„</w:t>
      </w:r>
      <w:r w:rsidR="00054E8D">
        <w:rPr>
          <w:rFonts w:ascii="Arial" w:hAnsi="Arial" w:cs="Arial"/>
          <w:sz w:val="24"/>
          <w:szCs w:val="24"/>
          <w:lang w:val="hr-HR"/>
        </w:rPr>
        <w:t>Kps</w:t>
      </w:r>
      <w:r w:rsidR="00FE56F7">
        <w:rPr>
          <w:rFonts w:ascii="Arial" w:hAnsi="Arial" w:cs="Arial"/>
          <w:sz w:val="24"/>
          <w:szCs w:val="24"/>
          <w:lang w:val="hr-HR"/>
        </w:rPr>
        <w:t>“</w:t>
      </w:r>
      <w:r w:rsidR="00054E8D">
        <w:rPr>
          <w:rFonts w:ascii="Arial" w:hAnsi="Arial" w:cs="Arial"/>
          <w:sz w:val="24"/>
          <w:szCs w:val="24"/>
          <w:lang w:val="hr-HR"/>
        </w:rPr>
        <w:t xml:space="preserve"> u kojem traje prekid postupka, sud u periodu prekida ne može poduzimati niti jednu radnju pa se rješavanje tog predmeta ne može planirati u naredne 3 godine. U predmetu </w:t>
      </w:r>
      <w:r w:rsidR="00FE56F7">
        <w:rPr>
          <w:rFonts w:ascii="Arial" w:hAnsi="Arial" w:cs="Arial"/>
          <w:sz w:val="24"/>
          <w:szCs w:val="24"/>
          <w:lang w:val="hr-HR"/>
        </w:rPr>
        <w:t>„</w:t>
      </w:r>
      <w:r w:rsidR="00054E8D">
        <w:rPr>
          <w:rFonts w:ascii="Arial" w:hAnsi="Arial" w:cs="Arial"/>
          <w:sz w:val="24"/>
          <w:szCs w:val="24"/>
          <w:lang w:val="hr-HR"/>
        </w:rPr>
        <w:t>Kps</w:t>
      </w:r>
      <w:r w:rsidR="00FE56F7">
        <w:rPr>
          <w:rFonts w:ascii="Arial" w:hAnsi="Arial" w:cs="Arial"/>
          <w:sz w:val="24"/>
          <w:szCs w:val="24"/>
          <w:lang w:val="hr-HR"/>
        </w:rPr>
        <w:t>“</w:t>
      </w:r>
      <w:r w:rsidR="00054E8D">
        <w:rPr>
          <w:rFonts w:ascii="Arial" w:hAnsi="Arial" w:cs="Arial"/>
          <w:sz w:val="24"/>
          <w:szCs w:val="24"/>
          <w:lang w:val="hr-HR"/>
        </w:rPr>
        <w:t xml:space="preserve"> po međunarodnoj pravnoj pomoći, s</w:t>
      </w:r>
      <w:r w:rsidRPr="004C3B38">
        <w:rPr>
          <w:rFonts w:ascii="Arial" w:hAnsi="Arial" w:cs="Arial"/>
          <w:sz w:val="24"/>
          <w:szCs w:val="24"/>
          <w:lang w:val="hr-HR"/>
        </w:rPr>
        <w:t>ud će</w:t>
      </w:r>
      <w:r w:rsidR="00054E8D">
        <w:rPr>
          <w:rFonts w:ascii="Arial" w:hAnsi="Arial" w:cs="Arial"/>
          <w:sz w:val="24"/>
          <w:szCs w:val="24"/>
          <w:lang w:val="hr-HR"/>
        </w:rPr>
        <w:t xml:space="preserve"> urgencijama svaka 3 mjeseca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nastojati putem nadležnih institucija ubrzati postupak pružanja međunarod</w:t>
      </w:r>
      <w:r w:rsidR="00054E8D">
        <w:rPr>
          <w:rFonts w:ascii="Arial" w:hAnsi="Arial" w:cs="Arial"/>
          <w:sz w:val="24"/>
          <w:szCs w:val="24"/>
          <w:lang w:val="hr-HR"/>
        </w:rPr>
        <w:t xml:space="preserve">ne pravne pomoći, tako da se i ovaj predmet 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</w:t>
      </w:r>
      <w:r w:rsidR="00054E8D">
        <w:rPr>
          <w:rFonts w:ascii="Arial" w:hAnsi="Arial" w:cs="Arial"/>
          <w:sz w:val="24"/>
          <w:szCs w:val="24"/>
          <w:lang w:val="hr-HR"/>
        </w:rPr>
        <w:t>riješi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u naznačenom periodu.</w:t>
      </w:r>
    </w:p>
    <w:p w14:paraId="36BBF3FF" w14:textId="05F80340" w:rsidR="008A7A67" w:rsidRPr="004C3B38" w:rsidRDefault="008A7A67" w:rsidP="008A7A67">
      <w:pPr>
        <w:pStyle w:val="ListParagraph"/>
        <w:numPr>
          <w:ilvl w:val="0"/>
          <w:numId w:val="41"/>
        </w:numPr>
        <w:spacing w:after="44" w:line="271" w:lineRule="auto"/>
        <w:ind w:right="4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>Trogodišnji cilj 2 :  -</w:t>
      </w:r>
      <w:r w:rsidRPr="004C3B38">
        <w:rPr>
          <w:rFonts w:ascii="Arial" w:hAnsi="Arial" w:cs="Arial"/>
          <w:b/>
          <w:bCs/>
          <w:sz w:val="24"/>
          <w:szCs w:val="24"/>
          <w:lang w:val="hr-HR"/>
        </w:rPr>
        <w:t xml:space="preserve"> Smanjenje duljine trajanja predmeta ratnih zločina.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Ovaj cilj je postavljen uzimajući u obzir sveukupni cilj pravosudnog sektora, tj. učinkovitost i skraćenje vremena trajanja postupka. Iz Izvješća o poštivanju optimal</w:t>
      </w:r>
      <w:r w:rsidR="004D3036">
        <w:rPr>
          <w:rFonts w:ascii="Arial" w:hAnsi="Arial" w:cs="Arial"/>
          <w:sz w:val="24"/>
          <w:szCs w:val="24"/>
          <w:lang w:val="hr-HR"/>
        </w:rPr>
        <w:t>nih i predvidivih rokova za 2021</w:t>
      </w:r>
      <w:r w:rsidRPr="004C3B38">
        <w:rPr>
          <w:rFonts w:ascii="Arial" w:hAnsi="Arial" w:cs="Arial"/>
          <w:sz w:val="24"/>
          <w:szCs w:val="24"/>
          <w:lang w:val="hr-HR"/>
        </w:rPr>
        <w:t>. godinu, proistječe da je duljina trajanja postupka općenito na kaznenom referatu, pa i na predmetima ratnih zločina znatno veća nego na drugim referatima. Zbog toga je potrebno poduzeti određene aktivnosti u navedenom trogodišnjem periodu da se duljina trajanja postupka u kaznenim predmetima, pa tako i na predmetima ratnih zločina skrati, na način da se češće zakazuju glavne rasprave, da se koncentriraju dokazi na glavnim raspravama, te da se glavni pretresi bespotrebno ne odlažu.</w:t>
      </w:r>
    </w:p>
    <w:p w14:paraId="638C5F6B" w14:textId="77777777" w:rsidR="008A7A67" w:rsidRPr="004C3B38" w:rsidRDefault="008A7A67" w:rsidP="008A7A67">
      <w:pPr>
        <w:ind w:right="4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B356749" w14:textId="77777777" w:rsidR="008A7A67" w:rsidRPr="004C3B38" w:rsidRDefault="008A7A67" w:rsidP="008A7A67">
      <w:pPr>
        <w:ind w:right="4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AC82612" w14:textId="77777777" w:rsidR="008A7A67" w:rsidRPr="004C3B38" w:rsidRDefault="008A7A67" w:rsidP="008A7A67">
      <w:pPr>
        <w:rPr>
          <w:rFonts w:ascii="Arial" w:hAnsi="Arial" w:cs="Arial"/>
          <w:b/>
          <w:bCs/>
          <w:sz w:val="24"/>
          <w:szCs w:val="24"/>
          <w:u w:color="000000"/>
          <w:lang w:val="hr-HR"/>
        </w:rPr>
      </w:pPr>
    </w:p>
    <w:p w14:paraId="1B69767B" w14:textId="77777777" w:rsidR="008A7A67" w:rsidRDefault="008A7A67" w:rsidP="008A7A67">
      <w:pPr>
        <w:rPr>
          <w:rFonts w:ascii="Arial" w:hAnsi="Arial" w:cs="Arial"/>
          <w:b/>
          <w:bCs/>
          <w:sz w:val="24"/>
          <w:szCs w:val="24"/>
          <w:u w:color="000000"/>
          <w:lang w:val="hr-HR"/>
        </w:rPr>
      </w:pPr>
    </w:p>
    <w:p w14:paraId="7AD75931" w14:textId="77777777" w:rsidR="00C36415" w:rsidRDefault="00C36415" w:rsidP="00C36415">
      <w:pPr>
        <w:ind w:left="0"/>
        <w:rPr>
          <w:rFonts w:ascii="Arial" w:hAnsi="Arial" w:cs="Arial"/>
          <w:b/>
          <w:bCs/>
          <w:sz w:val="24"/>
          <w:szCs w:val="24"/>
          <w:u w:color="000000"/>
          <w:lang w:val="hr-HR"/>
        </w:rPr>
      </w:pPr>
    </w:p>
    <w:p w14:paraId="7FCFFCC5" w14:textId="7C16340A" w:rsidR="008A7A67" w:rsidRDefault="008A7A67" w:rsidP="002B6CE3">
      <w:pPr>
        <w:ind w:left="0"/>
        <w:jc w:val="both"/>
        <w:rPr>
          <w:rFonts w:ascii="Arial" w:hAnsi="Arial" w:cs="Arial"/>
          <w:b/>
          <w:bCs/>
          <w:sz w:val="24"/>
          <w:szCs w:val="24"/>
          <w:u w:color="000000"/>
          <w:lang w:val="hr-HR"/>
        </w:rPr>
      </w:pPr>
      <w:r w:rsidRPr="004C3B38">
        <w:rPr>
          <w:rFonts w:ascii="Arial" w:hAnsi="Arial" w:cs="Arial"/>
          <w:b/>
          <w:bCs/>
          <w:sz w:val="24"/>
          <w:szCs w:val="24"/>
          <w:u w:color="000000"/>
          <w:lang w:val="hr-HR"/>
        </w:rPr>
        <w:lastRenderedPageBreak/>
        <w:t>Strateški cilj 2:</w:t>
      </w:r>
    </w:p>
    <w:p w14:paraId="69211750" w14:textId="77777777" w:rsidR="008A7A67" w:rsidRPr="004C3B38" w:rsidRDefault="008A7A67" w:rsidP="002B6CE3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35883ABE" w14:textId="77777777" w:rsidR="008A7A67" w:rsidRPr="004C3B38" w:rsidRDefault="008A7A67" w:rsidP="002B6CE3">
      <w:pPr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b/>
          <w:bCs/>
          <w:sz w:val="24"/>
          <w:szCs w:val="24"/>
          <w:lang w:val="hr-HR"/>
        </w:rPr>
        <w:t xml:space="preserve">„Povećati stupanj ujednačenosti sudske prakse unutar suda i u sudovima u Kantonu“ </w:t>
      </w:r>
    </w:p>
    <w:p w14:paraId="46426D54" w14:textId="77777777" w:rsidR="008A7A67" w:rsidRPr="004C3B38" w:rsidRDefault="008A7A67" w:rsidP="002B6CE3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7D691557" w14:textId="77777777" w:rsidR="008A7A67" w:rsidRPr="004C3B38" w:rsidRDefault="008A7A67" w:rsidP="002B6CE3">
      <w:pPr>
        <w:ind w:left="-5" w:right="4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Sud će kroz svoje aktivnosti nastojati doprinijeti realizaciji ovog strateškog cilja koji je sastavni dio Strateškog plana VSTV BiH pod nazivom „Unaprijediti kvalitetu rada pravosuđa u BiH“ i Strategije za reformu sektora pravde u BiH. </w:t>
      </w:r>
    </w:p>
    <w:p w14:paraId="4364A50A" w14:textId="77777777" w:rsidR="008A7A67" w:rsidRPr="004C3B38" w:rsidRDefault="008A7A67" w:rsidP="002B6CE3">
      <w:pPr>
        <w:spacing w:line="259" w:lineRule="auto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71C42FC" w14:textId="77777777" w:rsidR="008A7A67" w:rsidRPr="004C3B38" w:rsidRDefault="008A7A67" w:rsidP="002B6CE3">
      <w:pPr>
        <w:spacing w:after="160"/>
        <w:ind w:left="-5" w:right="4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Ostvarenju navedenog strateškog cilja Kantonalni sud u Odžaku će nastojati realizirati kroz sljedeće trogodišnje ciljeve: </w:t>
      </w:r>
    </w:p>
    <w:p w14:paraId="6242628F" w14:textId="77777777" w:rsidR="008A7A67" w:rsidRPr="004C3B38" w:rsidRDefault="008A7A67" w:rsidP="002B6CE3">
      <w:pPr>
        <w:spacing w:after="54" w:line="268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>Trogodišnji cilj 1:</w:t>
      </w:r>
      <w:r w:rsidRPr="004C3B38">
        <w:rPr>
          <w:rFonts w:ascii="Arial" w:hAnsi="Arial" w:cs="Arial"/>
          <w:b/>
          <w:bCs/>
          <w:sz w:val="24"/>
          <w:szCs w:val="24"/>
          <w:lang w:val="hr-HR"/>
        </w:rPr>
        <w:t xml:space="preserve"> Povećanje broja sjednica kolegija suda i broja sastanaka predsjednika sudova u kantonu.</w:t>
      </w:r>
    </w:p>
    <w:p w14:paraId="27CBFDD0" w14:textId="77777777" w:rsidR="008A7A67" w:rsidRPr="004C3B38" w:rsidRDefault="008A7A67" w:rsidP="002B6CE3">
      <w:pPr>
        <w:ind w:left="0" w:right="4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Trogodišnji cilj suda je postavljen s obzirom na njegov mandat, viziju i misiju, te uočene prioritete. Uočeno je da sudska praksa nije harmonizirana u dovoljnoj mjeri kako na razini ovoga suda, tako i  na razini sudova u Kantonu. Sud će nastojati kroz određene aktivnosti doprinijeti strateškom cilju povećanja stupnja harmonizacije sudske prakse. S tim u svezi potrebno je povećati broj sjednica kolegija-općih sjednica unutar  suda s ciljem raspravljanja i donošenja pravnih shvaćanja i stavova suda. Nastavno na to, potrebno je da predsjednik suda i suci ovoga suda na tematskim sjednicama s predsjednicima prvostupanjskih sudova i njihovim predsjednicima odjeljenja zauzmu zajedničke pravne stavove kako bi se u što većoj mjeri harmonizirala sudska praksa. U tom smislu potrebna je izrada smjernica, naputaka, objavljivanje pravnih stavova i shvaćanja i sl. Na sličan način nužno je pokretati i inicijative prema Vrhovnom sudu Federacije BiH kako bi se održavale slične sjednice s istim ciljem, tj. ujednačavanjem sudske prakse u Federaciji BiH. </w:t>
      </w:r>
    </w:p>
    <w:p w14:paraId="57D4E3B0" w14:textId="77777777" w:rsidR="008A7A67" w:rsidRPr="004C3B38" w:rsidRDefault="008A7A67" w:rsidP="002B6CE3">
      <w:pPr>
        <w:spacing w:after="62" w:line="259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D2FA996" w14:textId="770F0473" w:rsidR="008A7A67" w:rsidRPr="004C3B38" w:rsidRDefault="004D3036" w:rsidP="002B6CE3">
      <w:pPr>
        <w:spacing w:after="62" w:line="259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>
        <w:rPr>
          <w:rFonts w:ascii="Arial" w:hAnsi="Arial" w:cs="Arial"/>
          <w:b/>
          <w:bCs/>
          <w:sz w:val="24"/>
          <w:szCs w:val="24"/>
          <w:lang w:val="hr-HR"/>
        </w:rPr>
        <w:t>Strateški cilj 3:</w:t>
      </w:r>
      <w:r w:rsidR="008A7A67" w:rsidRPr="004C3B38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4889A061" w14:textId="77777777" w:rsidR="008A7A67" w:rsidRPr="004C3B38" w:rsidRDefault="008A7A67" w:rsidP="002B6CE3">
      <w:pPr>
        <w:spacing w:after="62" w:line="259" w:lineRule="auto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b/>
          <w:bCs/>
          <w:sz w:val="24"/>
          <w:szCs w:val="24"/>
          <w:lang w:val="hr-HR"/>
        </w:rPr>
        <w:t xml:space="preserve">„Unapređenje transparentnosti i dostupnosti informacija o radu suda široj javnosti “ </w:t>
      </w:r>
    </w:p>
    <w:p w14:paraId="62DA8E9D" w14:textId="77777777" w:rsidR="008A7A67" w:rsidRPr="004C3B38" w:rsidRDefault="008A7A67" w:rsidP="002B6CE3">
      <w:pPr>
        <w:ind w:left="36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59E1405" w14:textId="77777777" w:rsidR="008A7A67" w:rsidRPr="004C3B38" w:rsidRDefault="008A7A67" w:rsidP="002B6CE3">
      <w:pPr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I ovaj strateški cilj preuzet je iz okvira Strateškog plana Visokog sudbenog i tužiteljskog vijeća Bosne i Hercegovine za period 2014. – 2018. godine pod nazivom „Unaprijediti otvorenost i dostupnost informacija o radu pravosudnih institucija u Bosni i Hercegovini stručnoj i široj javnosti“. </w:t>
      </w:r>
    </w:p>
    <w:p w14:paraId="4C72EEBD" w14:textId="2BAA9D01" w:rsidR="008A7A67" w:rsidRDefault="008A7A67" w:rsidP="002B6CE3">
      <w:pPr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>Transparentnost pravosuđa je značajna za uspostavu i očuvanje vladavine prava i upoznavanje javnosti sa ostvarenim rezultatima je temelj na kojima je moguće graditi ugled pravosudnih institucija.</w:t>
      </w:r>
    </w:p>
    <w:p w14:paraId="4B55EEAD" w14:textId="77777777" w:rsidR="004D3036" w:rsidRDefault="004D3036" w:rsidP="00C36415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4D45115E" w14:textId="77777777" w:rsidR="00C36415" w:rsidRDefault="00C36415" w:rsidP="00C36415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4D732E1B" w14:textId="77777777" w:rsidR="00C36415" w:rsidRDefault="00C36415" w:rsidP="00C36415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1BAF0C5C" w14:textId="77777777" w:rsidR="00C36415" w:rsidRDefault="00C36415" w:rsidP="00C36415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510C6400" w14:textId="77777777" w:rsidR="00C36415" w:rsidRDefault="00C36415" w:rsidP="00C36415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39F2F5EB" w14:textId="77777777" w:rsidR="00C36415" w:rsidRDefault="00C36415" w:rsidP="00C36415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470DBACA" w14:textId="77777777" w:rsidR="00C36415" w:rsidRDefault="00C36415" w:rsidP="00C36415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13B49AE6" w14:textId="77777777" w:rsidR="00C36415" w:rsidRDefault="00C36415" w:rsidP="00C36415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2FD8102A" w14:textId="77777777" w:rsidR="00C36415" w:rsidRDefault="00C36415" w:rsidP="00C36415">
      <w:pPr>
        <w:ind w:left="0"/>
        <w:rPr>
          <w:rFonts w:ascii="Arial" w:hAnsi="Arial" w:cs="Arial"/>
          <w:sz w:val="24"/>
          <w:szCs w:val="24"/>
          <w:lang w:val="hr-HR"/>
        </w:rPr>
      </w:pPr>
    </w:p>
    <w:p w14:paraId="703DAA4A" w14:textId="12A71B89" w:rsidR="008A7A67" w:rsidRPr="004C3B38" w:rsidRDefault="008A7A67" w:rsidP="002B6CE3">
      <w:pPr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lastRenderedPageBreak/>
        <w:t>Kantonalni sud u Odžaku kroz svoje aktivnosti doprinijet će realizaciji ovog strateškog cilja kroz slijedeće trogodišnje ciljeve:</w:t>
      </w:r>
    </w:p>
    <w:p w14:paraId="08BACCBA" w14:textId="77777777" w:rsidR="008A7A67" w:rsidRPr="004C3B38" w:rsidRDefault="008A7A67" w:rsidP="002B6CE3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014CA828" w14:textId="77777777" w:rsidR="008A7A67" w:rsidRPr="004C3B38" w:rsidRDefault="008A7A67" w:rsidP="002B6CE3">
      <w:pPr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Trogodišnji cilj 1. – </w:t>
      </w:r>
      <w:r w:rsidRPr="004C3B38">
        <w:rPr>
          <w:rFonts w:ascii="Arial" w:hAnsi="Arial" w:cs="Arial"/>
          <w:b/>
          <w:bCs/>
          <w:sz w:val="24"/>
          <w:szCs w:val="24"/>
          <w:lang w:val="hr-HR"/>
        </w:rPr>
        <w:t>Objavljivanje statističkih podataka o radu suda na službenoj web. stranici</w:t>
      </w:r>
    </w:p>
    <w:p w14:paraId="74DBBCED" w14:textId="77777777" w:rsidR="008A7A67" w:rsidRPr="004C3B38" w:rsidRDefault="008A7A67" w:rsidP="002B6CE3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2CEBCB5B" w14:textId="78509CEE" w:rsidR="008A7A67" w:rsidRPr="004C3B38" w:rsidRDefault="008A7A67" w:rsidP="002B6CE3">
      <w:pPr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>S ciljem unapređenja informiranja javnosti o radu Kantonalnog suda u Odžaku, sud će u narednom trogodišnjem periodu na službenoj web stranici objavljivati informacije</w:t>
      </w:r>
      <w:r w:rsidR="00EB168A">
        <w:rPr>
          <w:rFonts w:ascii="Arial" w:hAnsi="Arial" w:cs="Arial"/>
          <w:sz w:val="24"/>
          <w:szCs w:val="24"/>
          <w:lang w:val="hr-HR"/>
        </w:rPr>
        <w:t xml:space="preserve"> odnosno statističke podatke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o radu suda</w:t>
      </w:r>
      <w:r w:rsidR="00FE56F7">
        <w:rPr>
          <w:rFonts w:ascii="Arial" w:hAnsi="Arial" w:cs="Arial"/>
          <w:sz w:val="24"/>
          <w:szCs w:val="24"/>
          <w:lang w:val="hr-HR"/>
        </w:rPr>
        <w:t xml:space="preserve"> dva puta godišnje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i informacije o realizaciji donesenih planova rješavanja p</w:t>
      </w:r>
      <w:r w:rsidR="00EB168A">
        <w:rPr>
          <w:rFonts w:ascii="Arial" w:hAnsi="Arial" w:cs="Arial"/>
          <w:sz w:val="24"/>
          <w:szCs w:val="24"/>
          <w:lang w:val="hr-HR"/>
        </w:rPr>
        <w:t>redmeta koji su na snazi u sudu i to na kvartalnom nivou.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Na ovaj način će se povećati povjerenje stručne i šire javnosti u rad suda. </w:t>
      </w:r>
    </w:p>
    <w:p w14:paraId="6CE53FCB" w14:textId="77777777" w:rsidR="008A7A67" w:rsidRPr="004C3B38" w:rsidRDefault="008A7A67" w:rsidP="002B6CE3">
      <w:pPr>
        <w:ind w:left="0"/>
        <w:jc w:val="both"/>
        <w:rPr>
          <w:rFonts w:ascii="Arial" w:hAnsi="Arial" w:cs="Arial"/>
          <w:sz w:val="24"/>
          <w:szCs w:val="24"/>
          <w:lang w:val="hr-HR"/>
        </w:rPr>
      </w:pPr>
    </w:p>
    <w:p w14:paraId="31CD3181" w14:textId="77777777" w:rsidR="008A7A67" w:rsidRPr="004C3B38" w:rsidRDefault="008A7A67" w:rsidP="002B6CE3">
      <w:pPr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Trogodišnji cilj 2. – </w:t>
      </w:r>
      <w:r w:rsidRPr="004C3B38">
        <w:rPr>
          <w:rFonts w:ascii="Arial" w:hAnsi="Arial" w:cs="Arial"/>
          <w:b/>
          <w:bCs/>
          <w:sz w:val="24"/>
          <w:szCs w:val="24"/>
          <w:lang w:val="hr-HR"/>
        </w:rPr>
        <w:t>Uspostaviti redovnu praksu objavljivanja saopćenja za medije u vidu konferencija, izjava ili pisanog izvještavanja</w:t>
      </w:r>
    </w:p>
    <w:p w14:paraId="27F0E4ED" w14:textId="77777777" w:rsidR="008A7A67" w:rsidRPr="004C3B38" w:rsidRDefault="008A7A67" w:rsidP="002B6CE3">
      <w:pPr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Proaktivna uloga suda sastoji se u medijskom izvještavanju javnosti o radu suda i postignutim njegovim rezultatima. S tim u svezi, u narednom trogodišnjem periodu obaveza suda će biti da uspostavi redovnu praksu objavljivanja saopćenja za medije u vidu konferencija, izjava ili pisanog izvještavanja na koji način će se javnosti prezentirati ostvareni rezultati suda i aktivnosti koje se vode u sudu. </w:t>
      </w:r>
    </w:p>
    <w:p w14:paraId="5F8B2160" w14:textId="77777777" w:rsidR="008A7A67" w:rsidRPr="004C3B38" w:rsidRDefault="008A7A67" w:rsidP="002B6CE3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778C5270" w14:textId="77777777" w:rsidR="008A7A67" w:rsidRPr="004C3B38" w:rsidRDefault="008A7A67" w:rsidP="002B6CE3">
      <w:pPr>
        <w:ind w:left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 xml:space="preserve">Trogodišnji cilj 3. – </w:t>
      </w:r>
      <w:r w:rsidRPr="004C3B38">
        <w:rPr>
          <w:rFonts w:ascii="Arial" w:hAnsi="Arial" w:cs="Arial"/>
          <w:b/>
          <w:bCs/>
          <w:sz w:val="24"/>
          <w:szCs w:val="24"/>
          <w:lang w:val="hr-HR"/>
        </w:rPr>
        <w:t>Objavljivanje sudskih odluka u kaznenim predmetima od značaja za javnost na službenoj web stranici</w:t>
      </w:r>
    </w:p>
    <w:p w14:paraId="5D438879" w14:textId="651EC931" w:rsidR="008A7A67" w:rsidRPr="004C3B38" w:rsidRDefault="008A7A67" w:rsidP="002B6CE3">
      <w:pPr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4C3B38">
        <w:rPr>
          <w:rFonts w:ascii="Arial" w:hAnsi="Arial" w:cs="Arial"/>
          <w:sz w:val="24"/>
          <w:szCs w:val="24"/>
          <w:lang w:val="hr-HR"/>
        </w:rPr>
        <w:t>U cilju ostvarivanja transparentnosti rada suda i jačanja povjerenja građana u rad pravosudnih institucija, Kantonalni sud u Odžaku poduzet će aktivnosti da se odluke donesene u kaznenim predmetima, posebno u predmetima od značaja za širu javnost objavljuju</w:t>
      </w:r>
      <w:r w:rsidR="00EB168A">
        <w:rPr>
          <w:rFonts w:ascii="Arial" w:hAnsi="Arial" w:cs="Arial"/>
          <w:sz w:val="24"/>
          <w:szCs w:val="24"/>
          <w:lang w:val="hr-HR"/>
        </w:rPr>
        <w:t xml:space="preserve"> na službenoj web stranici suda, kao i presude na građanskom i upravnom referatu od značaja za širu javnost.</w:t>
      </w:r>
      <w:r w:rsidRPr="004C3B38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0DDB181" w14:textId="77777777" w:rsidR="008A7A67" w:rsidRDefault="008A7A67" w:rsidP="00147DD8">
      <w:pPr>
        <w:rPr>
          <w:lang w:val="hr-HR"/>
        </w:rPr>
      </w:pPr>
    </w:p>
    <w:p w14:paraId="13DB31E7" w14:textId="759117AF" w:rsidR="004C3B38" w:rsidRDefault="004C3B38" w:rsidP="00147DD8">
      <w:pPr>
        <w:rPr>
          <w:lang w:val="hr-HR"/>
        </w:rPr>
      </w:pPr>
    </w:p>
    <w:p w14:paraId="5A46880A" w14:textId="0E72A94E" w:rsidR="004C3B38" w:rsidRDefault="004C3B38" w:rsidP="00147DD8">
      <w:pPr>
        <w:rPr>
          <w:lang w:val="hr-HR"/>
        </w:rPr>
      </w:pPr>
    </w:p>
    <w:p w14:paraId="5FD5C151" w14:textId="40C94383" w:rsidR="004C3B38" w:rsidRPr="003C011D" w:rsidRDefault="004C3B38" w:rsidP="00147DD8">
      <w:pPr>
        <w:rPr>
          <w:rFonts w:ascii="Arial" w:hAnsi="Arial" w:cs="Arial"/>
          <w:sz w:val="24"/>
          <w:szCs w:val="24"/>
          <w:lang w:val="hr-HR"/>
        </w:rPr>
      </w:pPr>
    </w:p>
    <w:p w14:paraId="7457B0A0" w14:textId="53D0370B" w:rsidR="004C3B38" w:rsidRPr="003C011D" w:rsidRDefault="004C3B38" w:rsidP="00147DD8">
      <w:pPr>
        <w:rPr>
          <w:rFonts w:ascii="Arial" w:hAnsi="Arial" w:cs="Arial"/>
          <w:sz w:val="24"/>
          <w:szCs w:val="24"/>
          <w:lang w:val="hr-HR"/>
        </w:rPr>
      </w:pPr>
    </w:p>
    <w:p w14:paraId="75DC7297" w14:textId="48F582F3" w:rsidR="004C3B38" w:rsidRPr="003C011D" w:rsidRDefault="004C3B38" w:rsidP="00147DD8">
      <w:pPr>
        <w:rPr>
          <w:rFonts w:ascii="Arial" w:hAnsi="Arial" w:cs="Arial"/>
          <w:sz w:val="24"/>
          <w:szCs w:val="24"/>
          <w:lang w:val="hr-HR"/>
        </w:rPr>
      </w:pPr>
    </w:p>
    <w:p w14:paraId="0DAD6FCF" w14:textId="4D832A85" w:rsidR="004C3B38" w:rsidRPr="003C011D" w:rsidRDefault="004C3B38" w:rsidP="00147DD8">
      <w:pPr>
        <w:rPr>
          <w:sz w:val="24"/>
          <w:szCs w:val="24"/>
          <w:lang w:val="hr-HR"/>
        </w:rPr>
      </w:pPr>
    </w:p>
    <w:p w14:paraId="3C0316F8" w14:textId="332B9F81" w:rsidR="004C3B38" w:rsidRPr="003C011D" w:rsidRDefault="004C3B38" w:rsidP="00147DD8">
      <w:pPr>
        <w:rPr>
          <w:sz w:val="24"/>
          <w:szCs w:val="24"/>
          <w:lang w:val="hr-HR"/>
        </w:rPr>
      </w:pPr>
    </w:p>
    <w:p w14:paraId="2B92E14B" w14:textId="3D2B9F03" w:rsidR="004C3B38" w:rsidRDefault="004C3B38" w:rsidP="00147DD8">
      <w:pPr>
        <w:rPr>
          <w:lang w:val="hr-HR"/>
        </w:rPr>
      </w:pPr>
    </w:p>
    <w:p w14:paraId="4D8010E7" w14:textId="0101ADF1" w:rsidR="004C3B38" w:rsidRDefault="004C3B38" w:rsidP="00147DD8">
      <w:pPr>
        <w:rPr>
          <w:lang w:val="hr-HR"/>
        </w:rPr>
      </w:pPr>
    </w:p>
    <w:p w14:paraId="387AAC6D" w14:textId="515C6A8A" w:rsidR="004C3B38" w:rsidRDefault="004C3B38" w:rsidP="00147DD8">
      <w:pPr>
        <w:rPr>
          <w:lang w:val="hr-HR"/>
        </w:rPr>
      </w:pPr>
    </w:p>
    <w:p w14:paraId="617023F9" w14:textId="61D111EB" w:rsidR="004C3B38" w:rsidRDefault="004C3B38" w:rsidP="00147DD8">
      <w:pPr>
        <w:rPr>
          <w:lang w:val="hr-HR"/>
        </w:rPr>
      </w:pPr>
    </w:p>
    <w:p w14:paraId="2CA95224" w14:textId="03EF76C1" w:rsidR="004C3B38" w:rsidRDefault="004C3B38" w:rsidP="00147DD8">
      <w:pPr>
        <w:rPr>
          <w:lang w:val="hr-HR"/>
        </w:rPr>
      </w:pPr>
    </w:p>
    <w:p w14:paraId="14AB7D84" w14:textId="631B92E1" w:rsidR="004C3B38" w:rsidRDefault="004C3B38" w:rsidP="00147DD8">
      <w:pPr>
        <w:rPr>
          <w:lang w:val="hr-HR"/>
        </w:rPr>
      </w:pPr>
    </w:p>
    <w:p w14:paraId="33DEA7B7" w14:textId="51C1E175" w:rsidR="004C3B38" w:rsidRDefault="004C3B38" w:rsidP="00147DD8">
      <w:pPr>
        <w:rPr>
          <w:lang w:val="hr-HR"/>
        </w:rPr>
      </w:pPr>
    </w:p>
    <w:p w14:paraId="15F32AA9" w14:textId="59DE7E6E" w:rsidR="004C3B38" w:rsidRDefault="004C3B38" w:rsidP="00147DD8">
      <w:pPr>
        <w:rPr>
          <w:lang w:val="hr-HR"/>
        </w:rPr>
      </w:pPr>
    </w:p>
    <w:p w14:paraId="47A52DDC" w14:textId="1C28B5DE" w:rsidR="004C3B38" w:rsidRDefault="004C3B38" w:rsidP="00147DD8">
      <w:pPr>
        <w:rPr>
          <w:lang w:val="hr-HR"/>
        </w:rPr>
      </w:pPr>
    </w:p>
    <w:p w14:paraId="60D5BC1F" w14:textId="01815944" w:rsidR="004C3B38" w:rsidRDefault="004C3B38" w:rsidP="00147DD8">
      <w:pPr>
        <w:rPr>
          <w:lang w:val="hr-HR"/>
        </w:rPr>
      </w:pPr>
    </w:p>
    <w:p w14:paraId="5A4A3AFA" w14:textId="0E0F57C4" w:rsidR="004C3B38" w:rsidRDefault="004C3B38" w:rsidP="00147DD8">
      <w:pPr>
        <w:rPr>
          <w:lang w:val="hr-HR"/>
        </w:rPr>
      </w:pPr>
    </w:p>
    <w:p w14:paraId="7DA6A489" w14:textId="5B8B8C94" w:rsidR="004C3B38" w:rsidRDefault="004C3B38" w:rsidP="00147DD8">
      <w:pPr>
        <w:rPr>
          <w:lang w:val="hr-HR"/>
        </w:rPr>
      </w:pPr>
    </w:p>
    <w:p w14:paraId="06B3EFC2" w14:textId="7CD3609C" w:rsidR="004C3B38" w:rsidRDefault="004C3B38" w:rsidP="00C36415">
      <w:pPr>
        <w:ind w:left="0"/>
        <w:rPr>
          <w:lang w:val="hr-HR"/>
        </w:rPr>
      </w:pPr>
    </w:p>
    <w:p w14:paraId="7EAB755D" w14:textId="5A5C98CC" w:rsidR="00850FF6" w:rsidRPr="00092CE8" w:rsidRDefault="00C80EA6" w:rsidP="00F04805">
      <w:pPr>
        <w:pStyle w:val="Heading1"/>
        <w:ind w:left="420" w:hanging="420"/>
        <w:jc w:val="both"/>
        <w:rPr>
          <w:rFonts w:eastAsia="Calibri"/>
          <w:color w:val="767171" w:themeColor="background2" w:themeShade="80"/>
        </w:rPr>
      </w:pPr>
      <w:bookmarkStart w:id="8" w:name="_Toc91766454"/>
      <w:r w:rsidRPr="00092CE8">
        <w:rPr>
          <w:color w:val="767171" w:themeColor="background2" w:themeShade="80"/>
        </w:rPr>
        <w:lastRenderedPageBreak/>
        <w:t>4</w:t>
      </w:r>
      <w:r w:rsidR="0031411E" w:rsidRPr="00092CE8">
        <w:rPr>
          <w:color w:val="767171" w:themeColor="background2" w:themeShade="80"/>
        </w:rPr>
        <w:t>)</w:t>
      </w:r>
      <w:r w:rsidR="0031411E" w:rsidRPr="00092CE8">
        <w:rPr>
          <w:color w:val="767171" w:themeColor="background2" w:themeShade="80"/>
        </w:rPr>
        <w:tab/>
      </w:r>
      <w:r w:rsidR="00850FF6" w:rsidRPr="00092CE8">
        <w:rPr>
          <w:rFonts w:eastAsia="Calibri"/>
          <w:color w:val="767171" w:themeColor="background2" w:themeShade="80"/>
        </w:rPr>
        <w:t>Sažetak prioriteta za plansku godinu, kao i procjene mogućih problema i rizika u realizaciji</w:t>
      </w:r>
      <w:bookmarkEnd w:id="8"/>
      <w:r w:rsidR="00850FF6" w:rsidRPr="00092CE8">
        <w:rPr>
          <w:rFonts w:eastAsia="Calibri"/>
          <w:color w:val="767171" w:themeColor="background2" w:themeShade="80"/>
        </w:rPr>
        <w:t xml:space="preserve"> </w:t>
      </w:r>
    </w:p>
    <w:p w14:paraId="4DC0C8B3" w14:textId="77777777" w:rsidR="00C36415" w:rsidRDefault="00C36415" w:rsidP="004B6F87">
      <w:pPr>
        <w:spacing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52249A4" w14:textId="46E61DF1" w:rsidR="003F547E" w:rsidRPr="00EB168A" w:rsidRDefault="003F547E" w:rsidP="00BD07AC">
      <w:pPr>
        <w:rPr>
          <w:rFonts w:ascii="Arial" w:hAnsi="Arial" w:cs="Arial"/>
          <w:b/>
          <w:sz w:val="24"/>
          <w:szCs w:val="24"/>
        </w:rPr>
      </w:pPr>
      <w:r w:rsidRPr="00EB168A">
        <w:rPr>
          <w:rFonts w:ascii="Arial" w:hAnsi="Arial" w:cs="Arial"/>
          <w:b/>
          <w:sz w:val="24"/>
          <w:szCs w:val="24"/>
        </w:rPr>
        <w:t>Strateški cilj</w:t>
      </w:r>
      <w:r w:rsidR="002B6CE3" w:rsidRPr="00EB168A">
        <w:rPr>
          <w:rFonts w:ascii="Arial" w:hAnsi="Arial" w:cs="Arial"/>
          <w:b/>
          <w:sz w:val="24"/>
          <w:szCs w:val="24"/>
        </w:rPr>
        <w:t xml:space="preserve"> </w:t>
      </w:r>
      <w:r w:rsidRPr="00EB168A">
        <w:rPr>
          <w:rFonts w:ascii="Arial" w:hAnsi="Arial" w:cs="Arial"/>
          <w:b/>
          <w:sz w:val="24"/>
          <w:szCs w:val="24"/>
        </w:rPr>
        <w:t>1</w:t>
      </w:r>
      <w:r w:rsidRPr="00BD07AC">
        <w:rPr>
          <w:rFonts w:ascii="Arial" w:hAnsi="Arial" w:cs="Arial"/>
          <w:sz w:val="24"/>
          <w:szCs w:val="24"/>
        </w:rPr>
        <w:t>:</w:t>
      </w:r>
      <w:r w:rsidR="002B6CE3" w:rsidRPr="00BD07AC">
        <w:rPr>
          <w:rFonts w:ascii="Arial" w:hAnsi="Arial" w:cs="Arial"/>
          <w:sz w:val="24"/>
          <w:szCs w:val="24"/>
        </w:rPr>
        <w:t xml:space="preserve"> </w:t>
      </w:r>
      <w:r w:rsidRPr="00BD07AC">
        <w:rPr>
          <w:rFonts w:ascii="Arial" w:hAnsi="Arial" w:cs="Arial"/>
          <w:sz w:val="24"/>
          <w:szCs w:val="24"/>
        </w:rPr>
        <w:t xml:space="preserve">- </w:t>
      </w:r>
      <w:r w:rsidRPr="00EB168A">
        <w:rPr>
          <w:rFonts w:ascii="Arial" w:hAnsi="Arial" w:cs="Arial"/>
          <w:b/>
          <w:sz w:val="24"/>
          <w:szCs w:val="24"/>
        </w:rPr>
        <w:t>Povećati učinkovitost u rješavanju predmeta ratnih zločina, sa trogodišnjim ciljevima: smanjenje broja neriješenih predmeta ratnih zločina i smanjenje duljine trajanja predmeta ratnih zločina-</w:t>
      </w:r>
    </w:p>
    <w:p w14:paraId="6A35750F" w14:textId="3689E32D" w:rsidR="003F547E" w:rsidRPr="00EB168A" w:rsidRDefault="003F547E" w:rsidP="00BD07AC">
      <w:pPr>
        <w:rPr>
          <w:rFonts w:ascii="Arial" w:hAnsi="Arial" w:cs="Arial"/>
          <w:b/>
          <w:sz w:val="24"/>
          <w:szCs w:val="24"/>
        </w:rPr>
      </w:pPr>
    </w:p>
    <w:p w14:paraId="62DCF69C" w14:textId="2CD16323" w:rsidR="003F547E" w:rsidRPr="00BD07AC" w:rsidRDefault="003F547E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U planskoj godini, odnosno 2022. godini, ovaj sud kao prioritet ima rješavanje neriješenih predmeta ratnih zločina, koji su ostali neriješeni na kraju 2021. godine. Radi se o ukupno 4 predmeta i to 2 prvostupanjska kaznena predmeta „K“ i </w:t>
      </w:r>
      <w:r w:rsidR="00EA372B" w:rsidRPr="00BD07AC">
        <w:rPr>
          <w:rFonts w:ascii="Arial" w:hAnsi="Arial" w:cs="Arial"/>
          <w:sz w:val="24"/>
          <w:szCs w:val="24"/>
        </w:rPr>
        <w:t xml:space="preserve"> </w:t>
      </w:r>
      <w:r w:rsidRPr="00BD07AC">
        <w:rPr>
          <w:rFonts w:ascii="Arial" w:hAnsi="Arial" w:cs="Arial"/>
          <w:sz w:val="24"/>
          <w:szCs w:val="24"/>
        </w:rPr>
        <w:t>2 predmeta  prethodnog saslušanja „Kps“. Ovaj sud planira u planskoj godini riješiti oba prvostupanjska predmeta ratnih zločina</w:t>
      </w:r>
      <w:r w:rsidR="008D1226">
        <w:rPr>
          <w:rFonts w:ascii="Arial" w:hAnsi="Arial" w:cs="Arial"/>
          <w:sz w:val="24"/>
          <w:szCs w:val="24"/>
        </w:rPr>
        <w:t xml:space="preserve"> ”</w:t>
      </w:r>
      <w:r w:rsidRPr="00BD07AC">
        <w:rPr>
          <w:rFonts w:ascii="Arial" w:hAnsi="Arial" w:cs="Arial"/>
          <w:sz w:val="24"/>
          <w:szCs w:val="24"/>
        </w:rPr>
        <w:t>K</w:t>
      </w:r>
      <w:r w:rsidR="008D1226">
        <w:rPr>
          <w:rFonts w:ascii="Arial" w:hAnsi="Arial" w:cs="Arial"/>
          <w:sz w:val="24"/>
          <w:szCs w:val="24"/>
        </w:rPr>
        <w:t>”</w:t>
      </w:r>
      <w:r w:rsidRPr="00BD07AC">
        <w:rPr>
          <w:rFonts w:ascii="Arial" w:hAnsi="Arial" w:cs="Arial"/>
          <w:sz w:val="24"/>
          <w:szCs w:val="24"/>
        </w:rPr>
        <w:t xml:space="preserve">. Naime, 1 ovakav predmet je u fazi presuđenja, </w:t>
      </w:r>
      <w:r w:rsidR="00EA372B" w:rsidRPr="00BD07AC">
        <w:rPr>
          <w:rFonts w:ascii="Arial" w:hAnsi="Arial" w:cs="Arial"/>
          <w:sz w:val="24"/>
          <w:szCs w:val="24"/>
        </w:rPr>
        <w:t xml:space="preserve">tako da se planira njegov završetak u veljači/ februaru 2022. godine. Drugi </w:t>
      </w:r>
      <w:r w:rsidR="008D1226">
        <w:rPr>
          <w:rFonts w:ascii="Arial" w:hAnsi="Arial" w:cs="Arial"/>
          <w:sz w:val="24"/>
          <w:szCs w:val="24"/>
        </w:rPr>
        <w:t>“</w:t>
      </w:r>
      <w:r w:rsidR="00EA372B" w:rsidRPr="00BD07AC">
        <w:rPr>
          <w:rFonts w:ascii="Arial" w:hAnsi="Arial" w:cs="Arial"/>
          <w:sz w:val="24"/>
          <w:szCs w:val="24"/>
        </w:rPr>
        <w:t>K</w:t>
      </w:r>
      <w:r w:rsidR="008D1226">
        <w:rPr>
          <w:rFonts w:ascii="Arial" w:hAnsi="Arial" w:cs="Arial"/>
          <w:sz w:val="24"/>
          <w:szCs w:val="24"/>
        </w:rPr>
        <w:t>”</w:t>
      </w:r>
      <w:r w:rsidR="00EA372B" w:rsidRPr="00BD07AC">
        <w:rPr>
          <w:rFonts w:ascii="Arial" w:hAnsi="Arial" w:cs="Arial"/>
          <w:sz w:val="24"/>
          <w:szCs w:val="24"/>
        </w:rPr>
        <w:t xml:space="preserve"> predmet se planira riješiti u prvoj polovini 2022. godine, s obzirom da se svjedok nalazi u inozemstvu pa se čeka njegov dolazak pred sud u proljeće 2022. godine.</w:t>
      </w:r>
    </w:p>
    <w:p w14:paraId="33BC58CC" w14:textId="4298E3ED" w:rsidR="00EA372B" w:rsidRPr="00BD07AC" w:rsidRDefault="00EA372B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Što se tiče 2 neriješena predmeta ratnih zločina u </w:t>
      </w:r>
      <w:r w:rsidR="008D1226">
        <w:rPr>
          <w:rFonts w:ascii="Arial" w:hAnsi="Arial" w:cs="Arial"/>
          <w:sz w:val="24"/>
          <w:szCs w:val="24"/>
        </w:rPr>
        <w:t>“</w:t>
      </w:r>
      <w:r w:rsidRPr="00BD07AC">
        <w:rPr>
          <w:rFonts w:ascii="Arial" w:hAnsi="Arial" w:cs="Arial"/>
          <w:sz w:val="24"/>
          <w:szCs w:val="24"/>
        </w:rPr>
        <w:t>Kps</w:t>
      </w:r>
      <w:r w:rsidR="008D1226">
        <w:rPr>
          <w:rFonts w:ascii="Arial" w:hAnsi="Arial" w:cs="Arial"/>
          <w:sz w:val="24"/>
          <w:szCs w:val="24"/>
        </w:rPr>
        <w:t>”</w:t>
      </w:r>
      <w:r w:rsidRPr="00BD07AC">
        <w:rPr>
          <w:rFonts w:ascii="Arial" w:hAnsi="Arial" w:cs="Arial"/>
          <w:sz w:val="24"/>
          <w:szCs w:val="24"/>
        </w:rPr>
        <w:t xml:space="preserve"> fazi ( potvrđiv</w:t>
      </w:r>
      <w:r w:rsidR="008D1226">
        <w:rPr>
          <w:rFonts w:ascii="Arial" w:hAnsi="Arial" w:cs="Arial"/>
          <w:sz w:val="24"/>
          <w:szCs w:val="24"/>
        </w:rPr>
        <w:t>anje optužnice i uzimanja izjave</w:t>
      </w:r>
      <w:r w:rsidRPr="00BD07AC">
        <w:rPr>
          <w:rFonts w:ascii="Arial" w:hAnsi="Arial" w:cs="Arial"/>
          <w:sz w:val="24"/>
          <w:szCs w:val="24"/>
        </w:rPr>
        <w:t xml:space="preserve"> o krivnji), u oba predmeta postoje određene zapreke za njihovo rješavanje. Naime, u 1 Kps predmetu postupak je prekinut na 2 godine i 6 mjeseci i to počev od 6. mjeseca 2021. godine, tako da je izvjesno da se navedeni predmet ne može riješiti u planskoj godini, jer  za vrijeme prekida postupka sud  ne može provoditi </w:t>
      </w:r>
      <w:r w:rsidR="00A60D32" w:rsidRPr="00BD07AC">
        <w:rPr>
          <w:rFonts w:ascii="Arial" w:hAnsi="Arial" w:cs="Arial"/>
          <w:sz w:val="24"/>
          <w:szCs w:val="24"/>
        </w:rPr>
        <w:t xml:space="preserve">niti jednu radnju u predmetu. </w:t>
      </w:r>
    </w:p>
    <w:p w14:paraId="45193251" w14:textId="51E924EA" w:rsidR="00A60D32" w:rsidRPr="00BD07AC" w:rsidRDefault="00A60D32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Sto se tiče drugog neriješenog </w:t>
      </w:r>
      <w:r w:rsidR="008D1226">
        <w:rPr>
          <w:rFonts w:ascii="Arial" w:hAnsi="Arial" w:cs="Arial"/>
          <w:sz w:val="24"/>
          <w:szCs w:val="24"/>
        </w:rPr>
        <w:t>“</w:t>
      </w:r>
      <w:r w:rsidRPr="00BD07AC">
        <w:rPr>
          <w:rFonts w:ascii="Arial" w:hAnsi="Arial" w:cs="Arial"/>
          <w:sz w:val="24"/>
          <w:szCs w:val="24"/>
        </w:rPr>
        <w:t>Kps</w:t>
      </w:r>
      <w:r w:rsidR="008D1226">
        <w:rPr>
          <w:rFonts w:ascii="Arial" w:hAnsi="Arial" w:cs="Arial"/>
          <w:sz w:val="24"/>
          <w:szCs w:val="24"/>
        </w:rPr>
        <w:t>”</w:t>
      </w:r>
      <w:r w:rsidRPr="00BD07AC">
        <w:rPr>
          <w:rFonts w:ascii="Arial" w:hAnsi="Arial" w:cs="Arial"/>
          <w:sz w:val="24"/>
          <w:szCs w:val="24"/>
        </w:rPr>
        <w:t xml:space="preserve"> predmeta, u tijeku je pružanje međunarodne pravne pomoći, odnosno uručivanje potvrđene optužnice optuženome koji se nalazi u inozemstvu- Republici Hrvatskoj, koja dostava još nije obavljena. U sljedećoj fazi ovoga predmeta optuženi mora biti pozvan pred ovaj sud radi izjašnjenja o krivnji, ali opet putem međunarodne pravne pomoći, koja inače dugo traje, tako da se ne može planirati rješavanje ovoga predmeta u planskoj godini, iako će sud poduzeti sve raspoložive mjere da se isti riješi u planskoj godini ( urgencije za međunarodnu pravnu pomoć).</w:t>
      </w:r>
    </w:p>
    <w:p w14:paraId="4AEDB9AF" w14:textId="6526D435" w:rsidR="00A60D32" w:rsidRPr="00BD07AC" w:rsidRDefault="00A60D32" w:rsidP="00EB168A">
      <w:pPr>
        <w:jc w:val="both"/>
        <w:rPr>
          <w:rFonts w:ascii="Arial" w:hAnsi="Arial" w:cs="Arial"/>
          <w:sz w:val="24"/>
          <w:szCs w:val="24"/>
        </w:rPr>
      </w:pPr>
    </w:p>
    <w:p w14:paraId="647B82F9" w14:textId="77777777" w:rsidR="001749CB" w:rsidRPr="00BD07AC" w:rsidRDefault="00A60D32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U svim ovim predmetima, sud odnosno zaduženi suci će nastojati da se predmeti što brže riješe, odnosno nastojati će se smanjiti duljina trajanja predmeta ratnih zloči</w:t>
      </w:r>
      <w:r w:rsidR="001749CB" w:rsidRPr="00BD07AC">
        <w:rPr>
          <w:rFonts w:ascii="Arial" w:hAnsi="Arial" w:cs="Arial"/>
          <w:sz w:val="24"/>
          <w:szCs w:val="24"/>
        </w:rPr>
        <w:t>na u sudu, iako to ovisi od niza</w:t>
      </w:r>
      <w:r w:rsidRPr="00BD07AC">
        <w:rPr>
          <w:rFonts w:ascii="Arial" w:hAnsi="Arial" w:cs="Arial"/>
          <w:sz w:val="24"/>
          <w:szCs w:val="24"/>
        </w:rPr>
        <w:t xml:space="preserve"> faktora </w:t>
      </w:r>
      <w:r w:rsidR="001749CB" w:rsidRPr="00BD07AC">
        <w:rPr>
          <w:rFonts w:ascii="Arial" w:hAnsi="Arial" w:cs="Arial"/>
          <w:sz w:val="24"/>
          <w:szCs w:val="24"/>
        </w:rPr>
        <w:t xml:space="preserve">koji su često </w:t>
      </w:r>
      <w:r w:rsidRPr="00BD07AC">
        <w:rPr>
          <w:rFonts w:ascii="Arial" w:hAnsi="Arial" w:cs="Arial"/>
          <w:sz w:val="24"/>
          <w:szCs w:val="24"/>
        </w:rPr>
        <w:t>izvan domene suca</w:t>
      </w:r>
      <w:r w:rsidR="001749CB" w:rsidRPr="00BD07AC">
        <w:rPr>
          <w:rFonts w:ascii="Arial" w:hAnsi="Arial" w:cs="Arial"/>
          <w:sz w:val="24"/>
          <w:szCs w:val="24"/>
        </w:rPr>
        <w:t xml:space="preserve"> ( npr. sudac ne može utjecati kada će se izvršiti međunarodna pravna pomoć). </w:t>
      </w:r>
    </w:p>
    <w:p w14:paraId="1DA7D71D" w14:textId="748434F7" w:rsidR="00A60D32" w:rsidRPr="00BD07AC" w:rsidRDefault="008D1226" w:rsidP="00EB16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svemu gore navedenom,</w:t>
      </w:r>
      <w:r w:rsidR="001749CB" w:rsidRPr="00BD07AC">
        <w:rPr>
          <w:rFonts w:ascii="Arial" w:hAnsi="Arial" w:cs="Arial"/>
          <w:sz w:val="24"/>
          <w:szCs w:val="24"/>
        </w:rPr>
        <w:t xml:space="preserve"> ogledaju se i moguće prepreke za realizaciju ovog strateškog cilja, a svakako sud ovim strateškim ciljem želi ostvariti cilj koji je zacrtan u Revidiranoj Državnoj strategiji za rješavanje </w:t>
      </w:r>
      <w:r w:rsidR="0055033E" w:rsidRPr="00BD07AC">
        <w:rPr>
          <w:rFonts w:ascii="Arial" w:hAnsi="Arial" w:cs="Arial"/>
          <w:sz w:val="24"/>
          <w:szCs w:val="24"/>
        </w:rPr>
        <w:t xml:space="preserve">predmeta </w:t>
      </w:r>
      <w:r w:rsidR="001749CB" w:rsidRPr="00BD07AC">
        <w:rPr>
          <w:rFonts w:ascii="Arial" w:hAnsi="Arial" w:cs="Arial"/>
          <w:sz w:val="24"/>
          <w:szCs w:val="24"/>
        </w:rPr>
        <w:t>ratnih zločina u sudovima. Naime, imajući u vidu rokove utvrđene Revidiranom državnom strategijom</w:t>
      </w:r>
      <w:r w:rsidR="0055033E" w:rsidRPr="00BD07AC">
        <w:rPr>
          <w:rFonts w:ascii="Arial" w:hAnsi="Arial" w:cs="Arial"/>
          <w:sz w:val="24"/>
          <w:szCs w:val="24"/>
        </w:rPr>
        <w:t xml:space="preserve"> ( riješiti ove predmete do kraja 2023. godine) </w:t>
      </w:r>
      <w:r w:rsidR="001749CB" w:rsidRPr="00BD07AC">
        <w:rPr>
          <w:rFonts w:ascii="Arial" w:hAnsi="Arial" w:cs="Arial"/>
          <w:sz w:val="24"/>
          <w:szCs w:val="24"/>
        </w:rPr>
        <w:t xml:space="preserve"> </w:t>
      </w:r>
      <w:r w:rsidR="0055033E" w:rsidRPr="00BD07AC">
        <w:rPr>
          <w:rFonts w:ascii="Arial" w:hAnsi="Arial" w:cs="Arial"/>
          <w:sz w:val="24"/>
          <w:szCs w:val="24"/>
        </w:rPr>
        <w:t>ovim predmetima sudovi moraju pristupiti  prioritetno što su i zaključci VSTV-a. Upravo zbog toga je ovaj sud i odredio kao strateški cilj povećanje  učinkovitosti u rješavanju predmeta ratnih zločina.</w:t>
      </w:r>
    </w:p>
    <w:p w14:paraId="06ECA1FD" w14:textId="3BEFE61A" w:rsidR="0055033E" w:rsidRPr="00BD07AC" w:rsidRDefault="0055033E" w:rsidP="00EB168A">
      <w:pPr>
        <w:jc w:val="both"/>
        <w:rPr>
          <w:rFonts w:ascii="Arial" w:hAnsi="Arial" w:cs="Arial"/>
          <w:sz w:val="24"/>
          <w:szCs w:val="24"/>
        </w:rPr>
      </w:pPr>
    </w:p>
    <w:p w14:paraId="7D5B4BDB" w14:textId="0F7C7710" w:rsidR="0055033E" w:rsidRPr="00BD07AC" w:rsidRDefault="0055033E" w:rsidP="00EB168A">
      <w:pPr>
        <w:jc w:val="both"/>
        <w:rPr>
          <w:rFonts w:ascii="Arial" w:hAnsi="Arial" w:cs="Arial"/>
          <w:sz w:val="24"/>
          <w:szCs w:val="24"/>
        </w:rPr>
      </w:pPr>
      <w:r w:rsidRPr="00EB168A">
        <w:rPr>
          <w:rFonts w:ascii="Arial" w:hAnsi="Arial" w:cs="Arial"/>
          <w:b/>
          <w:sz w:val="24"/>
          <w:szCs w:val="24"/>
        </w:rPr>
        <w:t>Strateški cilj 2: Povećati stupanj ujednačenosti sudske prakse unutar suda i u sudovima Kantona, sa trogodišnjim ciljem povećanja broja sjednica kolegija suda i broja sastanaka predsjednika sudova u Kantonu</w:t>
      </w:r>
      <w:r w:rsidRPr="00BD07AC">
        <w:rPr>
          <w:rFonts w:ascii="Arial" w:hAnsi="Arial" w:cs="Arial"/>
          <w:sz w:val="24"/>
          <w:szCs w:val="24"/>
        </w:rPr>
        <w:t>.</w:t>
      </w:r>
    </w:p>
    <w:p w14:paraId="34F05869" w14:textId="4DE94B87" w:rsidR="0055033E" w:rsidRPr="00BD07AC" w:rsidRDefault="0055033E" w:rsidP="00EB168A">
      <w:pPr>
        <w:jc w:val="both"/>
        <w:rPr>
          <w:rFonts w:ascii="Arial" w:hAnsi="Arial" w:cs="Arial"/>
          <w:sz w:val="24"/>
          <w:szCs w:val="24"/>
        </w:rPr>
      </w:pPr>
    </w:p>
    <w:p w14:paraId="0A0360C6" w14:textId="38A29294" w:rsidR="0055033E" w:rsidRPr="00BD07AC" w:rsidRDefault="00856938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I u planskoj 2022. godini, sud će poduzimati mjere na harmonizaciji sudske prakse unutar suda te  ovoga suda i Općinskog suda u Orašju. Ovaj sud je već u 2021. </w:t>
      </w:r>
      <w:r w:rsidRPr="00BD07AC">
        <w:rPr>
          <w:rFonts w:ascii="Arial" w:hAnsi="Arial" w:cs="Arial"/>
          <w:sz w:val="24"/>
          <w:szCs w:val="24"/>
        </w:rPr>
        <w:lastRenderedPageBreak/>
        <w:t xml:space="preserve">godini u tom smislu poduzeo mjere te na kolegiju sudaca zauzimao određene pravne stavove koji su proslijeđeni Općinskom sudu. </w:t>
      </w:r>
    </w:p>
    <w:p w14:paraId="76D5560C" w14:textId="7102BBD0" w:rsidR="00856938" w:rsidRPr="00BD07AC" w:rsidRDefault="00856938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Ovaj sud nema sudskih odjela na kojima bi se zauzimali pravni stavovi u svezi spornih pitanja, pa se to vrši na kolegiju sudaca. U tom smislu i u planskoj godini će se povećati  broj kolegija na kojima će se zauzimati ujednačeni pravni stavovi , pogotovo što suci ovoga suda po određenim referatima ( upravni sporovi ) rade kao suci pojedinci, pa je moguće da po istim pravnim pitanjima donose različite presude, što bi moglo izazvati nesigurnost kod stranaka. Stoga je ujednačenost sudske prakse u okviru suda vrlo bitna za ostvarenje načela vladavine prava i jednak pristup pravdi svih građana.</w:t>
      </w:r>
    </w:p>
    <w:p w14:paraId="10EC0A49" w14:textId="4DC4E3E8" w:rsidR="00856938" w:rsidRPr="00BD07AC" w:rsidRDefault="00856938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Također, </w:t>
      </w:r>
      <w:r w:rsidR="00E55878" w:rsidRPr="00BD07AC">
        <w:rPr>
          <w:rFonts w:ascii="Arial" w:hAnsi="Arial" w:cs="Arial"/>
          <w:sz w:val="24"/>
          <w:szCs w:val="24"/>
        </w:rPr>
        <w:t>v</w:t>
      </w:r>
      <w:r w:rsidRPr="00BD07AC">
        <w:rPr>
          <w:rFonts w:ascii="Arial" w:hAnsi="Arial" w:cs="Arial"/>
          <w:sz w:val="24"/>
          <w:szCs w:val="24"/>
        </w:rPr>
        <w:t xml:space="preserve">rlo je bitna ujednačenost sudske prakse između ovoga suda i Općinskog suda Orašje, pa će ovaj sud odnosno suci ovoga suda zajedno sa sucima </w:t>
      </w:r>
      <w:r w:rsidR="00E55878" w:rsidRPr="00BD07AC">
        <w:rPr>
          <w:rFonts w:ascii="Arial" w:hAnsi="Arial" w:cs="Arial"/>
          <w:sz w:val="24"/>
          <w:szCs w:val="24"/>
        </w:rPr>
        <w:t>odnosno predsjednicima odjela Općinskog suda u Orašju i u 2022. godini održavati zajedničke sastanke radi ujednačavanja sudske prakse. U tom smislu ovaj sud će nastojati izdati i određene zajedničke  smjernice , naputke i dr.</w:t>
      </w:r>
    </w:p>
    <w:p w14:paraId="15680E4E" w14:textId="11EC01F3" w:rsidR="00E55878" w:rsidRPr="00BD07AC" w:rsidRDefault="00E55878" w:rsidP="00EB168A">
      <w:pPr>
        <w:jc w:val="both"/>
        <w:rPr>
          <w:rFonts w:ascii="Arial" w:hAnsi="Arial" w:cs="Arial"/>
          <w:sz w:val="24"/>
          <w:szCs w:val="24"/>
        </w:rPr>
      </w:pPr>
    </w:p>
    <w:p w14:paraId="26138552" w14:textId="7BEBB691" w:rsidR="00E55878" w:rsidRPr="00BD07AC" w:rsidRDefault="00E55878" w:rsidP="00EB168A">
      <w:pPr>
        <w:jc w:val="both"/>
        <w:rPr>
          <w:rFonts w:ascii="Arial" w:hAnsi="Arial" w:cs="Arial"/>
          <w:sz w:val="24"/>
          <w:szCs w:val="24"/>
        </w:rPr>
      </w:pPr>
      <w:r w:rsidRPr="00EB168A">
        <w:rPr>
          <w:rFonts w:ascii="Arial" w:hAnsi="Arial" w:cs="Arial"/>
          <w:b/>
          <w:sz w:val="24"/>
          <w:szCs w:val="24"/>
        </w:rPr>
        <w:t>Strateški cilj 3: Unapređenje transparentnosti i dostupnosti informacija o radu suda široj javnosti, sa utvrđenim trogodišnjim ciljevima</w:t>
      </w:r>
      <w:r w:rsidRPr="00BD07AC">
        <w:rPr>
          <w:rFonts w:ascii="Arial" w:hAnsi="Arial" w:cs="Arial"/>
          <w:sz w:val="24"/>
          <w:szCs w:val="24"/>
        </w:rPr>
        <w:t>-</w:t>
      </w:r>
    </w:p>
    <w:p w14:paraId="1CC7D2E3" w14:textId="37AE3992" w:rsidR="00E55878" w:rsidRPr="00BD07AC" w:rsidRDefault="00E55878" w:rsidP="00EB168A">
      <w:pPr>
        <w:jc w:val="both"/>
        <w:rPr>
          <w:rFonts w:ascii="Arial" w:hAnsi="Arial" w:cs="Arial"/>
          <w:sz w:val="24"/>
          <w:szCs w:val="24"/>
        </w:rPr>
      </w:pPr>
    </w:p>
    <w:p w14:paraId="31E362EB" w14:textId="7B9DDD76" w:rsidR="00E55878" w:rsidRPr="00BD07AC" w:rsidRDefault="00E55878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Ovaj strateški cilj je preuzet iz Strateškog plana VSTV-a za period 2014. - 2018. godine, pod nazivom „Unaprijediti otvorenost i dostupnost informacija o radu pravosudnih institucija u BIH stručnoj i široj javnosti“. </w:t>
      </w:r>
    </w:p>
    <w:p w14:paraId="7245FC6A" w14:textId="74C2F757" w:rsidR="00E55878" w:rsidRPr="00BD07AC" w:rsidRDefault="00E55878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Ovaj sud će kroz svoje aktivnosti i u 2022. godini </w:t>
      </w:r>
      <w:r w:rsidR="003A0BDF" w:rsidRPr="00BD07AC">
        <w:rPr>
          <w:rFonts w:ascii="Arial" w:hAnsi="Arial" w:cs="Arial"/>
          <w:sz w:val="24"/>
          <w:szCs w:val="24"/>
        </w:rPr>
        <w:t xml:space="preserve">doprinijeti realizaciji ovog strateškog cilja kroz svoje trogodišnje ciljeve. </w:t>
      </w:r>
    </w:p>
    <w:p w14:paraId="7697AC3A" w14:textId="380AD504" w:rsidR="003A0BDF" w:rsidRPr="00BD07AC" w:rsidRDefault="003A0BDF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Što se tiče trogodišnjeg cilja:  Objavljivanje statističkih podataka o radu suda na službenoj WEB stranici suda, ovaj su</w:t>
      </w:r>
      <w:r w:rsidR="0066172D">
        <w:rPr>
          <w:rFonts w:ascii="Arial" w:hAnsi="Arial" w:cs="Arial"/>
          <w:sz w:val="24"/>
          <w:szCs w:val="24"/>
        </w:rPr>
        <w:t>d će i u planskoj godini svakih 6 mjeseci</w:t>
      </w:r>
      <w:r w:rsidRPr="00BD07AC">
        <w:rPr>
          <w:rFonts w:ascii="Arial" w:hAnsi="Arial" w:cs="Arial"/>
          <w:sz w:val="24"/>
          <w:szCs w:val="24"/>
        </w:rPr>
        <w:t xml:space="preserve"> objavljivati s</w:t>
      </w:r>
      <w:r w:rsidR="0066172D">
        <w:rPr>
          <w:rFonts w:ascii="Arial" w:hAnsi="Arial" w:cs="Arial"/>
          <w:sz w:val="24"/>
          <w:szCs w:val="24"/>
        </w:rPr>
        <w:t>tatističke podatke o radu suda a kvartalno o</w:t>
      </w:r>
      <w:r w:rsidRPr="00BD07AC">
        <w:rPr>
          <w:rFonts w:ascii="Arial" w:hAnsi="Arial" w:cs="Arial"/>
          <w:sz w:val="24"/>
          <w:szCs w:val="24"/>
        </w:rPr>
        <w:t xml:space="preserve"> realizaciji kvartalnih planova rješavanja predmeta u sudu. Također će objavljivati i godišnje rezultate rada suda kao i godišnju realizaciju planova rješavanja predmeta.</w:t>
      </w:r>
    </w:p>
    <w:p w14:paraId="2029F220" w14:textId="1962DF8A" w:rsidR="003A0BDF" w:rsidRPr="00BD07AC" w:rsidRDefault="003A0BDF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>U odnosu na trogodišnji cilj: Objavljivanje saopćenja za medije u vidu konferencija, izjava ili pisanog izvještavanja, ovaj sud će u planskoj godini povećati broj takvih izvještavanja, što je do sada bilo u manjoj mjeri izraženo. U tom smislu zadužit će se stručni suradnik koji će brzo biti primljen u ovaj sud da redovno sačinjava takve izvještaje za medije.</w:t>
      </w:r>
    </w:p>
    <w:p w14:paraId="01267EC3" w14:textId="59CAF65B" w:rsidR="003A0BDF" w:rsidRPr="00BD07AC" w:rsidRDefault="003A0BDF" w:rsidP="00EB168A">
      <w:pPr>
        <w:jc w:val="both"/>
        <w:rPr>
          <w:rFonts w:ascii="Arial" w:hAnsi="Arial" w:cs="Arial"/>
          <w:sz w:val="24"/>
          <w:szCs w:val="24"/>
        </w:rPr>
      </w:pPr>
      <w:r w:rsidRPr="00BD07AC">
        <w:rPr>
          <w:rFonts w:ascii="Arial" w:hAnsi="Arial" w:cs="Arial"/>
          <w:sz w:val="24"/>
          <w:szCs w:val="24"/>
        </w:rPr>
        <w:t xml:space="preserve">Što se tiče trogodišnjeg cilja: Objavljivanje sudskih odluka u kaznenim predmetima od značaja za javnost </w:t>
      </w:r>
      <w:r w:rsidR="00B75BD6" w:rsidRPr="00BD07AC">
        <w:rPr>
          <w:rFonts w:ascii="Arial" w:hAnsi="Arial" w:cs="Arial"/>
          <w:sz w:val="24"/>
          <w:szCs w:val="24"/>
        </w:rPr>
        <w:t xml:space="preserve"> na službenoj WEB stranici suda, ovaj sud će i u planskoj 2022. godini što je moguće više objavljivati kaznene presude na web stranici suda ( iako je tu sud limitiran jer ima mali broj kaznenih predmeta u radu), kako bi se javnost upoznala sa istim. Pored kaznenih presuda, ovaj sud će objavljivati i neke građanske odnosno upravne odluke ukoliko budu značajne za upoznavanje šire javnosti.</w:t>
      </w:r>
    </w:p>
    <w:p w14:paraId="6723018F" w14:textId="77777777" w:rsidR="00E55878" w:rsidRDefault="00E55878" w:rsidP="00EB168A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75CA0EB8" w14:textId="53D59E2F" w:rsidR="00A15EC6" w:rsidRPr="009336F9" w:rsidRDefault="00A15EC6" w:rsidP="00EB168A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63A3AA18" w14:textId="5EB85259" w:rsidR="00850FF6" w:rsidRPr="00092CE8" w:rsidRDefault="004C3B38" w:rsidP="00EB168A">
      <w:pPr>
        <w:pStyle w:val="Heading1"/>
        <w:jc w:val="both"/>
        <w:rPr>
          <w:rFonts w:eastAsia="Calibri"/>
          <w:color w:val="767171" w:themeColor="background2" w:themeShade="80"/>
        </w:rPr>
      </w:pPr>
      <w:bookmarkStart w:id="9" w:name="_Toc91766455"/>
      <w:r w:rsidRPr="00092CE8">
        <w:rPr>
          <w:color w:val="767171" w:themeColor="background2" w:themeShade="80"/>
        </w:rPr>
        <w:lastRenderedPageBreak/>
        <w:t>5</w:t>
      </w:r>
      <w:r w:rsidR="0031411E" w:rsidRPr="00092CE8">
        <w:rPr>
          <w:color w:val="767171" w:themeColor="background2" w:themeShade="80"/>
        </w:rPr>
        <w:t>)</w:t>
      </w:r>
      <w:r w:rsidR="0031411E" w:rsidRPr="00092CE8">
        <w:rPr>
          <w:color w:val="767171" w:themeColor="background2" w:themeShade="80"/>
        </w:rPr>
        <w:tab/>
      </w:r>
      <w:r w:rsidR="00850FF6" w:rsidRPr="00092CE8">
        <w:rPr>
          <w:rFonts w:eastAsia="Calibri"/>
          <w:color w:val="767171" w:themeColor="background2" w:themeShade="80"/>
        </w:rPr>
        <w:t>Analiza unut</w:t>
      </w:r>
      <w:r w:rsidR="0031411E" w:rsidRPr="00092CE8">
        <w:rPr>
          <w:rFonts w:eastAsia="Calibri"/>
          <w:color w:val="767171" w:themeColor="background2" w:themeShade="80"/>
        </w:rPr>
        <w:t>a</w:t>
      </w:r>
      <w:r w:rsidR="00850FF6" w:rsidRPr="00092CE8">
        <w:rPr>
          <w:rFonts w:eastAsia="Calibri"/>
          <w:color w:val="767171" w:themeColor="background2" w:themeShade="80"/>
        </w:rPr>
        <w:t>rnjeg i vanjskog okruženja u kojem radi sud</w:t>
      </w:r>
      <w:bookmarkEnd w:id="9"/>
    </w:p>
    <w:p w14:paraId="18C1414C" w14:textId="5DEA0295" w:rsidR="00850FF6" w:rsidRDefault="00850FF6" w:rsidP="00EB168A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E5461AF" w14:textId="0A6C3510" w:rsidR="00CD0437" w:rsidRPr="00CD0437" w:rsidRDefault="00CD0437" w:rsidP="00EB168A">
      <w:pPr>
        <w:spacing w:after="19" w:line="259" w:lineRule="auto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CD0437">
        <w:rPr>
          <w:rFonts w:ascii="Arial" w:hAnsi="Arial" w:cs="Arial"/>
          <w:sz w:val="24"/>
          <w:szCs w:val="24"/>
          <w:lang w:val="hr-HR"/>
        </w:rPr>
        <w:t xml:space="preserve">Ova analiza - SWOT analiza  identificira i analizira četiri aspekta, a to su : Snage, Slabosti, Prilike i Prijetnje. Promatranjem vlastitih snaga i slabosti u kombinaciji s prilikama i prijetnjama iz okruženja dolazimo do strateških saznanja kako bismo mogli poduzeti pravilne mjere i aktivnosti za postizanje željenih i drugih ciljeva. </w:t>
      </w:r>
    </w:p>
    <w:p w14:paraId="1F429D52" w14:textId="17D6ECA1" w:rsidR="0053565B" w:rsidRDefault="0053565B" w:rsidP="00EB168A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B40894C" w14:textId="77777777" w:rsidR="00CD0437" w:rsidRPr="009336F9" w:rsidRDefault="00CD0437" w:rsidP="00EB168A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744"/>
        <w:gridCol w:w="4159"/>
        <w:gridCol w:w="4159"/>
      </w:tblGrid>
      <w:tr w:rsidR="008E4C14" w:rsidRPr="009336F9" w14:paraId="3A64C52D" w14:textId="77777777" w:rsidTr="00C80EA6">
        <w:trPr>
          <w:trHeight w:val="670"/>
        </w:trPr>
        <w:tc>
          <w:tcPr>
            <w:tcW w:w="410" w:type="pct"/>
            <w:vMerge w:val="restart"/>
            <w:tcBorders>
              <w:right w:val="single" w:sz="4" w:space="0" w:color="auto"/>
            </w:tcBorders>
            <w:shd w:val="clear" w:color="auto" w:fill="FFC000"/>
            <w:textDirection w:val="btLr"/>
            <w:vAlign w:val="center"/>
          </w:tcPr>
          <w:p w14:paraId="25C7B591" w14:textId="44D4818D" w:rsidR="008E4C14" w:rsidRPr="009336F9" w:rsidRDefault="008E4C14" w:rsidP="00EB168A">
            <w:pPr>
              <w:ind w:left="0"/>
              <w:jc w:val="both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 xml:space="preserve">UNUTARNJI </w:t>
            </w:r>
            <w:r w:rsidR="00C80EA6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FAKTORI/</w:t>
            </w: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ČIMBENICI</w:t>
            </w: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76B53A2C" w14:textId="1A145C96" w:rsidR="008E4C14" w:rsidRPr="009336F9" w:rsidRDefault="008E4C14" w:rsidP="00EB168A">
            <w:pPr>
              <w:ind w:left="0"/>
              <w:jc w:val="both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SNAGE</w:t>
            </w:r>
            <w:r w:rsidR="004B6F87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(STRENGTHS)</w:t>
            </w:r>
          </w:p>
        </w:tc>
        <w:tc>
          <w:tcPr>
            <w:tcW w:w="2295" w:type="pct"/>
            <w:shd w:val="clear" w:color="auto" w:fill="0070C0"/>
            <w:vAlign w:val="center"/>
          </w:tcPr>
          <w:p w14:paraId="798D3CDC" w14:textId="6E0DB1FA" w:rsidR="008E4C14" w:rsidRPr="009336F9" w:rsidRDefault="008E4C14" w:rsidP="00EB168A">
            <w:pPr>
              <w:ind w:left="0"/>
              <w:jc w:val="both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SLABOSTI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(WEAKNESSES)</w:t>
            </w:r>
          </w:p>
        </w:tc>
      </w:tr>
      <w:tr w:rsidR="008E4C14" w:rsidRPr="009336F9" w14:paraId="22994C57" w14:textId="77777777" w:rsidTr="00C80EA6">
        <w:trPr>
          <w:trHeight w:val="1670"/>
        </w:trPr>
        <w:tc>
          <w:tcPr>
            <w:tcW w:w="410" w:type="pct"/>
            <w:vMerge/>
            <w:tcBorders>
              <w:right w:val="single" w:sz="4" w:space="0" w:color="auto"/>
            </w:tcBorders>
            <w:shd w:val="clear" w:color="auto" w:fill="FFC000"/>
            <w:textDirection w:val="btLr"/>
          </w:tcPr>
          <w:p w14:paraId="46ED0F90" w14:textId="782745B6" w:rsidR="008E4C14" w:rsidRPr="009336F9" w:rsidRDefault="008E4C14" w:rsidP="00EB168A">
            <w:pPr>
              <w:numPr>
                <w:ilvl w:val="0"/>
                <w:numId w:val="5"/>
              </w:numPr>
              <w:spacing w:after="60"/>
              <w:ind w:left="0" w:hanging="357"/>
              <w:jc w:val="both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FFFFFF"/>
          </w:tcPr>
          <w:p w14:paraId="40775786" w14:textId="77777777" w:rsidR="00CD0437" w:rsidRPr="00CD0437" w:rsidRDefault="00CD0437" w:rsidP="00EB168A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Stručno i profesionalno osoblje suda,</w:t>
            </w:r>
          </w:p>
          <w:p w14:paraId="3D658DB7" w14:textId="77777777" w:rsidR="00CD0437" w:rsidRPr="00CD0437" w:rsidRDefault="00CD0437" w:rsidP="00EB168A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Dobra materijalno-tehnička opremljenost suda,</w:t>
            </w:r>
          </w:p>
          <w:p w14:paraId="7BFA7DBE" w14:textId="77777777" w:rsidR="00CD0437" w:rsidRPr="00CD0437" w:rsidRDefault="00CD0437" w:rsidP="00EB168A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Dostatno financiranje suda od strane Vlade Posavskog kantona,</w:t>
            </w:r>
          </w:p>
          <w:p w14:paraId="53B6E12D" w14:textId="77777777" w:rsidR="00CD0437" w:rsidRPr="00CD0437" w:rsidRDefault="00CD0437" w:rsidP="00EB168A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Redovna isplata plaća i doprinosa za sve uposlenike suda,</w:t>
            </w:r>
          </w:p>
          <w:p w14:paraId="29E95EA1" w14:textId="77777777" w:rsidR="00CD0437" w:rsidRPr="00CD0437" w:rsidRDefault="00CD0437" w:rsidP="00EB168A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Stalna edukacija sudaca i pripravnika-volontera,</w:t>
            </w:r>
          </w:p>
          <w:p w14:paraId="78E013D0" w14:textId="77777777" w:rsidR="00CD0437" w:rsidRPr="00CD0437" w:rsidRDefault="00CD0437" w:rsidP="00EB168A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Dobra kvaliteta rada suda (sudskih odluka),</w:t>
            </w:r>
          </w:p>
          <w:p w14:paraId="4764FDC9" w14:textId="77777777" w:rsidR="00CD0437" w:rsidRPr="00CD0437" w:rsidRDefault="00CD0437" w:rsidP="00EB168A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Poštivanje predvidivih i optimalnih rokova u predmetima, bez zastara postupaka.</w:t>
            </w:r>
          </w:p>
          <w:p w14:paraId="7105E528" w14:textId="104264B9" w:rsidR="008E4C14" w:rsidRPr="00741F1F" w:rsidRDefault="008E4C14" w:rsidP="00EB168A">
            <w:pPr>
              <w:pStyle w:val="ListParagraph"/>
              <w:spacing w:after="60"/>
              <w:ind w:left="360"/>
              <w:jc w:val="both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  <w:tc>
          <w:tcPr>
            <w:tcW w:w="2295" w:type="pct"/>
            <w:shd w:val="clear" w:color="auto" w:fill="FFFFFF"/>
          </w:tcPr>
          <w:p w14:paraId="7E541D55" w14:textId="6650F22B" w:rsidR="00CD0437" w:rsidRPr="00CD0437" w:rsidRDefault="00CD0437" w:rsidP="00EB168A">
            <w:pPr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sz w:val="18"/>
                <w:szCs w:val="18"/>
                <w:lang w:val="hr-HR"/>
              </w:rPr>
              <w:t>Veći broj</w:t>
            </w: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 xml:space="preserve"> neriješenih predmeta ratnih zločina, zbog sporijeg odvijanja međunarodne-pravne pomoći,</w:t>
            </w:r>
            <w:r>
              <w:rPr>
                <w:rFonts w:ascii="Arial" w:hAnsi="Arial" w:cs="Arial"/>
                <w:sz w:val="18"/>
                <w:szCs w:val="18"/>
                <w:lang w:val="hr-HR"/>
              </w:rPr>
              <w:t xml:space="preserve"> te nedostatka potrebnog broja sudaca</w:t>
            </w:r>
            <w:r w:rsidR="00BB46EB">
              <w:rPr>
                <w:rFonts w:ascii="Arial" w:hAnsi="Arial" w:cs="Arial"/>
                <w:sz w:val="18"/>
                <w:szCs w:val="18"/>
                <w:lang w:val="hr-HR"/>
              </w:rPr>
              <w:t>( jer je 1 sudac suspendiran).</w:t>
            </w:r>
          </w:p>
          <w:p w14:paraId="7BF6342C" w14:textId="77777777" w:rsidR="00CD0437" w:rsidRPr="00CD0437" w:rsidRDefault="00CD0437" w:rsidP="00EB168A">
            <w:pPr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Kazneni predmeti se češće delegiraju u drugi kantonalni sud, zbog malog broja sudaca ovoga suda,</w:t>
            </w:r>
          </w:p>
          <w:p w14:paraId="2F3C6436" w14:textId="7236366C" w:rsidR="00CD0437" w:rsidRPr="00CD0437" w:rsidRDefault="00CD0437" w:rsidP="00EB168A">
            <w:pPr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Nedostatak tehničke opreme u sudnici koja se odnosi na saslušanje svjedoka putem video-linka,</w:t>
            </w:r>
          </w:p>
          <w:p w14:paraId="3ADD3892" w14:textId="77777777" w:rsidR="00CD0437" w:rsidRPr="00CD0437" w:rsidRDefault="00CD0437" w:rsidP="00EB168A">
            <w:pPr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Nedovoljna pro-aktivnost suda u objavama i informiranju javnosti o aktivnostima suda.</w:t>
            </w:r>
          </w:p>
          <w:p w14:paraId="53D0016B" w14:textId="77777777" w:rsidR="00CD0437" w:rsidRDefault="00CD0437" w:rsidP="00EB168A">
            <w:pPr>
              <w:jc w:val="both"/>
              <w:rPr>
                <w:sz w:val="18"/>
                <w:szCs w:val="18"/>
                <w:lang w:val="hr-HR"/>
              </w:rPr>
            </w:pPr>
          </w:p>
          <w:p w14:paraId="46C8DB7E" w14:textId="0870E292" w:rsidR="008E4C14" w:rsidRPr="00741F1F" w:rsidRDefault="008E4C14" w:rsidP="00EB168A">
            <w:pPr>
              <w:pStyle w:val="ListParagraph"/>
              <w:spacing w:after="60"/>
              <w:ind w:left="360"/>
              <w:jc w:val="both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</w:tr>
      <w:tr w:rsidR="008E4C14" w:rsidRPr="009336F9" w14:paraId="6CB88D54" w14:textId="77777777" w:rsidTr="00C80EA6">
        <w:trPr>
          <w:trHeight w:val="608"/>
        </w:trPr>
        <w:tc>
          <w:tcPr>
            <w:tcW w:w="410" w:type="pct"/>
            <w:vMerge w:val="restart"/>
            <w:tcBorders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14:paraId="6E1257BB" w14:textId="68361083" w:rsidR="008E4C14" w:rsidRPr="009336F9" w:rsidRDefault="008E4C14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 xml:space="preserve">VANJSKI </w:t>
            </w:r>
            <w:r w:rsidR="00C80EA6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FAKTORI/</w:t>
            </w: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ČIMBENICI</w:t>
            </w: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328D30C4" w14:textId="19863F5B" w:rsidR="008E4C14" w:rsidRPr="009336F9" w:rsidRDefault="008E4C14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PRILIKE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(OPPORTUNITIES)</w:t>
            </w:r>
          </w:p>
        </w:tc>
        <w:tc>
          <w:tcPr>
            <w:tcW w:w="2295" w:type="pct"/>
            <w:shd w:val="clear" w:color="auto" w:fill="0070C0"/>
            <w:vAlign w:val="center"/>
          </w:tcPr>
          <w:p w14:paraId="50BC8EA1" w14:textId="5603B0B2" w:rsidR="008E4C14" w:rsidRPr="009336F9" w:rsidRDefault="008E4C14" w:rsidP="004B6F87">
            <w:pPr>
              <w:spacing w:after="120"/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PRIJETNJE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(THREATS)</w:t>
            </w:r>
          </w:p>
        </w:tc>
      </w:tr>
      <w:tr w:rsidR="008E4C14" w:rsidRPr="009336F9" w14:paraId="07DEE4F3" w14:textId="77777777" w:rsidTr="00C80EA6">
        <w:trPr>
          <w:trHeight w:val="1773"/>
        </w:trPr>
        <w:tc>
          <w:tcPr>
            <w:tcW w:w="410" w:type="pct"/>
            <w:vMerge/>
            <w:tcBorders>
              <w:right w:val="single" w:sz="4" w:space="0" w:color="auto"/>
            </w:tcBorders>
            <w:shd w:val="clear" w:color="auto" w:fill="92D050"/>
          </w:tcPr>
          <w:p w14:paraId="7F12BD5B" w14:textId="3563F064" w:rsidR="008E4C14" w:rsidRPr="009336F9" w:rsidRDefault="008E4C14" w:rsidP="004B6F87">
            <w:pPr>
              <w:numPr>
                <w:ilvl w:val="0"/>
                <w:numId w:val="7"/>
              </w:numPr>
              <w:spacing w:after="60"/>
              <w:ind w:left="0" w:hanging="357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FFFFFF"/>
          </w:tcPr>
          <w:p w14:paraId="60A32567" w14:textId="77777777" w:rsidR="00CD0437" w:rsidRPr="00CD0437" w:rsidRDefault="00CD0437" w:rsidP="00CD0437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Rast prosječne plaće u BiH,</w:t>
            </w:r>
          </w:p>
          <w:p w14:paraId="6DDEDA66" w14:textId="77777777" w:rsidR="00CD0437" w:rsidRPr="00CD0437" w:rsidRDefault="00CD0437" w:rsidP="00CD0437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Mogućnost sudjelovanja u izmjenama zakonske regulative na nivou kantona kao i u F BiH,</w:t>
            </w:r>
          </w:p>
          <w:p w14:paraId="196D702C" w14:textId="77777777" w:rsidR="00CD0437" w:rsidRPr="00CD0437" w:rsidRDefault="00CD0437" w:rsidP="00CD0437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Mogućnost učešća u projektnim aktivnostima međunarodnih donatora,</w:t>
            </w:r>
          </w:p>
          <w:p w14:paraId="1674F7DE" w14:textId="77777777" w:rsidR="00CD0437" w:rsidRPr="00CD0437" w:rsidRDefault="00CD0437" w:rsidP="00CD0437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Edukacija sudaca i uposlenika putem webinara,</w:t>
            </w:r>
          </w:p>
          <w:p w14:paraId="2055B5C0" w14:textId="77777777" w:rsidR="00CD0437" w:rsidRPr="00CD0437" w:rsidRDefault="00CD0437" w:rsidP="00CD0437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Interes medija za rad suda.</w:t>
            </w:r>
          </w:p>
          <w:p w14:paraId="4C46E897" w14:textId="70CD96AE" w:rsidR="008E4C14" w:rsidRPr="00741F1F" w:rsidRDefault="008E4C14" w:rsidP="00C80EA6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  <w:tc>
          <w:tcPr>
            <w:tcW w:w="2295" w:type="pct"/>
            <w:shd w:val="clear" w:color="auto" w:fill="FFFFFF"/>
          </w:tcPr>
          <w:p w14:paraId="6125F2B3" w14:textId="77777777" w:rsidR="00CD0437" w:rsidRPr="00CD0437" w:rsidRDefault="00CD0437" w:rsidP="00CD0437">
            <w:pPr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Opća ekonomska i financijska kriza, što može rezultirati smanjenjem proračuna – budžeta suda,</w:t>
            </w:r>
          </w:p>
          <w:p w14:paraId="07DCB72A" w14:textId="77777777" w:rsidR="00CD0437" w:rsidRPr="00CD0437" w:rsidRDefault="00CD0437" w:rsidP="00CD0437">
            <w:pPr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Mogućnost novoga „lockdown“, prouzročen virusom Covid-19, što može dovesti do smanjene  učinkovitosti u radu suda.,</w:t>
            </w:r>
          </w:p>
          <w:p w14:paraId="396B7C95" w14:textId="77777777" w:rsidR="00CD0437" w:rsidRPr="00CD0437" w:rsidRDefault="00CD0437" w:rsidP="00CD0437">
            <w:pPr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 xml:space="preserve">Kompleksan politički sustav i njegovi akteri u BiH, odnosno mogućnost političkog pritiska na rad suda. </w:t>
            </w:r>
          </w:p>
          <w:p w14:paraId="6B972E0D" w14:textId="77777777" w:rsidR="00CD0437" w:rsidRPr="00CD0437" w:rsidRDefault="00CD0437" w:rsidP="00CD0437">
            <w:pPr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18"/>
                <w:szCs w:val="18"/>
                <w:lang w:val="hr-HR"/>
              </w:rPr>
            </w:pPr>
            <w:r w:rsidRPr="00CD0437">
              <w:rPr>
                <w:rFonts w:ascii="Arial" w:hAnsi="Arial" w:cs="Arial"/>
                <w:sz w:val="18"/>
                <w:szCs w:val="18"/>
                <w:lang w:val="hr-HR"/>
              </w:rPr>
              <w:t>Mali broj predmeta u radu ovoga suda, što može rezultirati eventualnim ukidanjem suda.</w:t>
            </w:r>
          </w:p>
          <w:p w14:paraId="0CF7575B" w14:textId="44521648" w:rsidR="008E4C14" w:rsidRPr="00741F1F" w:rsidRDefault="008E4C14" w:rsidP="00C80EA6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</w:tr>
    </w:tbl>
    <w:p w14:paraId="71860996" w14:textId="4FACFBBE" w:rsidR="00CD0437" w:rsidRDefault="00CD0437" w:rsidP="00CD0437">
      <w:pPr>
        <w:rPr>
          <w:rFonts w:ascii="Arial" w:eastAsia="Times New Roman" w:hAnsi="Arial" w:cs="Arial"/>
          <w:b/>
          <w:bCs/>
          <w:color w:val="2E74B5" w:themeColor="accent1" w:themeShade="BF"/>
          <w:w w:val="95"/>
          <w:sz w:val="24"/>
          <w:szCs w:val="24"/>
          <w:lang w:val="hr-HR"/>
        </w:rPr>
      </w:pPr>
      <w:bookmarkStart w:id="10" w:name="_Toc29479786"/>
      <w:bookmarkStart w:id="11" w:name="_Toc39666948"/>
    </w:p>
    <w:p w14:paraId="3A429592" w14:textId="77777777" w:rsidR="00CD0437" w:rsidRDefault="00CD0437" w:rsidP="00BB46EB">
      <w:pPr>
        <w:jc w:val="both"/>
        <w:rPr>
          <w:rFonts w:ascii="Arial" w:eastAsia="Times New Roman" w:hAnsi="Arial" w:cs="Arial"/>
          <w:b/>
          <w:bCs/>
          <w:color w:val="2E74B5" w:themeColor="accent1" w:themeShade="BF"/>
          <w:w w:val="95"/>
          <w:sz w:val="24"/>
          <w:szCs w:val="24"/>
          <w:lang w:val="hr-HR"/>
        </w:rPr>
      </w:pPr>
    </w:p>
    <w:p w14:paraId="19076B07" w14:textId="77777777" w:rsidR="00CD0437" w:rsidRPr="00CD0437" w:rsidRDefault="00CD0437" w:rsidP="00BB46EB">
      <w:pPr>
        <w:jc w:val="both"/>
        <w:rPr>
          <w:rFonts w:ascii="Arial" w:hAnsi="Arial" w:cs="Arial"/>
          <w:b/>
          <w:i/>
          <w:sz w:val="24"/>
          <w:szCs w:val="24"/>
          <w:lang w:val="hr-HR"/>
        </w:rPr>
      </w:pPr>
      <w:r w:rsidRPr="00CD0437">
        <w:rPr>
          <w:rFonts w:ascii="Arial" w:hAnsi="Arial" w:cs="Arial"/>
          <w:sz w:val="24"/>
          <w:szCs w:val="24"/>
          <w:lang w:val="hr-HR"/>
        </w:rPr>
        <w:t>Temeljem gore navedenog, odnosno definiranih snaga, slabosti, prilika i prijetnji,  Kantonalni sud u Odžaku će u slijedećem razdoblju nastojati iskoristiti unutarnje snage i realizirati prilike, te eliminirati slabosti i smanjiti utjecaj prijetnji.</w:t>
      </w:r>
    </w:p>
    <w:p w14:paraId="4CA19F18" w14:textId="77777777" w:rsidR="00CD0437" w:rsidRPr="00CD0437" w:rsidRDefault="00CD0437" w:rsidP="00BB46E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0437">
        <w:rPr>
          <w:rFonts w:ascii="Arial" w:hAnsi="Arial" w:cs="Arial"/>
          <w:sz w:val="24"/>
          <w:szCs w:val="24"/>
          <w:lang w:val="hr-HR"/>
        </w:rPr>
        <w:t>Kao što je navedeno u prednjoj tabeli, Kantonalni sud Odžak kao svoje najveće snage ističe iskusne i educirane suce, kao i uposlenike suda, sigurno financiranje od strane Posavskog kantona, te dobru materijalno-tehničku opremljenost suda.</w:t>
      </w:r>
    </w:p>
    <w:p w14:paraId="6F61345B" w14:textId="77777777" w:rsidR="00CD0437" w:rsidRPr="00CD0437" w:rsidRDefault="00CD0437" w:rsidP="00BB46E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0437">
        <w:rPr>
          <w:rFonts w:ascii="Arial" w:hAnsi="Arial" w:cs="Arial"/>
          <w:sz w:val="24"/>
          <w:szCs w:val="24"/>
          <w:lang w:val="hr-HR"/>
        </w:rPr>
        <w:t>Kao snagu suda navodimo i kontinuiranu dobru kvalitetu sudskih odluka ovoga suda iz razloga što sud ima manji broj predmeta u radu, pa se suci mogu više posvetiti pripremi predmeta, te korištenju domaće i inozemne sudske prakse.  Također, ovaj sud skoro u cijelosti  rješava predmete u predvidivim i optimalnim rokovima, te nema zastara u postupcima.</w:t>
      </w:r>
    </w:p>
    <w:p w14:paraId="7F2282B0" w14:textId="77777777" w:rsidR="00CD0437" w:rsidRPr="00CD0437" w:rsidRDefault="00CD0437" w:rsidP="00BB46E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9FC8F0C" w14:textId="134BAACB" w:rsidR="00CD0437" w:rsidRPr="00CD0437" w:rsidRDefault="00CD0437" w:rsidP="00BB46E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0437">
        <w:rPr>
          <w:rFonts w:ascii="Arial" w:hAnsi="Arial" w:cs="Arial"/>
          <w:sz w:val="24"/>
          <w:szCs w:val="24"/>
          <w:lang w:val="hr-HR"/>
        </w:rPr>
        <w:t xml:space="preserve">Kao najveće slabosti u ovome sudu navodimo </w:t>
      </w:r>
      <w:r>
        <w:rPr>
          <w:rFonts w:ascii="Arial" w:hAnsi="Arial" w:cs="Arial"/>
          <w:sz w:val="24"/>
          <w:szCs w:val="24"/>
          <w:lang w:val="hr-HR"/>
        </w:rPr>
        <w:t>neriješene predmete</w:t>
      </w:r>
      <w:r w:rsidRPr="00CD0437">
        <w:rPr>
          <w:rFonts w:ascii="Arial" w:hAnsi="Arial" w:cs="Arial"/>
          <w:sz w:val="24"/>
          <w:szCs w:val="24"/>
          <w:lang w:val="hr-HR"/>
        </w:rPr>
        <w:t xml:space="preserve"> ratnih zločina, zbog sporijeg odvijanja međunarodne pravne pomoći</w:t>
      </w:r>
      <w:r w:rsidR="00BB46EB">
        <w:rPr>
          <w:rFonts w:ascii="Arial" w:hAnsi="Arial" w:cs="Arial"/>
          <w:sz w:val="24"/>
          <w:szCs w:val="24"/>
          <w:lang w:val="hr-HR"/>
        </w:rPr>
        <w:t xml:space="preserve">, nedostatak opreme u sudnici  </w:t>
      </w:r>
      <w:r w:rsidR="00BB46EB">
        <w:rPr>
          <w:rFonts w:ascii="Arial" w:hAnsi="Arial" w:cs="Arial"/>
          <w:sz w:val="24"/>
          <w:szCs w:val="24"/>
          <w:lang w:val="hr-HR"/>
        </w:rPr>
        <w:lastRenderedPageBreak/>
        <w:t xml:space="preserve">za saslušanje svjedoka iz inozemstva putem video linka, kao i  </w:t>
      </w:r>
      <w:r w:rsidRPr="00CD0437">
        <w:rPr>
          <w:rFonts w:ascii="Arial" w:hAnsi="Arial" w:cs="Arial"/>
          <w:sz w:val="24"/>
          <w:szCs w:val="24"/>
          <w:lang w:val="hr-HR"/>
        </w:rPr>
        <w:t>trenutnog stanja u sudu zbog nedovoljnog broja sudaca za rješavanje ovih predmeta (jedan sudac je suspendiran sa funkcije i ne zna se dokle će trajati suspenzija).  Također kao slabost navodimo što se neki kazneni predmeti, zbog nedovoljnog broja sudaca,  delegiraju na rješavanje u drugi kantonalni sud  u F BiH, što nekada izaziva negodovanje stranaka.</w:t>
      </w:r>
    </w:p>
    <w:p w14:paraId="1908BBF8" w14:textId="77777777" w:rsidR="00CD0437" w:rsidRPr="00CD0437" w:rsidRDefault="00CD0437" w:rsidP="00BB46E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0437">
        <w:rPr>
          <w:rFonts w:ascii="Arial" w:hAnsi="Arial" w:cs="Arial"/>
          <w:sz w:val="24"/>
          <w:szCs w:val="24"/>
          <w:lang w:val="hr-HR"/>
        </w:rPr>
        <w:t xml:space="preserve">Kada su u pitanju prilike ističemo kontinuirani rast prosječne plaće u  BIH, sudjelovanje u izmjenama zakonske regulative kako na području kantona tako i u Federaciji BiH, edukacije sudaca i uposlenika putem webinara, mogućnost učešća kod međunarodnih donatora i interes medija za rad suda.  </w:t>
      </w:r>
    </w:p>
    <w:p w14:paraId="0BC9190A" w14:textId="6F61AC37" w:rsidR="00CD0437" w:rsidRDefault="00CD0437" w:rsidP="00BB46E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0437">
        <w:rPr>
          <w:rFonts w:ascii="Arial" w:hAnsi="Arial" w:cs="Arial"/>
          <w:sz w:val="24"/>
          <w:szCs w:val="24"/>
          <w:lang w:val="hr-HR"/>
        </w:rPr>
        <w:t>Što se tiče prijetnji koje bi mogle utjecati na učinkovitost i rad suda, navodimo opću ekonomsku i financijsku krizu, što može rezultirati smanjenjem proračuna ovoga suda, mogućnost novog „lockdown“ prouzročen virusom Covid-19, što može dovesti do smanjenja učinkovitosti rada suda, mogućnosti pritiska na rad suda, te eventualno ukidanje suda, zbog malog broj predmeta u radu.</w:t>
      </w:r>
    </w:p>
    <w:p w14:paraId="05EF401A" w14:textId="77777777" w:rsidR="00A84703" w:rsidRPr="00CD0437" w:rsidRDefault="00A84703" w:rsidP="00A84703">
      <w:pPr>
        <w:ind w:left="0"/>
        <w:jc w:val="both"/>
        <w:rPr>
          <w:rFonts w:ascii="Arial" w:hAnsi="Arial" w:cs="Arial"/>
          <w:sz w:val="24"/>
          <w:szCs w:val="24"/>
          <w:lang w:val="hr-HR"/>
        </w:rPr>
      </w:pPr>
    </w:p>
    <w:p w14:paraId="1B73B417" w14:textId="09358E4E" w:rsidR="00850FF6" w:rsidRPr="00092CE8" w:rsidRDefault="00C80EA6" w:rsidP="00BB46EB">
      <w:pPr>
        <w:pStyle w:val="Heading1"/>
        <w:numPr>
          <w:ilvl w:val="0"/>
          <w:numId w:val="36"/>
        </w:numPr>
        <w:jc w:val="both"/>
        <w:rPr>
          <w:color w:val="767171" w:themeColor="background2" w:themeShade="80"/>
        </w:rPr>
      </w:pPr>
      <w:bookmarkStart w:id="12" w:name="_Toc91766456"/>
      <w:r w:rsidRPr="00092CE8">
        <w:rPr>
          <w:color w:val="767171" w:themeColor="background2" w:themeShade="80"/>
        </w:rPr>
        <w:t>Pregled ciljeva</w:t>
      </w:r>
      <w:r w:rsidR="00850FF6" w:rsidRPr="00092CE8">
        <w:rPr>
          <w:color w:val="767171" w:themeColor="background2" w:themeShade="80"/>
        </w:rPr>
        <w:t xml:space="preserve"> i </w:t>
      </w:r>
      <w:r w:rsidRPr="00092CE8">
        <w:rPr>
          <w:color w:val="767171" w:themeColor="background2" w:themeShade="80"/>
        </w:rPr>
        <w:t xml:space="preserve">godišnjih </w:t>
      </w:r>
      <w:r w:rsidR="00850FF6" w:rsidRPr="00092CE8">
        <w:rPr>
          <w:color w:val="767171" w:themeColor="background2" w:themeShade="80"/>
        </w:rPr>
        <w:t>aktivnosti po strateškim</w:t>
      </w:r>
      <w:r w:rsidR="00F04805" w:rsidRPr="00092CE8">
        <w:rPr>
          <w:color w:val="767171" w:themeColor="background2" w:themeShade="80"/>
        </w:rPr>
        <w:t xml:space="preserve"> i trogodišnjim</w:t>
      </w:r>
      <w:r w:rsidR="00850FF6" w:rsidRPr="00092CE8">
        <w:rPr>
          <w:color w:val="767171" w:themeColor="background2" w:themeShade="80"/>
        </w:rPr>
        <w:t xml:space="preserve"> ciljevima</w:t>
      </w:r>
      <w:bookmarkEnd w:id="10"/>
      <w:bookmarkEnd w:id="11"/>
      <w:bookmarkEnd w:id="12"/>
    </w:p>
    <w:p w14:paraId="0F1E20AB" w14:textId="77777777" w:rsidR="00BB46EB" w:rsidRPr="00BB46EB" w:rsidRDefault="00BB46EB" w:rsidP="00BB46EB">
      <w:pPr>
        <w:pStyle w:val="ListParagraph"/>
        <w:ind w:left="780"/>
        <w:rPr>
          <w:lang w:val="hr-HR"/>
        </w:rPr>
      </w:pPr>
    </w:p>
    <w:p w14:paraId="119797A1" w14:textId="77777777" w:rsidR="005F572A" w:rsidRPr="00C47935" w:rsidRDefault="005F572A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850FF6" w:rsidRPr="00C47935" w14:paraId="30BC3539" w14:textId="77777777" w:rsidTr="002B6CE3">
        <w:trPr>
          <w:trHeight w:val="579"/>
        </w:trPr>
        <w:tc>
          <w:tcPr>
            <w:tcW w:w="3041" w:type="dxa"/>
            <w:gridSpan w:val="2"/>
            <w:shd w:val="clear" w:color="auto" w:fill="E7E6E6" w:themeFill="background2"/>
          </w:tcPr>
          <w:p w14:paraId="7516DC20" w14:textId="77777777" w:rsidR="002B6CE3" w:rsidRPr="00BD07AC" w:rsidRDefault="002B6CE3" w:rsidP="00BD07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DF38325" w14:textId="6E0FF42A" w:rsidR="00850FF6" w:rsidRPr="00BD07AC" w:rsidRDefault="00850FF6" w:rsidP="00BD07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D07AC">
              <w:rPr>
                <w:rFonts w:ascii="Arial" w:hAnsi="Arial" w:cs="Arial"/>
                <w:b/>
                <w:bCs/>
                <w:sz w:val="18"/>
                <w:szCs w:val="18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E7E6E6" w:themeFill="background2"/>
            <w:vAlign w:val="center"/>
          </w:tcPr>
          <w:p w14:paraId="21FAE1FC" w14:textId="57BF5C07" w:rsidR="00850FF6" w:rsidRPr="00BD07AC" w:rsidRDefault="00BB46EB" w:rsidP="00BD07A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D07AC">
              <w:rPr>
                <w:rFonts w:ascii="Arial" w:hAnsi="Arial" w:cs="Arial"/>
                <w:b/>
                <w:bCs/>
                <w:sz w:val="18"/>
                <w:szCs w:val="18"/>
              </w:rPr>
              <w:t>Povećati učinkovitost u rješavanju predmeta ratnih zločina u sudu</w:t>
            </w:r>
          </w:p>
        </w:tc>
      </w:tr>
      <w:tr w:rsidR="00850FF6" w:rsidRPr="009336F9" w14:paraId="3035F2F6" w14:textId="77777777" w:rsidTr="0024058E">
        <w:trPr>
          <w:trHeight w:val="557"/>
        </w:trPr>
        <w:tc>
          <w:tcPr>
            <w:tcW w:w="3041" w:type="dxa"/>
            <w:gridSpan w:val="2"/>
            <w:shd w:val="clear" w:color="auto" w:fill="E7E6E6" w:themeFill="background2"/>
          </w:tcPr>
          <w:p w14:paraId="71CAAC51" w14:textId="77777777" w:rsidR="002B6CE3" w:rsidRPr="00BD07AC" w:rsidRDefault="002B6CE3" w:rsidP="00BD07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5A6E071" w14:textId="0517815E" w:rsidR="00882F22" w:rsidRPr="00BD07AC" w:rsidRDefault="00850FF6" w:rsidP="00BD07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D07AC">
              <w:rPr>
                <w:rFonts w:ascii="Arial" w:hAnsi="Arial" w:cs="Arial"/>
                <w:b/>
                <w:bCs/>
                <w:sz w:val="18"/>
                <w:szCs w:val="18"/>
              </w:rPr>
              <w:t>Trogodišnji cilj 1.1.</w:t>
            </w:r>
          </w:p>
          <w:p w14:paraId="3F5299C8" w14:textId="78E78A05" w:rsidR="007C76A5" w:rsidRPr="00BD07AC" w:rsidRDefault="007C76A5" w:rsidP="00BD07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26" w:type="dxa"/>
            <w:gridSpan w:val="4"/>
            <w:shd w:val="clear" w:color="auto" w:fill="E7E6E6" w:themeFill="background2"/>
            <w:vAlign w:val="center"/>
          </w:tcPr>
          <w:p w14:paraId="5EE271D5" w14:textId="6968DA7A" w:rsidR="00882F22" w:rsidRPr="00EB168A" w:rsidRDefault="00BB46EB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EB168A">
              <w:rPr>
                <w:rFonts w:ascii="Arial" w:hAnsi="Arial" w:cs="Arial"/>
                <w:sz w:val="18"/>
                <w:szCs w:val="18"/>
              </w:rPr>
              <w:t>Smanjenje broja neriješenih predmeta ratnih zločina</w:t>
            </w:r>
          </w:p>
        </w:tc>
      </w:tr>
      <w:tr w:rsidR="00850FF6" w:rsidRPr="009336F9" w14:paraId="58E2FF4D" w14:textId="77777777" w:rsidTr="0024058E">
        <w:trPr>
          <w:trHeight w:val="410"/>
        </w:trPr>
        <w:tc>
          <w:tcPr>
            <w:tcW w:w="3041" w:type="dxa"/>
            <w:gridSpan w:val="2"/>
            <w:vMerge w:val="restart"/>
            <w:shd w:val="clear" w:color="auto" w:fill="E7E6E6" w:themeFill="background2"/>
          </w:tcPr>
          <w:p w14:paraId="793CF056" w14:textId="77777777" w:rsidR="002B6CE3" w:rsidRPr="00BD07AC" w:rsidRDefault="002B6CE3" w:rsidP="00BD07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0B6A781" w14:textId="07418FF9" w:rsidR="00850FF6" w:rsidRPr="00BD07AC" w:rsidRDefault="00850FF6" w:rsidP="00BD07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D07AC">
              <w:rPr>
                <w:rFonts w:ascii="Arial" w:hAnsi="Arial" w:cs="Arial"/>
                <w:b/>
                <w:bCs/>
                <w:sz w:val="18"/>
                <w:szCs w:val="18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E7E6E6" w:themeFill="background2"/>
            <w:vAlign w:val="center"/>
          </w:tcPr>
          <w:p w14:paraId="1A44B511" w14:textId="77777777" w:rsidR="00850FF6" w:rsidRPr="00BD07AC" w:rsidRDefault="00850FF6" w:rsidP="00BD07A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D07AC">
              <w:rPr>
                <w:rFonts w:ascii="Arial" w:hAnsi="Arial" w:cs="Arial"/>
                <w:b/>
                <w:bCs/>
                <w:sz w:val="18"/>
                <w:szCs w:val="18"/>
              </w:rPr>
              <w:t>Očekivani rezultati po godinama</w:t>
            </w:r>
          </w:p>
        </w:tc>
      </w:tr>
      <w:tr w:rsidR="00850FF6" w:rsidRPr="009336F9" w14:paraId="1D4F7F4C" w14:textId="77777777" w:rsidTr="0024058E">
        <w:trPr>
          <w:trHeight w:val="314"/>
        </w:trPr>
        <w:tc>
          <w:tcPr>
            <w:tcW w:w="3041" w:type="dxa"/>
            <w:gridSpan w:val="2"/>
            <w:vMerge/>
            <w:shd w:val="clear" w:color="auto" w:fill="E7E6E6" w:themeFill="background2"/>
          </w:tcPr>
          <w:p w14:paraId="17691AAC" w14:textId="77777777" w:rsidR="00850FF6" w:rsidRPr="00BD07AC" w:rsidRDefault="00850FF6" w:rsidP="00BD07A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8" w:type="dxa"/>
            <w:shd w:val="clear" w:color="auto" w:fill="E7E6E6" w:themeFill="background2"/>
            <w:vAlign w:val="center"/>
          </w:tcPr>
          <w:p w14:paraId="3630E8F7" w14:textId="6A4F2F57" w:rsidR="00850FF6" w:rsidRPr="00BD07AC" w:rsidRDefault="00850FF6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202</w:t>
            </w:r>
            <w:r w:rsidR="00C80EA6" w:rsidRPr="00BD07AC">
              <w:rPr>
                <w:rFonts w:ascii="Arial" w:hAnsi="Arial" w:cs="Arial"/>
                <w:sz w:val="18"/>
                <w:szCs w:val="18"/>
              </w:rPr>
              <w:t>2</w:t>
            </w:r>
            <w:r w:rsidRPr="00BD07AC">
              <w:rPr>
                <w:rFonts w:ascii="Arial" w:hAnsi="Arial" w:cs="Arial"/>
                <w:sz w:val="18"/>
                <w:szCs w:val="18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E7E6E6" w:themeFill="background2"/>
            <w:vAlign w:val="center"/>
          </w:tcPr>
          <w:p w14:paraId="0D661337" w14:textId="1A30A908" w:rsidR="00850FF6" w:rsidRPr="00BD07AC" w:rsidRDefault="00850FF6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202</w:t>
            </w:r>
            <w:r w:rsidR="00C80EA6" w:rsidRPr="00BD07AC">
              <w:rPr>
                <w:rFonts w:ascii="Arial" w:hAnsi="Arial" w:cs="Arial"/>
                <w:sz w:val="18"/>
                <w:szCs w:val="18"/>
              </w:rPr>
              <w:t>3</w:t>
            </w:r>
            <w:r w:rsidRPr="00BD07AC">
              <w:rPr>
                <w:rFonts w:ascii="Arial" w:hAnsi="Arial" w:cs="Arial"/>
                <w:sz w:val="18"/>
                <w:szCs w:val="18"/>
              </w:rPr>
              <w:t xml:space="preserve"> (n+1)</w:t>
            </w:r>
          </w:p>
        </w:tc>
        <w:tc>
          <w:tcPr>
            <w:tcW w:w="2009" w:type="dxa"/>
            <w:shd w:val="clear" w:color="auto" w:fill="E7E6E6" w:themeFill="background2"/>
            <w:vAlign w:val="center"/>
          </w:tcPr>
          <w:p w14:paraId="1FFBE366" w14:textId="599F6C58" w:rsidR="00850FF6" w:rsidRPr="00BD07AC" w:rsidRDefault="00850FF6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202</w:t>
            </w:r>
            <w:r w:rsidR="00C80EA6" w:rsidRPr="00BD07AC">
              <w:rPr>
                <w:rFonts w:ascii="Arial" w:hAnsi="Arial" w:cs="Arial"/>
                <w:sz w:val="18"/>
                <w:szCs w:val="18"/>
              </w:rPr>
              <w:t>4</w:t>
            </w:r>
            <w:r w:rsidRPr="00BD07AC">
              <w:rPr>
                <w:rFonts w:ascii="Arial" w:hAnsi="Arial" w:cs="Arial"/>
                <w:sz w:val="18"/>
                <w:szCs w:val="18"/>
              </w:rPr>
              <w:t xml:space="preserve"> (n+2)</w:t>
            </w:r>
          </w:p>
        </w:tc>
      </w:tr>
      <w:tr w:rsidR="00850FF6" w:rsidRPr="009336F9" w14:paraId="4DEBB218" w14:textId="77777777" w:rsidTr="0024058E">
        <w:trPr>
          <w:trHeight w:val="403"/>
        </w:trPr>
        <w:tc>
          <w:tcPr>
            <w:tcW w:w="3041" w:type="dxa"/>
            <w:gridSpan w:val="2"/>
          </w:tcPr>
          <w:p w14:paraId="0DD345C7" w14:textId="4DAAE114" w:rsidR="00850FF6" w:rsidRPr="00BD07AC" w:rsidRDefault="00850FF6" w:rsidP="00BD07A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8" w:type="dxa"/>
            <w:vAlign w:val="center"/>
          </w:tcPr>
          <w:p w14:paraId="7D289B7C" w14:textId="73859694" w:rsidR="00850FF6" w:rsidRPr="00BD07AC" w:rsidRDefault="00A33E82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09" w:type="dxa"/>
            <w:gridSpan w:val="2"/>
            <w:vAlign w:val="center"/>
          </w:tcPr>
          <w:p w14:paraId="19E1ED18" w14:textId="466C0DF6" w:rsidR="00850FF6" w:rsidRPr="00BD07AC" w:rsidRDefault="00A33E82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09" w:type="dxa"/>
            <w:vAlign w:val="center"/>
          </w:tcPr>
          <w:p w14:paraId="0B516DBD" w14:textId="33872502" w:rsidR="00850FF6" w:rsidRPr="00BD07AC" w:rsidRDefault="007929E5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50FF6" w:rsidRPr="009336F9" w14:paraId="353D32DC" w14:textId="77777777" w:rsidTr="0024058E">
        <w:trPr>
          <w:trHeight w:val="565"/>
        </w:trPr>
        <w:tc>
          <w:tcPr>
            <w:tcW w:w="988" w:type="dxa"/>
            <w:shd w:val="clear" w:color="auto" w:fill="E7E6E6" w:themeFill="background2"/>
          </w:tcPr>
          <w:p w14:paraId="34B357EB" w14:textId="77777777" w:rsidR="00850FF6" w:rsidRPr="00BD07AC" w:rsidRDefault="00850FF6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Redni broj</w:t>
            </w:r>
          </w:p>
        </w:tc>
        <w:tc>
          <w:tcPr>
            <w:tcW w:w="2053" w:type="dxa"/>
            <w:shd w:val="clear" w:color="auto" w:fill="E7E6E6" w:themeFill="background2"/>
          </w:tcPr>
          <w:p w14:paraId="5F40A82A" w14:textId="1AA1DCD0" w:rsidR="00850FF6" w:rsidRPr="00BD07AC" w:rsidRDefault="00850FF6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 xml:space="preserve">Naziv aktivnosti za </w:t>
            </w:r>
            <w:r w:rsidR="002763A5" w:rsidRPr="00BD07AC">
              <w:rPr>
                <w:rFonts w:ascii="Arial" w:hAnsi="Arial" w:cs="Arial"/>
                <w:sz w:val="18"/>
                <w:szCs w:val="18"/>
              </w:rPr>
              <w:t>2022</w:t>
            </w:r>
            <w:r w:rsidRPr="00BD07AC">
              <w:rPr>
                <w:rFonts w:ascii="Arial" w:hAnsi="Arial" w:cs="Arial"/>
                <w:sz w:val="18"/>
                <w:szCs w:val="18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E7E6E6" w:themeFill="background2"/>
          </w:tcPr>
          <w:p w14:paraId="4E802C46" w14:textId="22E6B930" w:rsidR="00850FF6" w:rsidRPr="00BD07AC" w:rsidRDefault="00850FF6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Rok izvršenja</w:t>
            </w:r>
          </w:p>
          <w:p w14:paraId="262F4B2E" w14:textId="139301C3" w:rsidR="00850FF6" w:rsidRPr="00BD07AC" w:rsidRDefault="00C1750D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(po kvartalima u 202</w:t>
            </w:r>
            <w:r w:rsidR="00C80EA6" w:rsidRPr="00BD07AC">
              <w:rPr>
                <w:rFonts w:ascii="Arial" w:hAnsi="Arial" w:cs="Arial"/>
                <w:sz w:val="18"/>
                <w:szCs w:val="18"/>
              </w:rPr>
              <w:t>2</w:t>
            </w:r>
            <w:r w:rsidR="00850FF6" w:rsidRPr="00BD07AC">
              <w:rPr>
                <w:rFonts w:ascii="Arial" w:hAnsi="Arial" w:cs="Arial"/>
                <w:sz w:val="18"/>
                <w:szCs w:val="18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E7E6E6" w:themeFill="background2"/>
          </w:tcPr>
          <w:p w14:paraId="7F63DDB4" w14:textId="3235402D" w:rsidR="00850FF6" w:rsidRPr="00BD07AC" w:rsidRDefault="00850FF6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Nosi</w:t>
            </w:r>
            <w:r w:rsidR="007C76A5" w:rsidRPr="00BD07AC">
              <w:rPr>
                <w:rFonts w:ascii="Arial" w:hAnsi="Arial" w:cs="Arial"/>
                <w:sz w:val="18"/>
                <w:szCs w:val="18"/>
              </w:rPr>
              <w:t>telj</w:t>
            </w:r>
            <w:r w:rsidRPr="00BD07AC">
              <w:rPr>
                <w:rFonts w:ascii="Arial" w:hAnsi="Arial" w:cs="Arial"/>
                <w:sz w:val="18"/>
                <w:szCs w:val="18"/>
              </w:rPr>
              <w:t xml:space="preserve"> (najmanji organizaci</w:t>
            </w:r>
            <w:r w:rsidR="007C76A5" w:rsidRPr="00BD07AC">
              <w:rPr>
                <w:rFonts w:ascii="Arial" w:hAnsi="Arial" w:cs="Arial"/>
                <w:sz w:val="18"/>
                <w:szCs w:val="18"/>
              </w:rPr>
              <w:t>jski</w:t>
            </w:r>
            <w:r w:rsidRPr="00BD07AC">
              <w:rPr>
                <w:rFonts w:ascii="Arial" w:hAnsi="Arial" w:cs="Arial"/>
                <w:sz w:val="18"/>
                <w:szCs w:val="18"/>
              </w:rPr>
              <w:t xml:space="preserve"> dio)</w:t>
            </w:r>
          </w:p>
        </w:tc>
      </w:tr>
      <w:tr w:rsidR="00850FF6" w:rsidRPr="009336F9" w14:paraId="220830E4" w14:textId="77777777" w:rsidTr="0024058E">
        <w:trPr>
          <w:trHeight w:val="545"/>
        </w:trPr>
        <w:tc>
          <w:tcPr>
            <w:tcW w:w="988" w:type="dxa"/>
            <w:vAlign w:val="center"/>
          </w:tcPr>
          <w:p w14:paraId="07D4EE21" w14:textId="2071DD79" w:rsidR="00850FF6" w:rsidRPr="00BD07AC" w:rsidRDefault="007C4047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1.1</w:t>
            </w:r>
            <w:r w:rsidR="007929E5" w:rsidRPr="00BD07AC">
              <w:rPr>
                <w:rFonts w:ascii="Arial" w:hAnsi="Arial" w:cs="Arial"/>
                <w:sz w:val="18"/>
                <w:szCs w:val="18"/>
              </w:rPr>
              <w:t>.</w:t>
            </w:r>
            <w:r w:rsidRPr="00BD07AC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053" w:type="dxa"/>
            <w:vAlign w:val="center"/>
          </w:tcPr>
          <w:p w14:paraId="0EC0110D" w14:textId="21EF00BB" w:rsidR="00850FF6" w:rsidRPr="00BD07AC" w:rsidRDefault="00A33E82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Održavanje glavnih rasprava</w:t>
            </w:r>
          </w:p>
        </w:tc>
        <w:tc>
          <w:tcPr>
            <w:tcW w:w="3013" w:type="dxa"/>
            <w:gridSpan w:val="2"/>
            <w:vAlign w:val="center"/>
          </w:tcPr>
          <w:p w14:paraId="795AE7E0" w14:textId="779556DD" w:rsidR="00850FF6" w:rsidRPr="00BD07AC" w:rsidRDefault="00A33E82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I, II, III, IV  kvartal</w:t>
            </w:r>
          </w:p>
        </w:tc>
        <w:tc>
          <w:tcPr>
            <w:tcW w:w="3013" w:type="dxa"/>
            <w:gridSpan w:val="2"/>
            <w:vAlign w:val="center"/>
          </w:tcPr>
          <w:p w14:paraId="2F7E7982" w14:textId="6E0242C5" w:rsidR="00850FF6" w:rsidRPr="00BD07AC" w:rsidRDefault="00A33E82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Sud, odnosno suci</w:t>
            </w:r>
          </w:p>
        </w:tc>
      </w:tr>
      <w:tr w:rsidR="00850FF6" w:rsidRPr="009336F9" w14:paraId="17C33242" w14:textId="77777777" w:rsidTr="0024058E">
        <w:trPr>
          <w:trHeight w:val="1135"/>
        </w:trPr>
        <w:tc>
          <w:tcPr>
            <w:tcW w:w="988" w:type="dxa"/>
            <w:vAlign w:val="center"/>
          </w:tcPr>
          <w:p w14:paraId="2F486B4D" w14:textId="6C6F8006" w:rsidR="00850FF6" w:rsidRPr="00BD07AC" w:rsidRDefault="007C4047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1.1.2.</w:t>
            </w:r>
          </w:p>
        </w:tc>
        <w:tc>
          <w:tcPr>
            <w:tcW w:w="2053" w:type="dxa"/>
            <w:vAlign w:val="center"/>
          </w:tcPr>
          <w:p w14:paraId="084945F6" w14:textId="1643E214" w:rsidR="00850FF6" w:rsidRPr="00BD07AC" w:rsidRDefault="00A33E82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Redovna analiza tromjesečnog rada sudaca na ovim predmetima</w:t>
            </w:r>
          </w:p>
        </w:tc>
        <w:tc>
          <w:tcPr>
            <w:tcW w:w="3013" w:type="dxa"/>
            <w:gridSpan w:val="2"/>
            <w:vAlign w:val="center"/>
          </w:tcPr>
          <w:p w14:paraId="7E0DB1CD" w14:textId="59DF0326" w:rsidR="00850FF6" w:rsidRPr="00BD07AC" w:rsidRDefault="00A33E82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I, II, III, IV kvartal</w:t>
            </w:r>
          </w:p>
        </w:tc>
        <w:tc>
          <w:tcPr>
            <w:tcW w:w="3013" w:type="dxa"/>
            <w:gridSpan w:val="2"/>
            <w:vAlign w:val="center"/>
          </w:tcPr>
          <w:p w14:paraId="6E6AF197" w14:textId="5D61FE49" w:rsidR="00850FF6" w:rsidRPr="00BD07AC" w:rsidRDefault="00A33E82" w:rsidP="00BD07AC">
            <w:pPr>
              <w:rPr>
                <w:rFonts w:ascii="Arial" w:hAnsi="Arial" w:cs="Arial"/>
                <w:sz w:val="18"/>
                <w:szCs w:val="18"/>
              </w:rPr>
            </w:pPr>
            <w:r w:rsidRPr="00BD07AC">
              <w:rPr>
                <w:rFonts w:ascii="Arial" w:hAnsi="Arial" w:cs="Arial"/>
                <w:sz w:val="18"/>
                <w:szCs w:val="18"/>
              </w:rPr>
              <w:t>Sud, kolegij sudaca</w:t>
            </w:r>
          </w:p>
        </w:tc>
      </w:tr>
    </w:tbl>
    <w:p w14:paraId="0F4B823E" w14:textId="07CEF99C" w:rsidR="007929E5" w:rsidRDefault="007929E5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2A4A8A7F" w14:textId="08B00627" w:rsidR="00A84703" w:rsidRDefault="00A84703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63E8BBBD" w14:textId="72773CFD" w:rsidR="00A84703" w:rsidRDefault="00A84703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636BB55D" w14:textId="36198993" w:rsidR="00A84703" w:rsidRDefault="00A84703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0CBFAF9C" w14:textId="30C0BA08" w:rsidR="00A84703" w:rsidRDefault="00A84703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6CAD8DE2" w14:textId="59291428" w:rsidR="00A84703" w:rsidRDefault="00A84703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17F72284" w14:textId="7EF3EF93" w:rsidR="00A84703" w:rsidRDefault="00A84703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6F3AE17F" w14:textId="77777777" w:rsidR="00A84703" w:rsidRPr="00217C1D" w:rsidRDefault="00A84703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0"/>
        <w:tblW w:w="9065" w:type="dxa"/>
        <w:tblInd w:w="7" w:type="dxa"/>
        <w:tblCellMar>
          <w:top w:w="10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986"/>
        <w:gridCol w:w="2054"/>
        <w:gridCol w:w="2008"/>
        <w:gridCol w:w="1006"/>
        <w:gridCol w:w="1003"/>
        <w:gridCol w:w="2008"/>
      </w:tblGrid>
      <w:tr w:rsidR="007929E5" w:rsidRPr="00C54BDB" w14:paraId="29E74ADF" w14:textId="77777777" w:rsidTr="00BD07AC">
        <w:trPr>
          <w:trHeight w:val="557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0DE138C" w14:textId="77777777" w:rsidR="00BD07AC" w:rsidRDefault="00BD07AC" w:rsidP="007929E5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5F71088" w14:textId="243CF05E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4058E">
              <w:rPr>
                <w:rFonts w:ascii="Arial" w:hAnsi="Arial" w:cs="Arial"/>
                <w:b/>
                <w:bCs/>
                <w:sz w:val="18"/>
                <w:szCs w:val="18"/>
              </w:rPr>
              <w:t>Strateški cilj 1</w:t>
            </w:r>
          </w:p>
        </w:tc>
        <w:tc>
          <w:tcPr>
            <w:tcW w:w="6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776C385" w14:textId="77777777" w:rsidR="00BA7003" w:rsidRDefault="00BA7003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24205DA" w14:textId="3FA426F1" w:rsidR="007929E5" w:rsidRPr="0024058E" w:rsidRDefault="007929E5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b/>
                <w:sz w:val="18"/>
                <w:szCs w:val="18"/>
              </w:rPr>
              <w:t>Povećati učinkovitost u rješavanju predmeta ratnih zločina</w:t>
            </w:r>
          </w:p>
        </w:tc>
      </w:tr>
      <w:tr w:rsidR="007929E5" w:rsidRPr="00C54BDB" w14:paraId="74EAE81C" w14:textId="77777777" w:rsidTr="007929E5">
        <w:trPr>
          <w:trHeight w:val="473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9301C36" w14:textId="77777777" w:rsidR="007929E5" w:rsidRPr="0024058E" w:rsidRDefault="007929E5" w:rsidP="007929E5">
            <w:pPr>
              <w:spacing w:after="22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B71D3B" w14:textId="77777777" w:rsidR="007929E5" w:rsidRPr="0024058E" w:rsidRDefault="007929E5" w:rsidP="007929E5">
            <w:pPr>
              <w:spacing w:after="22"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b/>
                <w:sz w:val="18"/>
                <w:szCs w:val="18"/>
              </w:rPr>
              <w:t>Trogodišnji cilj 1.2.</w:t>
            </w:r>
          </w:p>
          <w:p w14:paraId="4CE94390" w14:textId="77777777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BD1D111" w14:textId="77777777" w:rsidR="007929E5" w:rsidRPr="0024058E" w:rsidRDefault="007929E5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B4E4647" w14:textId="77777777" w:rsidR="007929E5" w:rsidRPr="0024058E" w:rsidRDefault="007929E5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 xml:space="preserve">Smanjenje duljine trajanja </w:t>
            </w:r>
            <w:r w:rsidRPr="0024058E">
              <w:rPr>
                <w:rFonts w:ascii="Arial" w:hAnsi="Arial" w:cs="Arial"/>
                <w:sz w:val="18"/>
                <w:szCs w:val="18"/>
              </w:rPr>
              <w:tab/>
              <w:t>predmeta ratnih zločina</w:t>
            </w:r>
          </w:p>
        </w:tc>
      </w:tr>
      <w:tr w:rsidR="007929E5" w:rsidRPr="00C54BDB" w14:paraId="44EE9B60" w14:textId="77777777" w:rsidTr="007929E5">
        <w:trPr>
          <w:trHeight w:val="326"/>
        </w:trPr>
        <w:tc>
          <w:tcPr>
            <w:tcW w:w="30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2D75D99" w14:textId="77777777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2EB848" w14:textId="77777777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b/>
                <w:sz w:val="18"/>
                <w:szCs w:val="18"/>
              </w:rPr>
              <w:t>Pokazatelji za izlazne rezultate</w:t>
            </w:r>
          </w:p>
        </w:tc>
        <w:tc>
          <w:tcPr>
            <w:tcW w:w="6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A608C2E" w14:textId="77777777" w:rsidR="007929E5" w:rsidRPr="0024058E" w:rsidRDefault="007929E5" w:rsidP="007929E5">
            <w:pPr>
              <w:spacing w:line="259" w:lineRule="auto"/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b/>
                <w:sz w:val="18"/>
                <w:szCs w:val="18"/>
              </w:rPr>
              <w:t>Očekivani rezultati po godinama</w:t>
            </w:r>
          </w:p>
        </w:tc>
      </w:tr>
      <w:tr w:rsidR="007929E5" w:rsidRPr="00C54BDB" w14:paraId="5CFB7582" w14:textId="77777777" w:rsidTr="007929E5">
        <w:trPr>
          <w:trHeight w:val="328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0CB837A" w14:textId="77777777" w:rsidR="007929E5" w:rsidRPr="0024058E" w:rsidRDefault="007929E5" w:rsidP="007929E5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A7F8B60" w14:textId="208DCCA4" w:rsidR="007929E5" w:rsidRPr="0024058E" w:rsidRDefault="007929E5" w:rsidP="007929E5">
            <w:pPr>
              <w:spacing w:line="259" w:lineRule="auto"/>
              <w:ind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2022 (n)</w:t>
            </w:r>
          </w:p>
        </w:tc>
        <w:tc>
          <w:tcPr>
            <w:tcW w:w="2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A12DA96" w14:textId="4A169EE5" w:rsidR="007929E5" w:rsidRPr="0024058E" w:rsidRDefault="007929E5" w:rsidP="007929E5">
            <w:pPr>
              <w:spacing w:line="259" w:lineRule="auto"/>
              <w:ind w:right="6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2023 (n+1)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05877E0" w14:textId="5F9D3136" w:rsidR="007929E5" w:rsidRPr="0024058E" w:rsidRDefault="007929E5" w:rsidP="007929E5">
            <w:pPr>
              <w:spacing w:line="259" w:lineRule="auto"/>
              <w:ind w:right="6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2024 (n+2)</w:t>
            </w:r>
          </w:p>
        </w:tc>
      </w:tr>
      <w:tr w:rsidR="007929E5" w:rsidRPr="00C54BDB" w14:paraId="328B50D4" w14:textId="77777777" w:rsidTr="007929E5">
        <w:trPr>
          <w:trHeight w:val="1045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7F1B7" w14:textId="77777777" w:rsidR="007929E5" w:rsidRPr="0024058E" w:rsidRDefault="007929E5" w:rsidP="007929E5">
            <w:pPr>
              <w:spacing w:line="276" w:lineRule="auto"/>
              <w:ind w:right="43"/>
              <w:rPr>
                <w:rFonts w:ascii="Arial" w:hAnsi="Arial" w:cs="Arial"/>
                <w:sz w:val="18"/>
                <w:szCs w:val="18"/>
              </w:rPr>
            </w:pPr>
          </w:p>
          <w:p w14:paraId="3860DA83" w14:textId="77777777" w:rsidR="007929E5" w:rsidRPr="0024058E" w:rsidRDefault="007929E5" w:rsidP="007929E5">
            <w:pPr>
              <w:spacing w:line="276" w:lineRule="auto"/>
              <w:ind w:right="43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 xml:space="preserve">Smanjenje prosječne duljine trajanja predmeta </w:t>
            </w:r>
          </w:p>
          <w:p w14:paraId="76ABB60B" w14:textId="77777777" w:rsidR="007929E5" w:rsidRPr="0024058E" w:rsidRDefault="007929E5" w:rsidP="007929E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 xml:space="preserve">ratnih zločina 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3B7C3" w14:textId="3DD7CFEB" w:rsidR="007929E5" w:rsidRPr="0024058E" w:rsidRDefault="001F7F2D" w:rsidP="007929E5">
            <w:pPr>
              <w:spacing w:line="259" w:lineRule="auto"/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511</w:t>
            </w:r>
            <w:r w:rsidR="007929E5" w:rsidRPr="002405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D7FBE" w14:textId="77777777" w:rsidR="007929E5" w:rsidRPr="0024058E" w:rsidRDefault="007929E5" w:rsidP="007929E5">
            <w:pPr>
              <w:spacing w:line="259" w:lineRule="auto"/>
              <w:ind w:right="6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A75F0" w14:textId="77777777" w:rsidR="007929E5" w:rsidRPr="0024058E" w:rsidRDefault="007929E5" w:rsidP="007929E5">
            <w:pPr>
              <w:spacing w:line="259" w:lineRule="auto"/>
              <w:ind w:right="6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480</w:t>
            </w:r>
          </w:p>
        </w:tc>
      </w:tr>
      <w:tr w:rsidR="007929E5" w:rsidRPr="00C54BDB" w14:paraId="4E6AB89B" w14:textId="77777777" w:rsidTr="007929E5">
        <w:trPr>
          <w:trHeight w:val="439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5A8AA49" w14:textId="77777777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b/>
                <w:sz w:val="18"/>
                <w:szCs w:val="18"/>
              </w:rPr>
              <w:t>Redni broj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299811E" w14:textId="05E70FD3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b/>
                <w:sz w:val="18"/>
                <w:szCs w:val="18"/>
              </w:rPr>
              <w:t>Naziv aktivnosti za 2022. godinu</w:t>
            </w:r>
          </w:p>
        </w:tc>
        <w:tc>
          <w:tcPr>
            <w:tcW w:w="3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5FB4A7E" w14:textId="77777777" w:rsidR="007929E5" w:rsidRPr="0024058E" w:rsidRDefault="007929E5" w:rsidP="007929E5">
            <w:pPr>
              <w:spacing w:after="19" w:line="259" w:lineRule="auto"/>
              <w:ind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b/>
                <w:sz w:val="18"/>
                <w:szCs w:val="18"/>
              </w:rPr>
              <w:t>Rok izvršenja</w:t>
            </w:r>
          </w:p>
          <w:p w14:paraId="7465A181" w14:textId="395B9841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(po kvartalima u 2022. godini)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9F1DAFB" w14:textId="77777777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b/>
                <w:sz w:val="18"/>
                <w:szCs w:val="18"/>
              </w:rPr>
              <w:t xml:space="preserve">Nositelj </w:t>
            </w:r>
            <w:r w:rsidRPr="0024058E">
              <w:rPr>
                <w:rFonts w:ascii="Arial" w:hAnsi="Arial" w:cs="Arial"/>
                <w:sz w:val="18"/>
                <w:szCs w:val="18"/>
              </w:rPr>
              <w:t>(najmanji organizacijski dio)</w:t>
            </w:r>
          </w:p>
        </w:tc>
      </w:tr>
      <w:tr w:rsidR="007929E5" w:rsidRPr="00C54BDB" w14:paraId="6895BF1E" w14:textId="77777777" w:rsidTr="007929E5">
        <w:trPr>
          <w:trHeight w:val="815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90206" w14:textId="77777777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1.2.1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F99B6" w14:textId="77777777" w:rsidR="007929E5" w:rsidRPr="0024058E" w:rsidRDefault="007929E5" w:rsidP="007929E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Analiza duljine trajanja postupaka ratnih zločina</w:t>
            </w:r>
          </w:p>
        </w:tc>
        <w:tc>
          <w:tcPr>
            <w:tcW w:w="3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CCEE" w14:textId="77777777" w:rsidR="007929E5" w:rsidRPr="0024058E" w:rsidRDefault="007929E5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kvartal I, II, III i IV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AC35E" w14:textId="5309E5F3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Sud</w:t>
            </w:r>
            <w:r w:rsidR="008A3730" w:rsidRPr="0024058E">
              <w:rPr>
                <w:rFonts w:ascii="Arial" w:hAnsi="Arial" w:cs="Arial"/>
                <w:sz w:val="18"/>
                <w:szCs w:val="18"/>
              </w:rPr>
              <w:t>, kolegij sudaca</w:t>
            </w:r>
          </w:p>
        </w:tc>
      </w:tr>
      <w:tr w:rsidR="007929E5" w:rsidRPr="00C54BDB" w14:paraId="792B880C" w14:textId="77777777" w:rsidTr="007929E5">
        <w:trPr>
          <w:trHeight w:val="1961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1D729" w14:textId="77777777" w:rsidR="007929E5" w:rsidRPr="0024058E" w:rsidRDefault="007929E5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1.2.2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82400" w14:textId="78F96BFB" w:rsidR="007929E5" w:rsidRPr="0024058E" w:rsidRDefault="007929E5" w:rsidP="007929E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Predlaganje mjera od strane sudaca za eventualno skraćenje duljine trajanja postupaka (urgencije za pružanje međunarodne pravne pomoć</w:t>
            </w:r>
            <w:r w:rsidR="00382122" w:rsidRPr="0024058E">
              <w:rPr>
                <w:rFonts w:ascii="Arial" w:hAnsi="Arial" w:cs="Arial"/>
                <w:sz w:val="18"/>
                <w:szCs w:val="18"/>
              </w:rPr>
              <w:t>, održavanje glavnih pretresa dan za danom</w:t>
            </w:r>
            <w:r w:rsidRPr="0024058E">
              <w:rPr>
                <w:rFonts w:ascii="Arial" w:hAnsi="Arial" w:cs="Arial"/>
                <w:sz w:val="18"/>
                <w:szCs w:val="18"/>
              </w:rPr>
              <w:t xml:space="preserve"> itd.) </w:t>
            </w:r>
          </w:p>
        </w:tc>
        <w:tc>
          <w:tcPr>
            <w:tcW w:w="3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9E140" w14:textId="77777777" w:rsidR="007929E5" w:rsidRPr="0024058E" w:rsidRDefault="007929E5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kvartal I, II, III i IV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33882" w14:textId="25DFC15C" w:rsidR="007929E5" w:rsidRPr="0024058E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58E">
              <w:rPr>
                <w:rFonts w:ascii="Arial" w:hAnsi="Arial" w:cs="Arial"/>
                <w:sz w:val="18"/>
                <w:szCs w:val="18"/>
              </w:rPr>
              <w:t>Sud</w:t>
            </w:r>
            <w:r w:rsidR="008A3730" w:rsidRPr="0024058E">
              <w:rPr>
                <w:rFonts w:ascii="Arial" w:hAnsi="Arial" w:cs="Arial"/>
                <w:sz w:val="18"/>
                <w:szCs w:val="18"/>
              </w:rPr>
              <w:t>, kolegij sudaca</w:t>
            </w:r>
          </w:p>
        </w:tc>
      </w:tr>
    </w:tbl>
    <w:p w14:paraId="2379729D" w14:textId="77777777" w:rsidR="00A84703" w:rsidRPr="00FC1980" w:rsidRDefault="00A84703" w:rsidP="00BB46EB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0"/>
        <w:tblW w:w="9065" w:type="dxa"/>
        <w:tblInd w:w="7" w:type="dxa"/>
        <w:tblCellMar>
          <w:top w:w="10" w:type="dxa"/>
          <w:left w:w="108" w:type="dxa"/>
          <w:right w:w="43" w:type="dxa"/>
        </w:tblCellMar>
        <w:tblLook w:val="04A0" w:firstRow="1" w:lastRow="0" w:firstColumn="1" w:lastColumn="0" w:noHBand="0" w:noVBand="1"/>
      </w:tblPr>
      <w:tblGrid>
        <w:gridCol w:w="986"/>
        <w:gridCol w:w="2054"/>
        <w:gridCol w:w="2008"/>
        <w:gridCol w:w="1006"/>
        <w:gridCol w:w="1003"/>
        <w:gridCol w:w="2008"/>
      </w:tblGrid>
      <w:tr w:rsidR="007929E5" w:rsidRPr="00C54BDB" w14:paraId="377BBD06" w14:textId="77777777" w:rsidTr="00BD07AC">
        <w:trPr>
          <w:trHeight w:val="713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9CA6E96" w14:textId="77777777" w:rsidR="00BD07AC" w:rsidRDefault="00BD07AC" w:rsidP="007929E5">
            <w:pPr>
              <w:spacing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6B6AF7C" w14:textId="516A65A6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b/>
                <w:sz w:val="18"/>
                <w:szCs w:val="18"/>
              </w:rPr>
              <w:t>Strateški cilj 2</w:t>
            </w:r>
          </w:p>
        </w:tc>
        <w:tc>
          <w:tcPr>
            <w:tcW w:w="6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9770EB4" w14:textId="77777777" w:rsidR="007929E5" w:rsidRPr="007929E5" w:rsidRDefault="007929E5" w:rsidP="007929E5">
            <w:pPr>
              <w:spacing w:line="259" w:lineRule="auto"/>
              <w:ind w:left="1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b/>
                <w:sz w:val="18"/>
                <w:szCs w:val="18"/>
              </w:rPr>
              <w:t xml:space="preserve">Povećati stupanj ujednačenosti sudske prakse unutar suda i u sudovima u Kantonu </w:t>
            </w:r>
          </w:p>
        </w:tc>
      </w:tr>
      <w:tr w:rsidR="007929E5" w:rsidRPr="00C54BDB" w14:paraId="4D841928" w14:textId="77777777" w:rsidTr="00C47935">
        <w:trPr>
          <w:trHeight w:val="561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E626FDD" w14:textId="77777777" w:rsidR="00BD07AC" w:rsidRDefault="00BD07AC" w:rsidP="007929E5">
            <w:pPr>
              <w:spacing w:after="19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10F5A69" w14:textId="098C81F6" w:rsidR="007929E5" w:rsidRPr="007929E5" w:rsidRDefault="007929E5" w:rsidP="007929E5">
            <w:pPr>
              <w:spacing w:after="19"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b/>
                <w:sz w:val="18"/>
                <w:szCs w:val="18"/>
              </w:rPr>
              <w:t>Trogodišnji cilj 2.1.</w:t>
            </w:r>
          </w:p>
          <w:p w14:paraId="650C2FB4" w14:textId="77777777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F8F0A1F" w14:textId="77777777" w:rsidR="007929E5" w:rsidRPr="007929E5" w:rsidRDefault="007929E5" w:rsidP="007929E5">
            <w:pPr>
              <w:spacing w:line="259" w:lineRule="auto"/>
              <w:ind w:left="1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Povećanje broja kolegija – općih sjednica svih sudaca i broja sastanaka predsjednika sudova u Kantonu</w:t>
            </w:r>
          </w:p>
        </w:tc>
      </w:tr>
      <w:tr w:rsidR="007929E5" w:rsidRPr="00C54BDB" w14:paraId="3672FB9E" w14:textId="77777777" w:rsidTr="00C47935">
        <w:trPr>
          <w:trHeight w:val="329"/>
        </w:trPr>
        <w:tc>
          <w:tcPr>
            <w:tcW w:w="30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EF3C9AC" w14:textId="77777777" w:rsidR="00BD07AC" w:rsidRDefault="00BD07AC" w:rsidP="007929E5">
            <w:pPr>
              <w:spacing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FC601D3" w14:textId="72A0D40C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b/>
                <w:sz w:val="18"/>
                <w:szCs w:val="18"/>
              </w:rPr>
              <w:t>Pokazatelji za izlazne rezultate</w:t>
            </w:r>
          </w:p>
        </w:tc>
        <w:tc>
          <w:tcPr>
            <w:tcW w:w="6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A40E3E1" w14:textId="77777777" w:rsidR="007929E5" w:rsidRPr="007929E5" w:rsidRDefault="007929E5" w:rsidP="007929E5">
            <w:pPr>
              <w:spacing w:line="259" w:lineRule="auto"/>
              <w:ind w:right="6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b/>
                <w:sz w:val="18"/>
                <w:szCs w:val="18"/>
              </w:rPr>
              <w:t xml:space="preserve">Očekivani rezultati po godinama </w:t>
            </w:r>
          </w:p>
        </w:tc>
      </w:tr>
      <w:tr w:rsidR="007929E5" w:rsidRPr="00C54BDB" w14:paraId="3BA45F35" w14:textId="77777777" w:rsidTr="00C47935">
        <w:trPr>
          <w:trHeight w:val="32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42B9DCF" w14:textId="77777777" w:rsidR="007929E5" w:rsidRPr="007929E5" w:rsidRDefault="007929E5" w:rsidP="007929E5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851FDFE" w14:textId="65257741" w:rsidR="007929E5" w:rsidRPr="007929E5" w:rsidRDefault="007929E5" w:rsidP="007929E5">
            <w:pPr>
              <w:spacing w:line="259" w:lineRule="auto"/>
              <w:ind w:right="65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2022</w:t>
            </w:r>
            <w:r w:rsidRPr="007929E5">
              <w:rPr>
                <w:rFonts w:ascii="Arial" w:hAnsi="Arial" w:cs="Arial"/>
                <w:sz w:val="18"/>
                <w:szCs w:val="18"/>
              </w:rPr>
              <w:t xml:space="preserve"> (n) </w:t>
            </w:r>
          </w:p>
        </w:tc>
        <w:tc>
          <w:tcPr>
            <w:tcW w:w="2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C89D36A" w14:textId="74E69EE1" w:rsidR="007929E5" w:rsidRPr="007929E5" w:rsidRDefault="007929E5" w:rsidP="007929E5">
            <w:pPr>
              <w:spacing w:line="259" w:lineRule="auto"/>
              <w:ind w:right="7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2023</w:t>
            </w:r>
            <w:r w:rsidRPr="007929E5">
              <w:rPr>
                <w:rFonts w:ascii="Arial" w:hAnsi="Arial" w:cs="Arial"/>
                <w:sz w:val="18"/>
                <w:szCs w:val="18"/>
              </w:rPr>
              <w:t xml:space="preserve"> (n+1) 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E8050B1" w14:textId="324C28CC" w:rsidR="007929E5" w:rsidRPr="007929E5" w:rsidRDefault="007929E5" w:rsidP="007929E5">
            <w:pPr>
              <w:spacing w:line="259" w:lineRule="auto"/>
              <w:ind w:right="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2024</w:t>
            </w:r>
            <w:r w:rsidRPr="007929E5">
              <w:rPr>
                <w:rFonts w:ascii="Arial" w:hAnsi="Arial" w:cs="Arial"/>
                <w:sz w:val="18"/>
                <w:szCs w:val="18"/>
              </w:rPr>
              <w:t xml:space="preserve"> (n+2) </w:t>
            </w:r>
          </w:p>
        </w:tc>
      </w:tr>
      <w:tr w:rsidR="007929E5" w:rsidRPr="00C54BDB" w14:paraId="4923257A" w14:textId="77777777" w:rsidTr="007929E5">
        <w:trPr>
          <w:trHeight w:val="566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543FB" w14:textId="77777777" w:rsidR="007929E5" w:rsidRPr="007929E5" w:rsidRDefault="007929E5" w:rsidP="007929E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Broj sjednica kolegija – općih sjednica svih sudaca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DB1DA" w14:textId="1EB33D54" w:rsidR="007929E5" w:rsidRPr="007929E5" w:rsidRDefault="00382122" w:rsidP="007929E5">
            <w:pPr>
              <w:spacing w:line="259" w:lineRule="auto"/>
              <w:ind w:right="64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CBE7B" w14:textId="0100B210" w:rsidR="007929E5" w:rsidRPr="007929E5" w:rsidRDefault="00382122" w:rsidP="007929E5">
            <w:pPr>
              <w:spacing w:line="259" w:lineRule="auto"/>
              <w:ind w:right="6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436B3" w14:textId="77777777" w:rsidR="007929E5" w:rsidRPr="007929E5" w:rsidRDefault="007929E5" w:rsidP="007929E5">
            <w:pPr>
              <w:spacing w:line="259" w:lineRule="auto"/>
              <w:ind w:right="6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 xml:space="preserve">8 </w:t>
            </w:r>
          </w:p>
        </w:tc>
      </w:tr>
      <w:tr w:rsidR="007929E5" w:rsidRPr="00C54BDB" w14:paraId="1F92E237" w14:textId="77777777" w:rsidTr="007929E5">
        <w:trPr>
          <w:trHeight w:val="590"/>
        </w:trPr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98DA" w14:textId="77777777" w:rsidR="007929E5" w:rsidRPr="007929E5" w:rsidRDefault="007929E5" w:rsidP="007929E5">
            <w:pPr>
              <w:spacing w:line="259" w:lineRule="auto"/>
              <w:ind w:right="39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 xml:space="preserve">Broj sastanaka predsjednika sudova u Kantonu 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1D3BE" w14:textId="7A3630C7" w:rsidR="007929E5" w:rsidRPr="007929E5" w:rsidRDefault="00382122" w:rsidP="007929E5">
            <w:pPr>
              <w:spacing w:line="259" w:lineRule="auto"/>
              <w:ind w:right="64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7929E5" w:rsidRPr="007929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4CCC2" w14:textId="29527E9D" w:rsidR="007929E5" w:rsidRPr="007929E5" w:rsidRDefault="00382122" w:rsidP="007929E5">
            <w:pPr>
              <w:spacing w:line="259" w:lineRule="auto"/>
              <w:ind w:right="6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7929E5" w:rsidRPr="007929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FF2D0" w14:textId="006BC78C" w:rsidR="007929E5" w:rsidRPr="007929E5" w:rsidRDefault="00382122" w:rsidP="007929E5">
            <w:pPr>
              <w:spacing w:line="259" w:lineRule="auto"/>
              <w:ind w:right="66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7929E5" w:rsidRPr="007929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929E5" w:rsidRPr="00C54BDB" w14:paraId="79EEFE1E" w14:textId="77777777" w:rsidTr="00C47935">
        <w:trPr>
          <w:trHeight w:val="543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0FD2AD9" w14:textId="77777777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b/>
                <w:sz w:val="18"/>
                <w:szCs w:val="18"/>
              </w:rPr>
              <w:t xml:space="preserve">Redni broj 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B61C2FC" w14:textId="6C1F8A8E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Naziv aktivnosti za 2022</w:t>
            </w:r>
            <w:r w:rsidRPr="007929E5">
              <w:rPr>
                <w:rFonts w:ascii="Arial" w:hAnsi="Arial" w:cs="Arial"/>
                <w:b/>
                <w:sz w:val="18"/>
                <w:szCs w:val="18"/>
              </w:rPr>
              <w:t xml:space="preserve">. godinu </w:t>
            </w:r>
          </w:p>
        </w:tc>
        <w:tc>
          <w:tcPr>
            <w:tcW w:w="3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0823CED" w14:textId="77777777" w:rsidR="007929E5" w:rsidRPr="007929E5" w:rsidRDefault="007929E5" w:rsidP="007929E5">
            <w:pPr>
              <w:spacing w:after="19" w:line="259" w:lineRule="auto"/>
              <w:ind w:right="6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b/>
                <w:sz w:val="18"/>
                <w:szCs w:val="18"/>
              </w:rPr>
              <w:t xml:space="preserve">Rok izvršenja  </w:t>
            </w:r>
          </w:p>
          <w:p w14:paraId="3F6821D8" w14:textId="2F82E079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(po kvartalima u 2022</w:t>
            </w:r>
            <w:r w:rsidRPr="007929E5">
              <w:rPr>
                <w:rFonts w:ascii="Arial" w:hAnsi="Arial" w:cs="Arial"/>
                <w:sz w:val="18"/>
                <w:szCs w:val="18"/>
              </w:rPr>
              <w:t xml:space="preserve">. godini) 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8E73BD4" w14:textId="77777777" w:rsidR="007929E5" w:rsidRPr="007929E5" w:rsidRDefault="007929E5" w:rsidP="007929E5">
            <w:pPr>
              <w:spacing w:line="259" w:lineRule="auto"/>
              <w:ind w:left="492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b/>
                <w:sz w:val="18"/>
                <w:szCs w:val="18"/>
              </w:rPr>
              <w:t xml:space="preserve">Nositelj </w:t>
            </w:r>
            <w:r w:rsidRPr="007929E5">
              <w:rPr>
                <w:rFonts w:ascii="Arial" w:hAnsi="Arial" w:cs="Arial"/>
                <w:sz w:val="18"/>
                <w:szCs w:val="18"/>
              </w:rPr>
              <w:t>(najmanji organizacijski dio)</w:t>
            </w:r>
            <w:r w:rsidRPr="007929E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7929E5" w:rsidRPr="00C54BDB" w14:paraId="6FCFBA78" w14:textId="77777777" w:rsidTr="007929E5">
        <w:trPr>
          <w:trHeight w:val="801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7B763" w14:textId="77777777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2.1.1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3FC9" w14:textId="77777777" w:rsidR="007929E5" w:rsidRPr="007929E5" w:rsidRDefault="007929E5" w:rsidP="007929E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Održavanje kolegija – općih sjednica svih sudaca</w:t>
            </w:r>
          </w:p>
        </w:tc>
        <w:tc>
          <w:tcPr>
            <w:tcW w:w="3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2CE4B" w14:textId="77777777" w:rsidR="007929E5" w:rsidRPr="007929E5" w:rsidRDefault="007929E5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kvartal I, II, III, IV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11001" w14:textId="69048C1F" w:rsidR="007929E5" w:rsidRPr="007929E5" w:rsidRDefault="00382122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S</w:t>
            </w:r>
            <w:r w:rsidR="007929E5" w:rsidRPr="007929E5">
              <w:rPr>
                <w:rFonts w:ascii="Arial" w:hAnsi="Arial" w:cs="Arial"/>
                <w:sz w:val="18"/>
                <w:szCs w:val="18"/>
              </w:rPr>
              <w:t>ud</w:t>
            </w:r>
            <w:r>
              <w:rPr>
                <w:rFonts w:ascii="Arial" w:hAnsi="Arial" w:cs="Arial"/>
                <w:sz w:val="18"/>
                <w:szCs w:val="18"/>
              </w:rPr>
              <w:t>, kolegij sudaca</w:t>
            </w:r>
          </w:p>
        </w:tc>
      </w:tr>
      <w:tr w:rsidR="007929E5" w:rsidRPr="00C54BDB" w14:paraId="312BDA05" w14:textId="77777777" w:rsidTr="007929E5">
        <w:trPr>
          <w:trHeight w:val="964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19212" w14:textId="77777777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2.1.2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D7568" w14:textId="77777777" w:rsidR="007929E5" w:rsidRPr="007929E5" w:rsidRDefault="007929E5" w:rsidP="007929E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 xml:space="preserve">Održavanje sastanaka s predsjednicima općinskih sudova u Kantonu </w:t>
            </w:r>
          </w:p>
        </w:tc>
        <w:tc>
          <w:tcPr>
            <w:tcW w:w="3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E11D1" w14:textId="556E93E4" w:rsidR="007929E5" w:rsidRPr="007929E5" w:rsidRDefault="00382122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puta godišnje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E3C4C" w14:textId="68FA0E35" w:rsidR="007929E5" w:rsidRPr="007929E5" w:rsidRDefault="007929E5" w:rsidP="00382122">
            <w:pPr>
              <w:spacing w:line="259" w:lineRule="auto"/>
              <w:ind w:right="8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 xml:space="preserve">      Predsjednik </w:t>
            </w:r>
            <w:r w:rsidR="00382122">
              <w:rPr>
                <w:rFonts w:ascii="Arial" w:hAnsi="Arial" w:cs="Arial"/>
                <w:sz w:val="18"/>
                <w:szCs w:val="18"/>
              </w:rPr>
              <w:t xml:space="preserve"> ovoga </w:t>
            </w:r>
            <w:r w:rsidRPr="007929E5">
              <w:rPr>
                <w:rFonts w:ascii="Arial" w:hAnsi="Arial" w:cs="Arial"/>
                <w:sz w:val="18"/>
                <w:szCs w:val="18"/>
              </w:rPr>
              <w:t>suda</w:t>
            </w:r>
            <w:r w:rsidR="00382122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7929E5" w:rsidRPr="00C54BDB" w14:paraId="66604815" w14:textId="77777777" w:rsidTr="007929E5">
        <w:trPr>
          <w:trHeight w:val="982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7C44F" w14:textId="77777777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130A61" w14:textId="77777777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81F27F" w14:textId="77777777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2.1.3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0C203" w14:textId="5805C878" w:rsidR="007929E5" w:rsidRPr="007929E5" w:rsidRDefault="007929E5" w:rsidP="007929E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Zauzimanje pravnih stavova i pravnih shvaćanja na</w:t>
            </w:r>
            <w:r w:rsidR="00382122">
              <w:rPr>
                <w:rFonts w:ascii="Arial" w:hAnsi="Arial" w:cs="Arial"/>
                <w:sz w:val="18"/>
                <w:szCs w:val="18"/>
              </w:rPr>
              <w:t xml:space="preserve"> kolegiju odnosno</w:t>
            </w:r>
            <w:r w:rsidRPr="007929E5">
              <w:rPr>
                <w:rFonts w:ascii="Arial" w:hAnsi="Arial" w:cs="Arial"/>
                <w:sz w:val="18"/>
                <w:szCs w:val="18"/>
              </w:rPr>
              <w:t xml:space="preserve"> općoj sjednici suda </w:t>
            </w:r>
          </w:p>
        </w:tc>
        <w:tc>
          <w:tcPr>
            <w:tcW w:w="3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FB8B1" w14:textId="77777777" w:rsidR="007929E5" w:rsidRPr="007929E5" w:rsidRDefault="007929E5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73D42B4" w14:textId="77777777" w:rsidR="007929E5" w:rsidRPr="007929E5" w:rsidRDefault="007929E5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34DC85" w14:textId="77777777" w:rsidR="007929E5" w:rsidRPr="007929E5" w:rsidRDefault="007929E5" w:rsidP="007929E5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kvartal I, II, III, IV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87CB" w14:textId="77777777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F280C4" w14:textId="77777777" w:rsidR="007929E5" w:rsidRPr="007929E5" w:rsidRDefault="007929E5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642A929" w14:textId="282671AF" w:rsidR="007929E5" w:rsidRPr="007929E5" w:rsidRDefault="00382122" w:rsidP="007929E5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S</w:t>
            </w:r>
            <w:r w:rsidR="007929E5" w:rsidRPr="007929E5">
              <w:rPr>
                <w:rFonts w:ascii="Arial" w:hAnsi="Arial" w:cs="Arial"/>
                <w:sz w:val="18"/>
                <w:szCs w:val="18"/>
              </w:rPr>
              <w:t>ud</w:t>
            </w:r>
            <w:r>
              <w:rPr>
                <w:rFonts w:ascii="Arial" w:hAnsi="Arial" w:cs="Arial"/>
                <w:sz w:val="18"/>
                <w:szCs w:val="18"/>
              </w:rPr>
              <w:t>, kolegij sudaca</w:t>
            </w:r>
          </w:p>
        </w:tc>
      </w:tr>
      <w:tr w:rsidR="007929E5" w:rsidRPr="00C54BDB" w14:paraId="376D5665" w14:textId="77777777" w:rsidTr="007929E5">
        <w:trPr>
          <w:trHeight w:val="1535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A44B1" w14:textId="77777777" w:rsidR="007929E5" w:rsidRPr="007929E5" w:rsidRDefault="007929E5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2EA05D5" w14:textId="77777777" w:rsidR="007929E5" w:rsidRPr="007929E5" w:rsidRDefault="007929E5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6EE7373" w14:textId="77777777" w:rsidR="007929E5" w:rsidRPr="007929E5" w:rsidRDefault="007929E5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4CFF006" w14:textId="77777777" w:rsidR="007929E5" w:rsidRPr="007929E5" w:rsidRDefault="007929E5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2.1.4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0095" w14:textId="77777777" w:rsidR="007929E5" w:rsidRPr="007929E5" w:rsidRDefault="007929E5" w:rsidP="007929E5">
            <w:pPr>
              <w:spacing w:after="19" w:line="259" w:lineRule="auto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Izrada</w:t>
            </w:r>
          </w:p>
          <w:p w14:paraId="377B04E8" w14:textId="77777777" w:rsidR="007929E5" w:rsidRPr="007929E5" w:rsidRDefault="007929E5" w:rsidP="007929E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 xml:space="preserve">smjernica, naputaka i sl. za postupanje po ujednačenoj praksi sudova u </w:t>
            </w:r>
          </w:p>
          <w:p w14:paraId="05781BA4" w14:textId="77777777" w:rsidR="007929E5" w:rsidRPr="007929E5" w:rsidRDefault="007929E5" w:rsidP="007929E5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 xml:space="preserve">Kantonu </w:t>
            </w:r>
          </w:p>
        </w:tc>
        <w:tc>
          <w:tcPr>
            <w:tcW w:w="3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1082" w14:textId="77777777" w:rsidR="007929E5" w:rsidRPr="007929E5" w:rsidRDefault="007929E5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B8B3255" w14:textId="77777777" w:rsidR="007929E5" w:rsidRPr="007929E5" w:rsidRDefault="007929E5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61697F5" w14:textId="77777777" w:rsidR="007929E5" w:rsidRPr="007929E5" w:rsidRDefault="007929E5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D06ADE" w14:textId="6C226488" w:rsidR="007929E5" w:rsidRPr="007929E5" w:rsidRDefault="0066172D" w:rsidP="007929E5">
            <w:pPr>
              <w:spacing w:line="259" w:lineRule="auto"/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puta godišnje</w:t>
            </w:r>
          </w:p>
        </w:tc>
        <w:tc>
          <w:tcPr>
            <w:tcW w:w="3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0B0D3" w14:textId="77777777" w:rsidR="007929E5" w:rsidRPr="007929E5" w:rsidRDefault="007929E5" w:rsidP="007929E5">
            <w:pPr>
              <w:spacing w:line="259" w:lineRule="auto"/>
              <w:ind w:right="428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AC50F6" w14:textId="77777777" w:rsidR="007929E5" w:rsidRPr="007929E5" w:rsidRDefault="007929E5" w:rsidP="007929E5">
            <w:pPr>
              <w:spacing w:line="259" w:lineRule="auto"/>
              <w:ind w:right="428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DAAE40E" w14:textId="77777777" w:rsidR="007929E5" w:rsidRPr="007929E5" w:rsidRDefault="007929E5" w:rsidP="007929E5">
            <w:pPr>
              <w:spacing w:line="259" w:lineRule="auto"/>
              <w:ind w:right="428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FFBBC23" w14:textId="0A8A2611" w:rsidR="007929E5" w:rsidRPr="007929E5" w:rsidRDefault="007929E5" w:rsidP="007929E5">
            <w:pPr>
              <w:spacing w:line="259" w:lineRule="auto"/>
              <w:ind w:right="42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9E5">
              <w:rPr>
                <w:rFonts w:ascii="Arial" w:hAnsi="Arial" w:cs="Arial"/>
                <w:sz w:val="18"/>
                <w:szCs w:val="18"/>
              </w:rPr>
              <w:t>Predsjednik suda</w:t>
            </w:r>
            <w:r w:rsidR="00382122">
              <w:rPr>
                <w:rFonts w:ascii="Arial" w:hAnsi="Arial" w:cs="Arial"/>
                <w:sz w:val="18"/>
                <w:szCs w:val="18"/>
              </w:rPr>
              <w:t>, stručni suradnik</w:t>
            </w:r>
          </w:p>
        </w:tc>
      </w:tr>
    </w:tbl>
    <w:p w14:paraId="41C2AB92" w14:textId="5E27A210" w:rsidR="00846AF5" w:rsidRPr="00FC1980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2"/>
        <w:gridCol w:w="1969"/>
        <w:gridCol w:w="2322"/>
        <w:gridCol w:w="384"/>
        <w:gridCol w:w="1132"/>
        <w:gridCol w:w="1525"/>
      </w:tblGrid>
      <w:tr w:rsidR="007929E5" w:rsidRPr="00C54BDB" w14:paraId="6C0F77E8" w14:textId="77777777" w:rsidTr="00BD07AC">
        <w:trPr>
          <w:trHeight w:val="565"/>
        </w:trPr>
        <w:tc>
          <w:tcPr>
            <w:tcW w:w="3401" w:type="dxa"/>
            <w:gridSpan w:val="2"/>
            <w:shd w:val="clear" w:color="auto" w:fill="E7E6E6" w:themeFill="background2"/>
          </w:tcPr>
          <w:p w14:paraId="1FB85DE2" w14:textId="77777777" w:rsidR="00BD07AC" w:rsidRDefault="00BD07AC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</w:p>
          <w:p w14:paraId="2E45882B" w14:textId="7E0BA4A6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Strateški cilj 3</w:t>
            </w:r>
          </w:p>
        </w:tc>
        <w:tc>
          <w:tcPr>
            <w:tcW w:w="5363" w:type="dxa"/>
            <w:gridSpan w:val="4"/>
            <w:shd w:val="clear" w:color="auto" w:fill="E7E6E6" w:themeFill="background2"/>
            <w:vAlign w:val="center"/>
          </w:tcPr>
          <w:p w14:paraId="3C859770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Unapređenje transparentnosti i dostupnosti informacija o radu suda široj javnosti</w:t>
            </w:r>
          </w:p>
        </w:tc>
      </w:tr>
      <w:tr w:rsidR="007929E5" w:rsidRPr="00C54BDB" w14:paraId="2DFB0535" w14:textId="77777777" w:rsidTr="00C47935">
        <w:trPr>
          <w:trHeight w:val="430"/>
        </w:trPr>
        <w:tc>
          <w:tcPr>
            <w:tcW w:w="3401" w:type="dxa"/>
            <w:gridSpan w:val="2"/>
            <w:shd w:val="clear" w:color="auto" w:fill="E7E6E6" w:themeFill="background2"/>
          </w:tcPr>
          <w:p w14:paraId="2877DF6B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</w:p>
          <w:p w14:paraId="19C2C126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Trogodišnji cilj 3.1.</w:t>
            </w:r>
          </w:p>
        </w:tc>
        <w:tc>
          <w:tcPr>
            <w:tcW w:w="5363" w:type="dxa"/>
            <w:gridSpan w:val="4"/>
            <w:shd w:val="clear" w:color="auto" w:fill="E7E6E6" w:themeFill="background2"/>
            <w:vAlign w:val="center"/>
          </w:tcPr>
          <w:p w14:paraId="5F7887E6" w14:textId="77777777" w:rsidR="007929E5" w:rsidRPr="007929E5" w:rsidRDefault="007929E5" w:rsidP="007929E5">
            <w:pPr>
              <w:ind w:left="0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Objavljivanje statističkih podataka o radu suda na službenoj web stranici</w:t>
            </w:r>
          </w:p>
          <w:p w14:paraId="2E026C21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</w:p>
        </w:tc>
      </w:tr>
      <w:tr w:rsidR="007929E5" w:rsidRPr="00C54BDB" w14:paraId="4A7F0BA5" w14:textId="77777777" w:rsidTr="00C47935">
        <w:tc>
          <w:tcPr>
            <w:tcW w:w="3401" w:type="dxa"/>
            <w:gridSpan w:val="2"/>
            <w:vMerge w:val="restart"/>
            <w:shd w:val="clear" w:color="auto" w:fill="E7E6E6" w:themeFill="background2"/>
          </w:tcPr>
          <w:p w14:paraId="4B9BF5D6" w14:textId="77777777" w:rsidR="00BD07AC" w:rsidRDefault="00BD07AC" w:rsidP="007929E5">
            <w:pPr>
              <w:spacing w:line="276" w:lineRule="auto"/>
              <w:ind w:left="0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</w:p>
          <w:p w14:paraId="12038638" w14:textId="7EF65807" w:rsidR="007929E5" w:rsidRPr="007929E5" w:rsidRDefault="007929E5" w:rsidP="007929E5">
            <w:pPr>
              <w:spacing w:line="276" w:lineRule="auto"/>
              <w:ind w:left="0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5363" w:type="dxa"/>
            <w:gridSpan w:val="4"/>
            <w:shd w:val="clear" w:color="auto" w:fill="E7E6E6" w:themeFill="background2"/>
            <w:vAlign w:val="center"/>
          </w:tcPr>
          <w:p w14:paraId="2C40BC28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7929E5" w:rsidRPr="00C54BDB" w14:paraId="378625D4" w14:textId="77777777" w:rsidTr="00BD07AC">
        <w:trPr>
          <w:trHeight w:val="360"/>
        </w:trPr>
        <w:tc>
          <w:tcPr>
            <w:tcW w:w="3401" w:type="dxa"/>
            <w:gridSpan w:val="2"/>
            <w:vMerge/>
            <w:shd w:val="clear" w:color="auto" w:fill="E7E6E6" w:themeFill="background2"/>
          </w:tcPr>
          <w:p w14:paraId="06EE8CDD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</w:p>
        </w:tc>
        <w:tc>
          <w:tcPr>
            <w:tcW w:w="2322" w:type="dxa"/>
            <w:shd w:val="clear" w:color="auto" w:fill="E7E6E6" w:themeFill="background2"/>
            <w:vAlign w:val="center"/>
          </w:tcPr>
          <w:p w14:paraId="089EBE8C" w14:textId="0A369C16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2022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(n)</w:t>
            </w:r>
          </w:p>
        </w:tc>
        <w:tc>
          <w:tcPr>
            <w:tcW w:w="1516" w:type="dxa"/>
            <w:gridSpan w:val="2"/>
            <w:shd w:val="clear" w:color="auto" w:fill="E7E6E6" w:themeFill="background2"/>
            <w:vAlign w:val="center"/>
          </w:tcPr>
          <w:p w14:paraId="4D00C68B" w14:textId="158C1276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2023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(n+1)</w:t>
            </w:r>
          </w:p>
        </w:tc>
        <w:tc>
          <w:tcPr>
            <w:tcW w:w="1525" w:type="dxa"/>
            <w:shd w:val="clear" w:color="auto" w:fill="E7E6E6" w:themeFill="background2"/>
            <w:vAlign w:val="center"/>
          </w:tcPr>
          <w:p w14:paraId="31CD997D" w14:textId="1863A5A8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2024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(n+2)</w:t>
            </w:r>
          </w:p>
        </w:tc>
      </w:tr>
      <w:tr w:rsidR="007929E5" w:rsidRPr="00C54BDB" w14:paraId="1386A6C7" w14:textId="77777777" w:rsidTr="007929E5">
        <w:tc>
          <w:tcPr>
            <w:tcW w:w="3401" w:type="dxa"/>
            <w:gridSpan w:val="2"/>
            <w:shd w:val="clear" w:color="auto" w:fill="auto"/>
          </w:tcPr>
          <w:p w14:paraId="3066128E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Broj objavljenih statističkih podataka o radu suda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56E29193" w14:textId="647FB029" w:rsidR="007929E5" w:rsidRPr="007929E5" w:rsidRDefault="0066172D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</w:t>
            </w:r>
          </w:p>
        </w:tc>
        <w:tc>
          <w:tcPr>
            <w:tcW w:w="1516" w:type="dxa"/>
            <w:gridSpan w:val="2"/>
            <w:shd w:val="clear" w:color="auto" w:fill="auto"/>
            <w:vAlign w:val="center"/>
          </w:tcPr>
          <w:p w14:paraId="4CF792E3" w14:textId="74B768EF" w:rsidR="007929E5" w:rsidRPr="007929E5" w:rsidRDefault="0066172D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0CAEA2D" w14:textId="74C358EF" w:rsidR="007929E5" w:rsidRPr="007929E5" w:rsidRDefault="0066172D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</w:t>
            </w:r>
          </w:p>
        </w:tc>
      </w:tr>
      <w:tr w:rsidR="007929E5" w:rsidRPr="00C54BDB" w14:paraId="11CD3109" w14:textId="77777777" w:rsidTr="00C47935">
        <w:tc>
          <w:tcPr>
            <w:tcW w:w="1432" w:type="dxa"/>
            <w:shd w:val="clear" w:color="auto" w:fill="E7E6E6" w:themeFill="background2"/>
          </w:tcPr>
          <w:p w14:paraId="2FB8DF62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1969" w:type="dxa"/>
            <w:shd w:val="clear" w:color="auto" w:fill="E7E6E6" w:themeFill="background2"/>
          </w:tcPr>
          <w:p w14:paraId="625E8A31" w14:textId="5E8684CB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Naziv aktivnosti za 2022</w:t>
            </w: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706" w:type="dxa"/>
            <w:gridSpan w:val="2"/>
            <w:shd w:val="clear" w:color="auto" w:fill="E7E6E6" w:themeFill="background2"/>
          </w:tcPr>
          <w:p w14:paraId="5FE8609A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 xml:space="preserve">Rok izvršenja </w:t>
            </w:r>
          </w:p>
          <w:p w14:paraId="70CED5E0" w14:textId="369770E8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(po kvartalima u 2022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godini)</w:t>
            </w:r>
          </w:p>
        </w:tc>
        <w:tc>
          <w:tcPr>
            <w:tcW w:w="2657" w:type="dxa"/>
            <w:gridSpan w:val="2"/>
            <w:shd w:val="clear" w:color="auto" w:fill="E7E6E6" w:themeFill="background2"/>
          </w:tcPr>
          <w:p w14:paraId="49EFDBB9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 xml:space="preserve">Nosilac 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7929E5" w:rsidRPr="00C54BDB" w14:paraId="7CF73A4E" w14:textId="77777777" w:rsidTr="007929E5">
        <w:tc>
          <w:tcPr>
            <w:tcW w:w="1432" w:type="dxa"/>
            <w:shd w:val="clear" w:color="auto" w:fill="auto"/>
          </w:tcPr>
          <w:p w14:paraId="07DEDE2B" w14:textId="77777777" w:rsidR="007929E5" w:rsidRPr="007929E5" w:rsidRDefault="007929E5" w:rsidP="007929E5">
            <w:pPr>
              <w:spacing w:line="276" w:lineRule="auto"/>
              <w:ind w:left="0" w:right="85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</w:p>
          <w:p w14:paraId="0BFDDE6F" w14:textId="77777777" w:rsidR="007929E5" w:rsidRPr="007929E5" w:rsidRDefault="007929E5" w:rsidP="007929E5">
            <w:pPr>
              <w:spacing w:line="276" w:lineRule="auto"/>
              <w:ind w:left="0" w:right="85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1.</w:t>
            </w:r>
          </w:p>
        </w:tc>
        <w:tc>
          <w:tcPr>
            <w:tcW w:w="1969" w:type="dxa"/>
            <w:shd w:val="clear" w:color="auto" w:fill="auto"/>
          </w:tcPr>
          <w:p w14:paraId="254AEE64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Objava statističkih izvještaja o radu suda</w:t>
            </w:r>
          </w:p>
        </w:tc>
        <w:tc>
          <w:tcPr>
            <w:tcW w:w="2706" w:type="dxa"/>
            <w:gridSpan w:val="2"/>
            <w:shd w:val="clear" w:color="auto" w:fill="auto"/>
            <w:vAlign w:val="center"/>
          </w:tcPr>
          <w:p w14:paraId="46A8304B" w14:textId="07D90BD0" w:rsidR="007929E5" w:rsidRPr="007929E5" w:rsidRDefault="0066172D" w:rsidP="0066172D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 x godišnje</w:t>
            </w:r>
          </w:p>
        </w:tc>
        <w:tc>
          <w:tcPr>
            <w:tcW w:w="2657" w:type="dxa"/>
            <w:gridSpan w:val="2"/>
            <w:shd w:val="clear" w:color="auto" w:fill="auto"/>
            <w:vAlign w:val="center"/>
          </w:tcPr>
          <w:p w14:paraId="3D518F67" w14:textId="024EED33" w:rsidR="007929E5" w:rsidRPr="007929E5" w:rsidRDefault="00382122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Predsjednik suda, šef pisarne i IKT službenik</w:t>
            </w:r>
          </w:p>
        </w:tc>
      </w:tr>
      <w:tr w:rsidR="007929E5" w:rsidRPr="00C54BDB" w14:paraId="271C06AD" w14:textId="77777777" w:rsidTr="007929E5">
        <w:tc>
          <w:tcPr>
            <w:tcW w:w="1432" w:type="dxa"/>
            <w:shd w:val="clear" w:color="auto" w:fill="auto"/>
          </w:tcPr>
          <w:p w14:paraId="3384C503" w14:textId="77777777" w:rsidR="007929E5" w:rsidRPr="007929E5" w:rsidRDefault="007929E5" w:rsidP="007929E5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0786D58A" w14:textId="77777777" w:rsidR="007929E5" w:rsidRPr="007929E5" w:rsidRDefault="007929E5" w:rsidP="00092CE8">
            <w:pPr>
              <w:ind w:left="0"/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Trebuchet MS" w:hAnsi="Arial" w:cs="Arial"/>
                <w:sz w:val="18"/>
                <w:szCs w:val="18"/>
                <w:lang w:val="hr-HR"/>
              </w:rPr>
              <w:t>2.</w:t>
            </w:r>
          </w:p>
        </w:tc>
        <w:tc>
          <w:tcPr>
            <w:tcW w:w="1969" w:type="dxa"/>
            <w:shd w:val="clear" w:color="auto" w:fill="auto"/>
          </w:tcPr>
          <w:p w14:paraId="5ABAD39E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 xml:space="preserve">Objava podataka o donesenom planu rješavanja predmeta u sudu </w:t>
            </w:r>
          </w:p>
        </w:tc>
        <w:tc>
          <w:tcPr>
            <w:tcW w:w="2706" w:type="dxa"/>
            <w:gridSpan w:val="2"/>
            <w:shd w:val="clear" w:color="auto" w:fill="auto"/>
            <w:vAlign w:val="center"/>
          </w:tcPr>
          <w:p w14:paraId="4C552EFC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I, II, III i IV kvartal</w:t>
            </w:r>
          </w:p>
        </w:tc>
        <w:tc>
          <w:tcPr>
            <w:tcW w:w="2657" w:type="dxa"/>
            <w:gridSpan w:val="2"/>
            <w:shd w:val="clear" w:color="auto" w:fill="auto"/>
            <w:vAlign w:val="center"/>
          </w:tcPr>
          <w:p w14:paraId="7AF86A89" w14:textId="01EBE39A" w:rsidR="007929E5" w:rsidRPr="007929E5" w:rsidRDefault="00662BC7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Predsjednik suda, šef pisarne i IKT službenik</w:t>
            </w:r>
          </w:p>
        </w:tc>
      </w:tr>
      <w:tr w:rsidR="007929E5" w:rsidRPr="00C54BDB" w14:paraId="07752E15" w14:textId="77777777" w:rsidTr="007929E5">
        <w:tc>
          <w:tcPr>
            <w:tcW w:w="1432" w:type="dxa"/>
            <w:shd w:val="clear" w:color="auto" w:fill="auto"/>
          </w:tcPr>
          <w:p w14:paraId="7938ECE4" w14:textId="77777777" w:rsidR="007929E5" w:rsidRPr="007929E5" w:rsidRDefault="007929E5" w:rsidP="007929E5">
            <w:pPr>
              <w:ind w:left="0"/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</w:p>
          <w:p w14:paraId="17E4E310" w14:textId="77777777" w:rsidR="007929E5" w:rsidRPr="007929E5" w:rsidRDefault="007929E5" w:rsidP="007929E5">
            <w:pPr>
              <w:ind w:left="0"/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Trebuchet MS" w:hAnsi="Arial" w:cs="Arial"/>
                <w:sz w:val="18"/>
                <w:szCs w:val="18"/>
                <w:lang w:val="hr-HR"/>
              </w:rPr>
              <w:t>3.</w:t>
            </w:r>
          </w:p>
        </w:tc>
        <w:tc>
          <w:tcPr>
            <w:tcW w:w="1969" w:type="dxa"/>
            <w:shd w:val="clear" w:color="auto" w:fill="auto"/>
          </w:tcPr>
          <w:p w14:paraId="42E79695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Objava statističkih podataka o realizaciji plana rješavanja predmeta u sudu</w:t>
            </w:r>
          </w:p>
        </w:tc>
        <w:tc>
          <w:tcPr>
            <w:tcW w:w="2706" w:type="dxa"/>
            <w:gridSpan w:val="2"/>
            <w:shd w:val="clear" w:color="auto" w:fill="auto"/>
            <w:vAlign w:val="center"/>
          </w:tcPr>
          <w:p w14:paraId="4988ADB1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I, II, III i IV kvartal</w:t>
            </w:r>
          </w:p>
        </w:tc>
        <w:tc>
          <w:tcPr>
            <w:tcW w:w="2657" w:type="dxa"/>
            <w:gridSpan w:val="2"/>
            <w:shd w:val="clear" w:color="auto" w:fill="auto"/>
            <w:vAlign w:val="center"/>
          </w:tcPr>
          <w:p w14:paraId="1B7C37CB" w14:textId="0DD0EF81" w:rsidR="007929E5" w:rsidRPr="007929E5" w:rsidRDefault="00662BC7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Predsjednik suda, šef pisarne i I</w:t>
            </w:r>
            <w:r w:rsidR="00A84703">
              <w:rPr>
                <w:rFonts w:ascii="Arial" w:eastAsia="Calibri" w:hAnsi="Arial" w:cs="Arial"/>
                <w:sz w:val="18"/>
                <w:szCs w:val="18"/>
                <w:lang w:val="hr-HR"/>
              </w:rPr>
              <w:t>K</w:t>
            </w: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T službenik</w:t>
            </w:r>
          </w:p>
        </w:tc>
      </w:tr>
    </w:tbl>
    <w:p w14:paraId="0BADB35D" w14:textId="5C821B73" w:rsidR="00846AF5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2"/>
        <w:gridCol w:w="1969"/>
        <w:gridCol w:w="2322"/>
        <w:gridCol w:w="384"/>
        <w:gridCol w:w="1132"/>
        <w:gridCol w:w="1525"/>
      </w:tblGrid>
      <w:tr w:rsidR="007929E5" w:rsidRPr="00C54BDB" w14:paraId="1C0A877B" w14:textId="77777777" w:rsidTr="00BD07AC">
        <w:trPr>
          <w:trHeight w:val="572"/>
        </w:trPr>
        <w:tc>
          <w:tcPr>
            <w:tcW w:w="3401" w:type="dxa"/>
            <w:gridSpan w:val="2"/>
            <w:shd w:val="clear" w:color="auto" w:fill="E7E6E6" w:themeFill="background2"/>
          </w:tcPr>
          <w:p w14:paraId="3E4AC584" w14:textId="77777777" w:rsidR="00BD07AC" w:rsidRDefault="00BD07AC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</w:p>
          <w:p w14:paraId="1110919B" w14:textId="619F7B51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Strateški cilj 3</w:t>
            </w:r>
          </w:p>
        </w:tc>
        <w:tc>
          <w:tcPr>
            <w:tcW w:w="5363" w:type="dxa"/>
            <w:gridSpan w:val="4"/>
            <w:shd w:val="clear" w:color="auto" w:fill="E7E6E6" w:themeFill="background2"/>
            <w:vAlign w:val="center"/>
          </w:tcPr>
          <w:p w14:paraId="43AE9803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Unapređenje transparentnosti i dostupnosti informacija o radu suda široj javnosti</w:t>
            </w:r>
          </w:p>
        </w:tc>
      </w:tr>
      <w:tr w:rsidR="007929E5" w:rsidRPr="00C54BDB" w14:paraId="7210B028" w14:textId="77777777" w:rsidTr="00BD07AC">
        <w:trPr>
          <w:trHeight w:val="694"/>
        </w:trPr>
        <w:tc>
          <w:tcPr>
            <w:tcW w:w="3401" w:type="dxa"/>
            <w:gridSpan w:val="2"/>
            <w:shd w:val="clear" w:color="auto" w:fill="E7E6E6" w:themeFill="background2"/>
          </w:tcPr>
          <w:p w14:paraId="5AFC2BBC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</w:p>
          <w:p w14:paraId="1726B207" w14:textId="558832CB" w:rsidR="007929E5" w:rsidRPr="007929E5" w:rsidRDefault="007929E5" w:rsidP="00BD07AC">
            <w:pPr>
              <w:spacing w:line="276" w:lineRule="auto"/>
              <w:ind w:left="0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Trogodišnji cilj 3.2.</w:t>
            </w:r>
          </w:p>
        </w:tc>
        <w:tc>
          <w:tcPr>
            <w:tcW w:w="5363" w:type="dxa"/>
            <w:gridSpan w:val="4"/>
            <w:shd w:val="clear" w:color="auto" w:fill="E7E6E6" w:themeFill="background2"/>
            <w:vAlign w:val="center"/>
          </w:tcPr>
          <w:p w14:paraId="42886B25" w14:textId="77777777" w:rsidR="007929E5" w:rsidRPr="007929E5" w:rsidRDefault="007929E5" w:rsidP="007929E5">
            <w:pPr>
              <w:ind w:left="72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bCs/>
                <w:sz w:val="18"/>
                <w:szCs w:val="18"/>
                <w:lang w:val="hr-HR"/>
              </w:rPr>
              <w:t>Uspostava redovne prakse objavljivanja saopćenja za medije u vidu konferencija, izjava ili pisanog izvještavanja</w:t>
            </w:r>
          </w:p>
          <w:p w14:paraId="0683318D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</w:p>
        </w:tc>
      </w:tr>
      <w:tr w:rsidR="007929E5" w:rsidRPr="00C54BDB" w14:paraId="35E8931A" w14:textId="77777777" w:rsidTr="00C47935">
        <w:tc>
          <w:tcPr>
            <w:tcW w:w="3401" w:type="dxa"/>
            <w:gridSpan w:val="2"/>
            <w:vMerge w:val="restart"/>
            <w:shd w:val="clear" w:color="auto" w:fill="E7E6E6" w:themeFill="background2"/>
          </w:tcPr>
          <w:p w14:paraId="4AD5D191" w14:textId="77777777" w:rsidR="00BD07AC" w:rsidRDefault="00BD07AC" w:rsidP="007929E5">
            <w:pPr>
              <w:spacing w:line="276" w:lineRule="auto"/>
              <w:ind w:left="0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</w:p>
          <w:p w14:paraId="0542E8BE" w14:textId="67B94D42" w:rsidR="007929E5" w:rsidRPr="007929E5" w:rsidRDefault="007929E5" w:rsidP="007929E5">
            <w:pPr>
              <w:spacing w:line="276" w:lineRule="auto"/>
              <w:ind w:left="0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5363" w:type="dxa"/>
            <w:gridSpan w:val="4"/>
            <w:shd w:val="clear" w:color="auto" w:fill="E7E6E6" w:themeFill="background2"/>
            <w:vAlign w:val="center"/>
          </w:tcPr>
          <w:p w14:paraId="72E77E63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7929E5" w:rsidRPr="00C54BDB" w14:paraId="7D8A2BDE" w14:textId="77777777" w:rsidTr="00BD07AC">
        <w:trPr>
          <w:trHeight w:val="298"/>
        </w:trPr>
        <w:tc>
          <w:tcPr>
            <w:tcW w:w="3401" w:type="dxa"/>
            <w:gridSpan w:val="2"/>
            <w:vMerge/>
            <w:shd w:val="clear" w:color="auto" w:fill="E7E6E6" w:themeFill="background2"/>
          </w:tcPr>
          <w:p w14:paraId="36601F18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</w:p>
        </w:tc>
        <w:tc>
          <w:tcPr>
            <w:tcW w:w="2322" w:type="dxa"/>
            <w:shd w:val="clear" w:color="auto" w:fill="E7E6E6" w:themeFill="background2"/>
            <w:vAlign w:val="center"/>
          </w:tcPr>
          <w:p w14:paraId="20959C9C" w14:textId="11FB9732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2022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(n)</w:t>
            </w:r>
          </w:p>
        </w:tc>
        <w:tc>
          <w:tcPr>
            <w:tcW w:w="1516" w:type="dxa"/>
            <w:gridSpan w:val="2"/>
            <w:shd w:val="clear" w:color="auto" w:fill="E7E6E6" w:themeFill="background2"/>
            <w:vAlign w:val="center"/>
          </w:tcPr>
          <w:p w14:paraId="26A5CBB0" w14:textId="50E342DC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2023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(n+1)</w:t>
            </w:r>
          </w:p>
        </w:tc>
        <w:tc>
          <w:tcPr>
            <w:tcW w:w="1525" w:type="dxa"/>
            <w:shd w:val="clear" w:color="auto" w:fill="E7E6E6" w:themeFill="background2"/>
            <w:vAlign w:val="center"/>
          </w:tcPr>
          <w:p w14:paraId="4183EF90" w14:textId="5A3110F2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2024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(n+2)</w:t>
            </w:r>
          </w:p>
        </w:tc>
      </w:tr>
      <w:tr w:rsidR="007929E5" w:rsidRPr="00C54BDB" w14:paraId="02DB6818" w14:textId="77777777" w:rsidTr="007929E5">
        <w:tc>
          <w:tcPr>
            <w:tcW w:w="3401" w:type="dxa"/>
            <w:gridSpan w:val="2"/>
            <w:shd w:val="clear" w:color="auto" w:fill="auto"/>
          </w:tcPr>
          <w:p w14:paraId="38C1EB92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Broj objavljenih saopćenja za medije u vidu konferencija, izjava ili pisanog izvještavanja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027706B3" w14:textId="1E5480AE" w:rsidR="007929E5" w:rsidRPr="007929E5" w:rsidRDefault="006E72F0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3</w:t>
            </w:r>
          </w:p>
        </w:tc>
        <w:tc>
          <w:tcPr>
            <w:tcW w:w="1516" w:type="dxa"/>
            <w:gridSpan w:val="2"/>
            <w:shd w:val="clear" w:color="auto" w:fill="auto"/>
            <w:vAlign w:val="center"/>
          </w:tcPr>
          <w:p w14:paraId="2B48BF85" w14:textId="066781CF" w:rsidR="007929E5" w:rsidRPr="007929E5" w:rsidRDefault="006E72F0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4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0E81787" w14:textId="501504AC" w:rsidR="007929E5" w:rsidRPr="007929E5" w:rsidRDefault="006E72F0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5</w:t>
            </w:r>
          </w:p>
        </w:tc>
      </w:tr>
      <w:tr w:rsidR="007929E5" w:rsidRPr="00C54BDB" w14:paraId="6AA8B380" w14:textId="77777777" w:rsidTr="00C47935">
        <w:tc>
          <w:tcPr>
            <w:tcW w:w="1432" w:type="dxa"/>
            <w:shd w:val="clear" w:color="auto" w:fill="E7E6E6" w:themeFill="background2"/>
          </w:tcPr>
          <w:p w14:paraId="36351039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1969" w:type="dxa"/>
            <w:shd w:val="clear" w:color="auto" w:fill="E7E6E6" w:themeFill="background2"/>
          </w:tcPr>
          <w:p w14:paraId="2CBC3AB2" w14:textId="743A40A9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 xml:space="preserve">Naziv aktivnosti </w:t>
            </w:r>
            <w:r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za 2022</w:t>
            </w: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706" w:type="dxa"/>
            <w:gridSpan w:val="2"/>
            <w:shd w:val="clear" w:color="auto" w:fill="E7E6E6" w:themeFill="background2"/>
          </w:tcPr>
          <w:p w14:paraId="4C247CEE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 xml:space="preserve">Rok izvršenja </w:t>
            </w:r>
          </w:p>
          <w:p w14:paraId="2ED98E21" w14:textId="55A408DA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(po kvartalima u 2022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godini)</w:t>
            </w:r>
          </w:p>
        </w:tc>
        <w:tc>
          <w:tcPr>
            <w:tcW w:w="2657" w:type="dxa"/>
            <w:gridSpan w:val="2"/>
            <w:shd w:val="clear" w:color="auto" w:fill="E7E6E6" w:themeFill="background2"/>
          </w:tcPr>
          <w:p w14:paraId="6B2E4F65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 xml:space="preserve">Nosilac 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7929E5" w:rsidRPr="00C54BDB" w14:paraId="500A2FF4" w14:textId="77777777" w:rsidTr="007929E5">
        <w:tc>
          <w:tcPr>
            <w:tcW w:w="1432" w:type="dxa"/>
            <w:shd w:val="clear" w:color="auto" w:fill="auto"/>
          </w:tcPr>
          <w:p w14:paraId="64FB1F39" w14:textId="77777777" w:rsidR="007929E5" w:rsidRPr="007929E5" w:rsidRDefault="007929E5" w:rsidP="007929E5">
            <w:pPr>
              <w:spacing w:line="276" w:lineRule="auto"/>
              <w:ind w:right="85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1.</w:t>
            </w:r>
          </w:p>
        </w:tc>
        <w:tc>
          <w:tcPr>
            <w:tcW w:w="1969" w:type="dxa"/>
            <w:shd w:val="clear" w:color="auto" w:fill="auto"/>
          </w:tcPr>
          <w:p w14:paraId="10E9B2DD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Objava saopćenja za medije i javnost</w:t>
            </w:r>
          </w:p>
        </w:tc>
        <w:tc>
          <w:tcPr>
            <w:tcW w:w="2706" w:type="dxa"/>
            <w:gridSpan w:val="2"/>
            <w:shd w:val="clear" w:color="auto" w:fill="auto"/>
            <w:vAlign w:val="center"/>
          </w:tcPr>
          <w:p w14:paraId="707F8400" w14:textId="16B3EA11" w:rsidR="007929E5" w:rsidRPr="007929E5" w:rsidRDefault="006E72F0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3</w:t>
            </w:r>
            <w:r w:rsidR="007929E5"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 xml:space="preserve"> puta u toku godine</w:t>
            </w:r>
          </w:p>
        </w:tc>
        <w:tc>
          <w:tcPr>
            <w:tcW w:w="2657" w:type="dxa"/>
            <w:gridSpan w:val="2"/>
            <w:shd w:val="clear" w:color="auto" w:fill="auto"/>
            <w:vAlign w:val="center"/>
          </w:tcPr>
          <w:p w14:paraId="66F7EB49" w14:textId="1A221DBB" w:rsidR="007929E5" w:rsidRPr="007929E5" w:rsidRDefault="00662BC7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Predsjednik suda, stručni suradnik</w:t>
            </w:r>
            <w:r w:rsidR="007929E5"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 xml:space="preserve"> </w:t>
            </w:r>
          </w:p>
        </w:tc>
      </w:tr>
    </w:tbl>
    <w:p w14:paraId="0663E572" w14:textId="34D417D0" w:rsidR="007929E5" w:rsidRDefault="007929E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47A262CD" w14:textId="6DCB1E2E" w:rsidR="007929E5" w:rsidRDefault="007929E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2451BA48" w14:textId="35D65E36" w:rsidR="007929E5" w:rsidRDefault="007929E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7BE9108F" w14:textId="77777777" w:rsidR="007929E5" w:rsidRDefault="007929E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2"/>
        <w:gridCol w:w="1969"/>
        <w:gridCol w:w="2322"/>
        <w:gridCol w:w="384"/>
        <w:gridCol w:w="1132"/>
        <w:gridCol w:w="1525"/>
      </w:tblGrid>
      <w:tr w:rsidR="007929E5" w:rsidRPr="00C54BDB" w14:paraId="6137B0B1" w14:textId="77777777" w:rsidTr="00C47935">
        <w:tc>
          <w:tcPr>
            <w:tcW w:w="3401" w:type="dxa"/>
            <w:gridSpan w:val="2"/>
            <w:shd w:val="clear" w:color="auto" w:fill="E7E6E6" w:themeFill="background2"/>
          </w:tcPr>
          <w:p w14:paraId="447D7552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Strateški cilj 3</w:t>
            </w:r>
          </w:p>
        </w:tc>
        <w:tc>
          <w:tcPr>
            <w:tcW w:w="5363" w:type="dxa"/>
            <w:gridSpan w:val="4"/>
            <w:shd w:val="clear" w:color="auto" w:fill="E7E6E6" w:themeFill="background2"/>
            <w:vAlign w:val="center"/>
          </w:tcPr>
          <w:p w14:paraId="1C0AB112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Unapređenje transparentnosti i dostupnosti informacija o radu suda široj javnosti</w:t>
            </w:r>
          </w:p>
        </w:tc>
      </w:tr>
      <w:tr w:rsidR="007929E5" w:rsidRPr="00C54BDB" w14:paraId="31B9859C" w14:textId="77777777" w:rsidTr="00C47935">
        <w:trPr>
          <w:trHeight w:val="748"/>
        </w:trPr>
        <w:tc>
          <w:tcPr>
            <w:tcW w:w="3401" w:type="dxa"/>
            <w:gridSpan w:val="2"/>
            <w:shd w:val="clear" w:color="auto" w:fill="E7E6E6" w:themeFill="background2"/>
          </w:tcPr>
          <w:p w14:paraId="30825623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</w:p>
          <w:p w14:paraId="132F3C68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Trogodišnji cilj 3.3.</w:t>
            </w:r>
          </w:p>
        </w:tc>
        <w:tc>
          <w:tcPr>
            <w:tcW w:w="5363" w:type="dxa"/>
            <w:gridSpan w:val="4"/>
            <w:shd w:val="clear" w:color="auto" w:fill="E7E6E6" w:themeFill="background2"/>
            <w:vAlign w:val="center"/>
          </w:tcPr>
          <w:p w14:paraId="162D2465" w14:textId="77777777" w:rsidR="007929E5" w:rsidRPr="007929E5" w:rsidRDefault="007929E5" w:rsidP="007929E5">
            <w:pPr>
              <w:ind w:left="72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bCs/>
                <w:sz w:val="18"/>
                <w:szCs w:val="18"/>
                <w:lang w:val="hr-HR"/>
              </w:rPr>
              <w:t>Objavljivanje sudskih odluka u kaznenim i drugim predmetima od značaja za javnost na službenoj web stranici</w:t>
            </w:r>
          </w:p>
          <w:p w14:paraId="5CD9FC86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</w:p>
        </w:tc>
      </w:tr>
      <w:tr w:rsidR="007929E5" w:rsidRPr="00C54BDB" w14:paraId="5641E635" w14:textId="77777777" w:rsidTr="00C47935">
        <w:tc>
          <w:tcPr>
            <w:tcW w:w="3401" w:type="dxa"/>
            <w:gridSpan w:val="2"/>
            <w:vMerge w:val="restart"/>
            <w:shd w:val="clear" w:color="auto" w:fill="E7E6E6" w:themeFill="background2"/>
          </w:tcPr>
          <w:p w14:paraId="35477ED9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5363" w:type="dxa"/>
            <w:gridSpan w:val="4"/>
            <w:shd w:val="clear" w:color="auto" w:fill="E7E6E6" w:themeFill="background2"/>
            <w:vAlign w:val="center"/>
          </w:tcPr>
          <w:p w14:paraId="12DA281F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7929E5" w:rsidRPr="00C54BDB" w14:paraId="7C02FB23" w14:textId="77777777" w:rsidTr="00C47935">
        <w:tc>
          <w:tcPr>
            <w:tcW w:w="3401" w:type="dxa"/>
            <w:gridSpan w:val="2"/>
            <w:vMerge/>
            <w:shd w:val="clear" w:color="auto" w:fill="E7E6E6" w:themeFill="background2"/>
          </w:tcPr>
          <w:p w14:paraId="39295AE4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</w:p>
        </w:tc>
        <w:tc>
          <w:tcPr>
            <w:tcW w:w="2322" w:type="dxa"/>
            <w:shd w:val="clear" w:color="auto" w:fill="E7E6E6" w:themeFill="background2"/>
            <w:vAlign w:val="center"/>
          </w:tcPr>
          <w:p w14:paraId="0290BC4A" w14:textId="46860245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2022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(n)</w:t>
            </w:r>
          </w:p>
        </w:tc>
        <w:tc>
          <w:tcPr>
            <w:tcW w:w="1516" w:type="dxa"/>
            <w:gridSpan w:val="2"/>
            <w:shd w:val="clear" w:color="auto" w:fill="E7E6E6" w:themeFill="background2"/>
            <w:vAlign w:val="center"/>
          </w:tcPr>
          <w:p w14:paraId="05942619" w14:textId="3A5F8A4E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2023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(n+1)</w:t>
            </w:r>
          </w:p>
        </w:tc>
        <w:tc>
          <w:tcPr>
            <w:tcW w:w="1525" w:type="dxa"/>
            <w:shd w:val="clear" w:color="auto" w:fill="E7E6E6" w:themeFill="background2"/>
            <w:vAlign w:val="center"/>
          </w:tcPr>
          <w:p w14:paraId="1F863DF1" w14:textId="16973C52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2024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(n+2)</w:t>
            </w:r>
          </w:p>
        </w:tc>
      </w:tr>
      <w:tr w:rsidR="007929E5" w:rsidRPr="00C54BDB" w14:paraId="4AEDB78F" w14:textId="77777777" w:rsidTr="007929E5">
        <w:tc>
          <w:tcPr>
            <w:tcW w:w="3401" w:type="dxa"/>
            <w:gridSpan w:val="2"/>
            <w:shd w:val="clear" w:color="auto" w:fill="auto"/>
          </w:tcPr>
          <w:p w14:paraId="1969724E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 xml:space="preserve">Broj objavljenih odluka suda u krivičnim i ostalim predmetima 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7D52CA83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5</w:t>
            </w:r>
          </w:p>
        </w:tc>
        <w:tc>
          <w:tcPr>
            <w:tcW w:w="1516" w:type="dxa"/>
            <w:gridSpan w:val="2"/>
            <w:shd w:val="clear" w:color="auto" w:fill="auto"/>
            <w:vAlign w:val="center"/>
          </w:tcPr>
          <w:p w14:paraId="6C2FFBEC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7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7E08227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8</w:t>
            </w:r>
          </w:p>
        </w:tc>
      </w:tr>
      <w:tr w:rsidR="007929E5" w:rsidRPr="00C54BDB" w14:paraId="751D4851" w14:textId="77777777" w:rsidTr="00C47935">
        <w:tc>
          <w:tcPr>
            <w:tcW w:w="1432" w:type="dxa"/>
            <w:shd w:val="clear" w:color="auto" w:fill="E7E6E6" w:themeFill="background2"/>
          </w:tcPr>
          <w:p w14:paraId="1CA7B4EE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1969" w:type="dxa"/>
            <w:shd w:val="clear" w:color="auto" w:fill="E7E6E6" w:themeFill="background2"/>
          </w:tcPr>
          <w:p w14:paraId="68D4C8FA" w14:textId="2A98624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Naziv aktivnosti za 2022</w:t>
            </w: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706" w:type="dxa"/>
            <w:gridSpan w:val="2"/>
            <w:shd w:val="clear" w:color="auto" w:fill="E7E6E6" w:themeFill="background2"/>
          </w:tcPr>
          <w:p w14:paraId="462F19B4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 xml:space="preserve">Rok izvršenja </w:t>
            </w:r>
          </w:p>
          <w:p w14:paraId="17F9E409" w14:textId="7739744F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(po kvartalima u 2022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. godini)</w:t>
            </w:r>
          </w:p>
        </w:tc>
        <w:tc>
          <w:tcPr>
            <w:tcW w:w="2657" w:type="dxa"/>
            <w:gridSpan w:val="2"/>
            <w:shd w:val="clear" w:color="auto" w:fill="E7E6E6" w:themeFill="background2"/>
          </w:tcPr>
          <w:p w14:paraId="68ADF858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b/>
                <w:sz w:val="18"/>
                <w:szCs w:val="18"/>
                <w:lang w:val="hr-HR"/>
              </w:rPr>
              <w:t xml:space="preserve">Nosilac </w:t>
            </w: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7929E5" w:rsidRPr="00C54BDB" w14:paraId="0375E551" w14:textId="77777777" w:rsidTr="007929E5">
        <w:tc>
          <w:tcPr>
            <w:tcW w:w="1432" w:type="dxa"/>
            <w:shd w:val="clear" w:color="auto" w:fill="auto"/>
          </w:tcPr>
          <w:p w14:paraId="7F6C5165" w14:textId="77777777" w:rsidR="007929E5" w:rsidRPr="007929E5" w:rsidRDefault="007929E5" w:rsidP="007929E5">
            <w:pPr>
              <w:spacing w:line="276" w:lineRule="auto"/>
              <w:ind w:right="85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1.</w:t>
            </w:r>
          </w:p>
        </w:tc>
        <w:tc>
          <w:tcPr>
            <w:tcW w:w="1969" w:type="dxa"/>
            <w:shd w:val="clear" w:color="auto" w:fill="auto"/>
          </w:tcPr>
          <w:p w14:paraId="797B8733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 xml:space="preserve">Objavljivanje odluka suda </w:t>
            </w:r>
          </w:p>
        </w:tc>
        <w:tc>
          <w:tcPr>
            <w:tcW w:w="2706" w:type="dxa"/>
            <w:gridSpan w:val="2"/>
            <w:shd w:val="clear" w:color="auto" w:fill="auto"/>
            <w:vAlign w:val="center"/>
          </w:tcPr>
          <w:p w14:paraId="12FEA4F1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Kontinuirano u toku godine</w:t>
            </w:r>
          </w:p>
        </w:tc>
        <w:tc>
          <w:tcPr>
            <w:tcW w:w="2657" w:type="dxa"/>
            <w:gridSpan w:val="2"/>
            <w:shd w:val="clear" w:color="auto" w:fill="auto"/>
            <w:vAlign w:val="center"/>
          </w:tcPr>
          <w:p w14:paraId="4E0A7D4E" w14:textId="2340B0AD" w:rsidR="007929E5" w:rsidRPr="007929E5" w:rsidRDefault="00662BC7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Predsjednik suda, IKT službenik</w:t>
            </w:r>
            <w:r w:rsidR="007929E5"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 xml:space="preserve"> </w:t>
            </w:r>
          </w:p>
        </w:tc>
      </w:tr>
      <w:tr w:rsidR="007929E5" w:rsidRPr="00C54BDB" w14:paraId="13D2C7FA" w14:textId="77777777" w:rsidTr="007929E5">
        <w:tc>
          <w:tcPr>
            <w:tcW w:w="1432" w:type="dxa"/>
            <w:shd w:val="clear" w:color="auto" w:fill="auto"/>
          </w:tcPr>
          <w:p w14:paraId="5CEB0EF1" w14:textId="77777777" w:rsidR="007929E5" w:rsidRPr="007929E5" w:rsidRDefault="007929E5" w:rsidP="007929E5">
            <w:pPr>
              <w:spacing w:line="276" w:lineRule="auto"/>
              <w:ind w:right="85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2.</w:t>
            </w:r>
          </w:p>
        </w:tc>
        <w:tc>
          <w:tcPr>
            <w:tcW w:w="1969" w:type="dxa"/>
            <w:shd w:val="clear" w:color="auto" w:fill="auto"/>
          </w:tcPr>
          <w:p w14:paraId="40A92E6F" w14:textId="77777777" w:rsidR="007929E5" w:rsidRPr="007929E5" w:rsidRDefault="007929E5" w:rsidP="007929E5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Identifikacija odluka koje se mogu objaviti</w:t>
            </w:r>
          </w:p>
        </w:tc>
        <w:tc>
          <w:tcPr>
            <w:tcW w:w="2706" w:type="dxa"/>
            <w:gridSpan w:val="2"/>
            <w:shd w:val="clear" w:color="auto" w:fill="auto"/>
            <w:vAlign w:val="center"/>
          </w:tcPr>
          <w:p w14:paraId="35672DF8" w14:textId="77777777" w:rsidR="007929E5" w:rsidRPr="007929E5" w:rsidRDefault="007929E5" w:rsidP="007929E5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 w:rsidRPr="007929E5">
              <w:rPr>
                <w:rFonts w:ascii="Arial" w:eastAsia="Calibri" w:hAnsi="Arial" w:cs="Arial"/>
                <w:sz w:val="18"/>
                <w:szCs w:val="18"/>
                <w:lang w:val="hr-HR"/>
              </w:rPr>
              <w:t>Kontinuirano u toku godine</w:t>
            </w:r>
          </w:p>
        </w:tc>
        <w:tc>
          <w:tcPr>
            <w:tcW w:w="2657" w:type="dxa"/>
            <w:gridSpan w:val="2"/>
            <w:shd w:val="clear" w:color="auto" w:fill="auto"/>
            <w:vAlign w:val="center"/>
          </w:tcPr>
          <w:p w14:paraId="525B4E2C" w14:textId="0A5D27C1" w:rsidR="007929E5" w:rsidRPr="007929E5" w:rsidRDefault="00662BC7" w:rsidP="00662BC7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hr-HR"/>
              </w:rPr>
              <w:t>Predsjednik suda, IKT službenik</w:t>
            </w:r>
          </w:p>
        </w:tc>
      </w:tr>
    </w:tbl>
    <w:p w14:paraId="3838C28A" w14:textId="77777777" w:rsidR="007929E5" w:rsidRPr="00FC1980" w:rsidRDefault="007929E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5D2C297C" w14:textId="0B17D8EA" w:rsidR="00850FF6" w:rsidRPr="00092CE8" w:rsidRDefault="00850FF6" w:rsidP="00A84703">
      <w:pPr>
        <w:pStyle w:val="Heading1"/>
        <w:numPr>
          <w:ilvl w:val="0"/>
          <w:numId w:val="36"/>
        </w:numPr>
        <w:rPr>
          <w:color w:val="767171" w:themeColor="background2" w:themeShade="80"/>
        </w:rPr>
      </w:pPr>
      <w:bookmarkStart w:id="13" w:name="_Toc29479787"/>
      <w:bookmarkStart w:id="14" w:name="_Toc39666949"/>
      <w:bookmarkStart w:id="15" w:name="_Toc91766457"/>
      <w:r w:rsidRPr="00092CE8">
        <w:rPr>
          <w:color w:val="767171" w:themeColor="background2" w:themeShade="80"/>
        </w:rPr>
        <w:t>Godišnji plan rješavanja sudskih predmeta</w:t>
      </w:r>
      <w:bookmarkEnd w:id="13"/>
      <w:bookmarkEnd w:id="14"/>
      <w:bookmarkEnd w:id="15"/>
    </w:p>
    <w:p w14:paraId="2CE945DA" w14:textId="77777777" w:rsidR="00B02C08" w:rsidRPr="00B02C08" w:rsidRDefault="00B02C08" w:rsidP="00B02C08">
      <w:pPr>
        <w:rPr>
          <w:lang w:val="hr-HR"/>
        </w:rPr>
      </w:pPr>
    </w:p>
    <w:p w14:paraId="2A5C1EEF" w14:textId="5A513765" w:rsidR="00662BC7" w:rsidRPr="00A84703" w:rsidRDefault="00662BC7" w:rsidP="00A84703">
      <w:pPr>
        <w:pStyle w:val="ListParagraph"/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A84703">
        <w:rPr>
          <w:rFonts w:ascii="Arial" w:hAnsi="Arial" w:cs="Arial"/>
          <w:sz w:val="24"/>
          <w:szCs w:val="24"/>
          <w:lang w:val="hr-HR"/>
        </w:rPr>
        <w:t>Kantonalni sud u Odžaku, u skladu sa Naputkom VSTV-a , sačinjava kvartalne i godišn</w:t>
      </w:r>
      <w:r w:rsidR="00B25465">
        <w:rPr>
          <w:rFonts w:ascii="Arial" w:hAnsi="Arial" w:cs="Arial"/>
          <w:sz w:val="24"/>
          <w:szCs w:val="24"/>
          <w:lang w:val="hr-HR"/>
        </w:rPr>
        <w:t xml:space="preserve">je planove rješavanja predmeta. </w:t>
      </w:r>
      <w:r w:rsidRPr="00A84703">
        <w:rPr>
          <w:rFonts w:ascii="Arial" w:hAnsi="Arial" w:cs="Arial"/>
          <w:sz w:val="24"/>
          <w:szCs w:val="24"/>
          <w:lang w:val="hr-HR"/>
        </w:rPr>
        <w:t>Kada se radi o neriješenim drugostupanjskim predmeti</w:t>
      </w:r>
      <w:r w:rsidR="0015166E" w:rsidRPr="00A84703">
        <w:rPr>
          <w:rFonts w:ascii="Arial" w:hAnsi="Arial" w:cs="Arial"/>
          <w:sz w:val="24"/>
          <w:szCs w:val="24"/>
          <w:lang w:val="hr-HR"/>
        </w:rPr>
        <w:t xml:space="preserve">ma sačinjava se kvartalni plan </w:t>
      </w:r>
      <w:r w:rsidRPr="00A84703">
        <w:rPr>
          <w:rFonts w:ascii="Arial" w:hAnsi="Arial" w:cs="Arial"/>
          <w:sz w:val="24"/>
          <w:szCs w:val="24"/>
          <w:lang w:val="hr-HR"/>
        </w:rPr>
        <w:t>a u slučaju neriješenih prvostupanjskih predmeta sačinjava se godišnji plan.</w:t>
      </w:r>
      <w:r w:rsidR="0015166E" w:rsidRPr="00A84703">
        <w:rPr>
          <w:rFonts w:ascii="Arial" w:hAnsi="Arial" w:cs="Arial"/>
          <w:sz w:val="24"/>
          <w:szCs w:val="24"/>
          <w:lang w:val="hr-HR"/>
        </w:rPr>
        <w:t xml:space="preserve"> U siječnju/januaru 2022. godine ovaj sud je sačinio Plan rješavanja predmeta za 2022. godinu, pod brojem 002- 0- Su- 22-000 </w:t>
      </w:r>
      <w:r w:rsidR="00B02C08" w:rsidRPr="00A84703">
        <w:rPr>
          <w:rFonts w:ascii="Arial" w:hAnsi="Arial" w:cs="Arial"/>
          <w:sz w:val="24"/>
          <w:szCs w:val="24"/>
          <w:lang w:val="hr-HR"/>
        </w:rPr>
        <w:t>01</w:t>
      </w:r>
      <w:r w:rsidR="00BB5B33" w:rsidRPr="00A84703">
        <w:rPr>
          <w:rFonts w:ascii="Arial" w:hAnsi="Arial" w:cs="Arial"/>
          <w:sz w:val="24"/>
          <w:szCs w:val="24"/>
          <w:lang w:val="hr-HR"/>
        </w:rPr>
        <w:t>2, od 07</w:t>
      </w:r>
      <w:r w:rsidR="00B02C08" w:rsidRPr="00A84703">
        <w:rPr>
          <w:rFonts w:ascii="Arial" w:hAnsi="Arial" w:cs="Arial"/>
          <w:sz w:val="24"/>
          <w:szCs w:val="24"/>
          <w:lang w:val="hr-HR"/>
        </w:rPr>
        <w:t>.01.2022. godine ( kvartalni i godišnji plan) u koje je uvršteno ukupno 3 predmeta.</w:t>
      </w:r>
    </w:p>
    <w:p w14:paraId="02405577" w14:textId="77777777" w:rsidR="00850FF6" w:rsidRPr="009701D8" w:rsidRDefault="00850FF6" w:rsidP="00A84703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2F2A6F0" w14:textId="77777777" w:rsidR="007430D9" w:rsidRPr="00092CE8" w:rsidRDefault="009A011D" w:rsidP="00A84703">
      <w:pPr>
        <w:pStyle w:val="Heading1"/>
        <w:numPr>
          <w:ilvl w:val="0"/>
          <w:numId w:val="36"/>
        </w:numPr>
        <w:rPr>
          <w:color w:val="767171" w:themeColor="background2" w:themeShade="80"/>
        </w:rPr>
      </w:pPr>
      <w:bookmarkStart w:id="16" w:name="_Toc91766458"/>
      <w:r w:rsidRPr="00092CE8">
        <w:rPr>
          <w:color w:val="767171" w:themeColor="background2" w:themeShade="80"/>
        </w:rPr>
        <w:t>Ostale informacije</w:t>
      </w:r>
      <w:bookmarkEnd w:id="16"/>
    </w:p>
    <w:p w14:paraId="22E3381D" w14:textId="3B4075C4" w:rsidR="005D4799" w:rsidRDefault="009A011D" w:rsidP="007430D9">
      <w:pPr>
        <w:pStyle w:val="Heading1"/>
        <w:ind w:left="780"/>
      </w:pPr>
      <w:r>
        <w:t xml:space="preserve"> </w:t>
      </w:r>
    </w:p>
    <w:p w14:paraId="7CC7D6AD" w14:textId="4487552A" w:rsidR="00D71EA3" w:rsidRDefault="00BB5B33" w:rsidP="00A84703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A84703">
        <w:rPr>
          <w:rFonts w:ascii="Arial" w:hAnsi="Arial" w:cs="Arial"/>
          <w:sz w:val="24"/>
          <w:szCs w:val="24"/>
          <w:lang w:val="hr-HR"/>
        </w:rPr>
        <w:t xml:space="preserve">U Kantonalnom sudu u Odžaku </w:t>
      </w:r>
      <w:r w:rsidR="006E72F0">
        <w:rPr>
          <w:rFonts w:ascii="Arial" w:hAnsi="Arial" w:cs="Arial"/>
          <w:sz w:val="24"/>
          <w:szCs w:val="24"/>
          <w:lang w:val="hr-HR"/>
        </w:rPr>
        <w:t>rade</w:t>
      </w:r>
      <w:bookmarkStart w:id="17" w:name="_GoBack"/>
      <w:bookmarkEnd w:id="17"/>
      <w:r w:rsidR="007430D9" w:rsidRPr="00A84703">
        <w:rPr>
          <w:rFonts w:ascii="Arial" w:hAnsi="Arial" w:cs="Arial"/>
          <w:sz w:val="24"/>
          <w:szCs w:val="24"/>
          <w:lang w:val="hr-HR"/>
        </w:rPr>
        <w:t xml:space="preserve"> </w:t>
      </w:r>
      <w:r w:rsidRPr="00A84703">
        <w:rPr>
          <w:rFonts w:ascii="Arial" w:hAnsi="Arial" w:cs="Arial"/>
          <w:sz w:val="24"/>
          <w:szCs w:val="24"/>
          <w:lang w:val="hr-HR"/>
        </w:rPr>
        <w:t>ukupno 4 suca</w:t>
      </w:r>
      <w:r w:rsidR="007430D9" w:rsidRPr="00A84703">
        <w:rPr>
          <w:rFonts w:ascii="Arial" w:hAnsi="Arial" w:cs="Arial"/>
          <w:sz w:val="24"/>
          <w:szCs w:val="24"/>
          <w:lang w:val="hr-HR"/>
        </w:rPr>
        <w:t xml:space="preserve"> ( zajedno sa predsjednikom suda), s tim što sud od 02.04.2021. godine radi sa 3 suca jer je 1 sudac suspendiran sa dužnosti. U sudu je uposleno još 12 djelatnika ( </w:t>
      </w:r>
      <w:r w:rsidR="00D71EA3" w:rsidRPr="00A84703">
        <w:rPr>
          <w:rFonts w:ascii="Arial" w:hAnsi="Arial" w:cs="Arial"/>
          <w:sz w:val="24"/>
          <w:szCs w:val="24"/>
          <w:lang w:val="hr-HR"/>
        </w:rPr>
        <w:t>11 namještenika</w:t>
      </w:r>
      <w:r w:rsidR="007430D9" w:rsidRPr="00A84703">
        <w:rPr>
          <w:rFonts w:ascii="Arial" w:hAnsi="Arial" w:cs="Arial"/>
          <w:sz w:val="24"/>
          <w:szCs w:val="24"/>
          <w:lang w:val="hr-HR"/>
        </w:rPr>
        <w:t xml:space="preserve"> i  1 državni službenik). Sud i ove 2022. godine ima odobren dostatan proračun za rad suda i to u iznosu od  </w:t>
      </w:r>
      <w:r w:rsidR="00D71EA3" w:rsidRPr="00A84703">
        <w:rPr>
          <w:rFonts w:ascii="Arial" w:hAnsi="Arial" w:cs="Arial"/>
          <w:sz w:val="24"/>
          <w:szCs w:val="24"/>
          <w:lang w:val="hr-HR"/>
        </w:rPr>
        <w:t>759.280,00 KM, s kojim iznosom će se moći realizirati i ovaj program rada</w:t>
      </w:r>
      <w:r w:rsidR="00A84703">
        <w:rPr>
          <w:rFonts w:ascii="Arial" w:hAnsi="Arial" w:cs="Arial"/>
          <w:sz w:val="24"/>
          <w:szCs w:val="24"/>
          <w:lang w:val="hr-HR"/>
        </w:rPr>
        <w:t>.</w:t>
      </w:r>
    </w:p>
    <w:p w14:paraId="4F0DE243" w14:textId="77777777" w:rsidR="00002315" w:rsidRPr="00A84703" w:rsidRDefault="00002315" w:rsidP="00A84703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3BB74F53" w14:textId="36E4EBD8" w:rsidR="00D71EA3" w:rsidRPr="00A84703" w:rsidRDefault="00D71EA3" w:rsidP="007430D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7388BEC" w14:textId="79FF9AFD" w:rsidR="00D71EA3" w:rsidRDefault="00D71EA3" w:rsidP="007430D9">
      <w:pPr>
        <w:jc w:val="both"/>
        <w:rPr>
          <w:sz w:val="24"/>
          <w:szCs w:val="24"/>
          <w:lang w:val="hr-HR"/>
        </w:rPr>
      </w:pPr>
    </w:p>
    <w:p w14:paraId="5DE9E148" w14:textId="0B2DCE50" w:rsidR="00D71EA3" w:rsidRPr="00D71EA3" w:rsidRDefault="00D71EA3" w:rsidP="007430D9">
      <w:pPr>
        <w:jc w:val="both"/>
        <w:rPr>
          <w:b/>
          <w:sz w:val="24"/>
          <w:szCs w:val="24"/>
          <w:lang w:val="hr-HR"/>
        </w:rPr>
      </w:pPr>
    </w:p>
    <w:p w14:paraId="77507993" w14:textId="0FB1274E" w:rsidR="00D71EA3" w:rsidRPr="00A84703" w:rsidRDefault="00D71EA3" w:rsidP="00A84703">
      <w:pPr>
        <w:jc w:val="right"/>
        <w:rPr>
          <w:rFonts w:ascii="Arial" w:hAnsi="Arial" w:cs="Arial"/>
          <w:b/>
          <w:sz w:val="24"/>
          <w:szCs w:val="24"/>
          <w:lang w:val="hr-HR"/>
        </w:rPr>
      </w:pPr>
      <w:r w:rsidRPr="00D71EA3">
        <w:rPr>
          <w:b/>
          <w:sz w:val="24"/>
          <w:szCs w:val="24"/>
          <w:lang w:val="hr-HR"/>
        </w:rPr>
        <w:tab/>
      </w:r>
      <w:r w:rsidRPr="00D71EA3">
        <w:rPr>
          <w:b/>
          <w:sz w:val="24"/>
          <w:szCs w:val="24"/>
          <w:lang w:val="hr-HR"/>
        </w:rPr>
        <w:tab/>
      </w:r>
      <w:r w:rsidRPr="00D71EA3">
        <w:rPr>
          <w:b/>
          <w:sz w:val="24"/>
          <w:szCs w:val="24"/>
          <w:lang w:val="hr-HR"/>
        </w:rPr>
        <w:tab/>
      </w:r>
      <w:r w:rsidRPr="00D71EA3">
        <w:rPr>
          <w:b/>
          <w:sz w:val="24"/>
          <w:szCs w:val="24"/>
          <w:lang w:val="hr-HR"/>
        </w:rPr>
        <w:tab/>
      </w:r>
      <w:r w:rsidRPr="00D71EA3">
        <w:rPr>
          <w:b/>
          <w:sz w:val="24"/>
          <w:szCs w:val="24"/>
          <w:lang w:val="hr-HR"/>
        </w:rPr>
        <w:tab/>
      </w:r>
      <w:r w:rsidRPr="00D71EA3">
        <w:rPr>
          <w:b/>
          <w:sz w:val="24"/>
          <w:szCs w:val="24"/>
          <w:lang w:val="hr-HR"/>
        </w:rPr>
        <w:tab/>
      </w:r>
      <w:r w:rsidRPr="00D71EA3">
        <w:rPr>
          <w:b/>
          <w:sz w:val="24"/>
          <w:szCs w:val="24"/>
          <w:lang w:val="hr-HR"/>
        </w:rPr>
        <w:tab/>
      </w:r>
      <w:r w:rsidRPr="00A84703">
        <w:rPr>
          <w:rFonts w:ascii="Arial" w:hAnsi="Arial" w:cs="Arial"/>
          <w:b/>
          <w:sz w:val="24"/>
          <w:szCs w:val="24"/>
          <w:lang w:val="hr-HR"/>
        </w:rPr>
        <w:t xml:space="preserve">         PREDSJEDNIK SUDA</w:t>
      </w:r>
    </w:p>
    <w:p w14:paraId="67C2C691" w14:textId="7B3379DD" w:rsidR="00D71EA3" w:rsidRPr="00A84703" w:rsidRDefault="00D71EA3" w:rsidP="00A84703">
      <w:pPr>
        <w:ind w:left="6656" w:firstLine="424"/>
        <w:rPr>
          <w:rFonts w:ascii="Arial" w:hAnsi="Arial" w:cs="Arial"/>
          <w:b/>
          <w:sz w:val="24"/>
          <w:szCs w:val="24"/>
          <w:lang w:val="hr-HR"/>
        </w:rPr>
      </w:pPr>
      <w:r w:rsidRPr="00A84703">
        <w:rPr>
          <w:rFonts w:ascii="Arial" w:hAnsi="Arial" w:cs="Arial"/>
          <w:b/>
          <w:sz w:val="24"/>
          <w:szCs w:val="24"/>
          <w:lang w:val="hr-HR"/>
        </w:rPr>
        <w:t>Marija Čolić</w:t>
      </w:r>
    </w:p>
    <w:p w14:paraId="420E7C81" w14:textId="77777777" w:rsidR="00914207" w:rsidRDefault="00914207" w:rsidP="00914207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76841F38" w14:textId="77777777" w:rsidR="009A011D" w:rsidRPr="005D4799" w:rsidRDefault="009A011D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sectPr w:rsidR="009A011D" w:rsidRPr="005D4799" w:rsidSect="003E7538">
      <w:headerReference w:type="default" r:id="rId7"/>
      <w:footerReference w:type="default" r:id="rId8"/>
      <w:pgSz w:w="11906" w:h="16838" w:code="9"/>
      <w:pgMar w:top="1417" w:right="1417" w:bottom="1417" w:left="1417" w:header="709" w:footer="42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7BEE8" w14:textId="77777777" w:rsidR="00707E4A" w:rsidRDefault="00707E4A" w:rsidP="00850FF6">
      <w:r>
        <w:separator/>
      </w:r>
    </w:p>
  </w:endnote>
  <w:endnote w:type="continuationSeparator" w:id="0">
    <w:p w14:paraId="20931A74" w14:textId="77777777" w:rsidR="00707E4A" w:rsidRDefault="00707E4A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10763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82540D" w14:textId="33009426" w:rsidR="00A84703" w:rsidRDefault="00A847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72F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139B5E86" w14:textId="77777777" w:rsidR="007929E5" w:rsidRDefault="007929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92AF4" w14:textId="77777777" w:rsidR="00707E4A" w:rsidRDefault="00707E4A" w:rsidP="00850FF6">
      <w:r>
        <w:separator/>
      </w:r>
    </w:p>
  </w:footnote>
  <w:footnote w:type="continuationSeparator" w:id="0">
    <w:p w14:paraId="307E5CF2" w14:textId="77777777" w:rsidR="00707E4A" w:rsidRDefault="00707E4A" w:rsidP="0085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9A566" w14:textId="77777777" w:rsidR="007929E5" w:rsidRDefault="007929E5" w:rsidP="008301DD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84014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50050"/>
    <w:multiLevelType w:val="hybridMultilevel"/>
    <w:tmpl w:val="49AE11FC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02508B"/>
    <w:multiLevelType w:val="hybridMultilevel"/>
    <w:tmpl w:val="3DC2BB24"/>
    <w:lvl w:ilvl="0" w:tplc="ACE8BA0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00407A"/>
    <w:multiLevelType w:val="hybridMultilevel"/>
    <w:tmpl w:val="84228E76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A1B38"/>
    <w:multiLevelType w:val="hybridMultilevel"/>
    <w:tmpl w:val="E25EC826"/>
    <w:lvl w:ilvl="0" w:tplc="CF30EC66">
      <w:start w:val="1"/>
      <w:numFmt w:val="decimal"/>
      <w:lvlText w:val="%1)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C0E32A4">
      <w:start w:val="2"/>
      <w:numFmt w:val="bullet"/>
      <w:lvlText w:val="-"/>
      <w:lvlJc w:val="left"/>
      <w:pPr>
        <w:ind w:left="1068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18A638A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786241C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0E8E5DA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8161606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730BCCA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3060D0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96BD06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014055E"/>
    <w:multiLevelType w:val="hybridMultilevel"/>
    <w:tmpl w:val="3648CD1C"/>
    <w:lvl w:ilvl="0" w:tplc="557E3A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33B7E4B"/>
    <w:multiLevelType w:val="hybridMultilevel"/>
    <w:tmpl w:val="B0682B66"/>
    <w:lvl w:ilvl="0" w:tplc="181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4F705F5"/>
    <w:multiLevelType w:val="hybridMultilevel"/>
    <w:tmpl w:val="AB904A6E"/>
    <w:lvl w:ilvl="0" w:tplc="1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F560E1"/>
    <w:multiLevelType w:val="hybridMultilevel"/>
    <w:tmpl w:val="0C44F008"/>
    <w:lvl w:ilvl="0" w:tplc="37C289EE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66203"/>
    <w:multiLevelType w:val="hybridMultilevel"/>
    <w:tmpl w:val="ADE225FE"/>
    <w:lvl w:ilvl="0" w:tplc="CF30EC66">
      <w:start w:val="1"/>
      <w:numFmt w:val="decimal"/>
      <w:lvlText w:val="%1)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6346284">
      <w:start w:val="1"/>
      <w:numFmt w:val="lowerLetter"/>
      <w:lvlText w:val="%2)"/>
      <w:lvlJc w:val="left"/>
      <w:pPr>
        <w:ind w:left="10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18A638A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786241C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0E8E5DA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8161606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730BCCA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3060D0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96BD06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DB44CB"/>
    <w:multiLevelType w:val="hybridMultilevel"/>
    <w:tmpl w:val="3FF2A69A"/>
    <w:lvl w:ilvl="0" w:tplc="3C0E32A4">
      <w:start w:val="2"/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F41D61"/>
    <w:multiLevelType w:val="hybridMultilevel"/>
    <w:tmpl w:val="83F6007E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26705D02"/>
    <w:multiLevelType w:val="hybridMultilevel"/>
    <w:tmpl w:val="2994623E"/>
    <w:lvl w:ilvl="0" w:tplc="35A8C7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6C17447"/>
    <w:multiLevelType w:val="hybridMultilevel"/>
    <w:tmpl w:val="7E5E612C"/>
    <w:lvl w:ilvl="0" w:tplc="10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77D1382"/>
    <w:multiLevelType w:val="hybridMultilevel"/>
    <w:tmpl w:val="6492D59E"/>
    <w:lvl w:ilvl="0" w:tplc="1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AAE0C46"/>
    <w:multiLevelType w:val="hybridMultilevel"/>
    <w:tmpl w:val="F6B418D4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2F5F7B44"/>
    <w:multiLevelType w:val="hybridMultilevel"/>
    <w:tmpl w:val="E34ED178"/>
    <w:lvl w:ilvl="0" w:tplc="B274C082">
      <w:start w:val="1"/>
      <w:numFmt w:val="upperLetter"/>
      <w:lvlText w:val="%1."/>
      <w:lvlJc w:val="left"/>
      <w:pPr>
        <w:ind w:left="780" w:hanging="4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B258CB"/>
    <w:multiLevelType w:val="hybridMultilevel"/>
    <w:tmpl w:val="7C36BBCC"/>
    <w:lvl w:ilvl="0" w:tplc="CF30EC66">
      <w:start w:val="1"/>
      <w:numFmt w:val="decimal"/>
      <w:lvlText w:val="%1)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C0E32A4">
      <w:start w:val="2"/>
      <w:numFmt w:val="bullet"/>
      <w:lvlText w:val="-"/>
      <w:lvlJc w:val="left"/>
      <w:pPr>
        <w:ind w:left="1068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18A638A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786241C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0E8E5DA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8161606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730BCCA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3060D0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96BD06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35523F46"/>
    <w:multiLevelType w:val="hybridMultilevel"/>
    <w:tmpl w:val="2ACE8632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603566A"/>
    <w:multiLevelType w:val="hybridMultilevel"/>
    <w:tmpl w:val="66A2EFDC"/>
    <w:lvl w:ilvl="0" w:tplc="1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D90C3B"/>
    <w:multiLevelType w:val="hybridMultilevel"/>
    <w:tmpl w:val="5A280EF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4E73C2"/>
    <w:multiLevelType w:val="hybridMultilevel"/>
    <w:tmpl w:val="715AF16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4C032F"/>
    <w:multiLevelType w:val="hybridMultilevel"/>
    <w:tmpl w:val="C6CAD568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3C4E328A"/>
    <w:multiLevelType w:val="hybridMultilevel"/>
    <w:tmpl w:val="10887C4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A86ECB"/>
    <w:multiLevelType w:val="hybridMultilevel"/>
    <w:tmpl w:val="77C6488E"/>
    <w:lvl w:ilvl="0" w:tplc="CF30EC66">
      <w:start w:val="1"/>
      <w:numFmt w:val="decimal"/>
      <w:lvlText w:val="%1)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C0E32A4">
      <w:start w:val="2"/>
      <w:numFmt w:val="bullet"/>
      <w:lvlText w:val="-"/>
      <w:lvlJc w:val="left"/>
      <w:pPr>
        <w:ind w:left="1068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18A638A">
      <w:start w:val="1"/>
      <w:numFmt w:val="lowerRoman"/>
      <w:lvlText w:val="%3"/>
      <w:lvlJc w:val="left"/>
      <w:pPr>
        <w:ind w:left="1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786241C">
      <w:start w:val="1"/>
      <w:numFmt w:val="decimal"/>
      <w:lvlText w:val="%4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0E8E5DA">
      <w:start w:val="1"/>
      <w:numFmt w:val="lowerLetter"/>
      <w:lvlText w:val="%5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8161606">
      <w:start w:val="1"/>
      <w:numFmt w:val="lowerRoman"/>
      <w:lvlText w:val="%6"/>
      <w:lvlJc w:val="left"/>
      <w:pPr>
        <w:ind w:left="39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730BCCA">
      <w:start w:val="1"/>
      <w:numFmt w:val="decimal"/>
      <w:lvlText w:val="%7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3060D0">
      <w:start w:val="1"/>
      <w:numFmt w:val="lowerLetter"/>
      <w:lvlText w:val="%8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96BD06">
      <w:start w:val="1"/>
      <w:numFmt w:val="lowerRoman"/>
      <w:lvlText w:val="%9"/>
      <w:lvlJc w:val="left"/>
      <w:pPr>
        <w:ind w:left="61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251A05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1068" w:hanging="360"/>
      </w:p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F983609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43E7A"/>
    <w:multiLevelType w:val="hybridMultilevel"/>
    <w:tmpl w:val="245E969E"/>
    <w:lvl w:ilvl="0" w:tplc="1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E5F2FE2"/>
    <w:multiLevelType w:val="hybridMultilevel"/>
    <w:tmpl w:val="69DCA9D4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C95F20"/>
    <w:multiLevelType w:val="hybridMultilevel"/>
    <w:tmpl w:val="2AA2ED98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1" w15:restartNumberingAfterBreak="0">
    <w:nsid w:val="75160CD9"/>
    <w:multiLevelType w:val="hybridMultilevel"/>
    <w:tmpl w:val="37008676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1547B"/>
    <w:multiLevelType w:val="hybridMultilevel"/>
    <w:tmpl w:val="068ECAD6"/>
    <w:lvl w:ilvl="0" w:tplc="788E4CD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9"/>
  </w:num>
  <w:num w:numId="2">
    <w:abstractNumId w:val="36"/>
  </w:num>
  <w:num w:numId="3">
    <w:abstractNumId w:val="42"/>
  </w:num>
  <w:num w:numId="4">
    <w:abstractNumId w:val="30"/>
  </w:num>
  <w:num w:numId="5">
    <w:abstractNumId w:val="18"/>
  </w:num>
  <w:num w:numId="6">
    <w:abstractNumId w:val="38"/>
  </w:num>
  <w:num w:numId="7">
    <w:abstractNumId w:val="9"/>
  </w:num>
  <w:num w:numId="8">
    <w:abstractNumId w:val="35"/>
  </w:num>
  <w:num w:numId="9">
    <w:abstractNumId w:val="13"/>
  </w:num>
  <w:num w:numId="10">
    <w:abstractNumId w:val="5"/>
  </w:num>
  <w:num w:numId="11">
    <w:abstractNumId w:val="15"/>
  </w:num>
  <w:num w:numId="12">
    <w:abstractNumId w:val="40"/>
  </w:num>
  <w:num w:numId="13">
    <w:abstractNumId w:val="2"/>
  </w:num>
  <w:num w:numId="14">
    <w:abstractNumId w:val="32"/>
  </w:num>
  <w:num w:numId="15">
    <w:abstractNumId w:val="0"/>
  </w:num>
  <w:num w:numId="16">
    <w:abstractNumId w:val="31"/>
  </w:num>
  <w:num w:numId="17">
    <w:abstractNumId w:val="17"/>
  </w:num>
  <w:num w:numId="18">
    <w:abstractNumId w:val="16"/>
  </w:num>
  <w:num w:numId="19">
    <w:abstractNumId w:val="7"/>
  </w:num>
  <w:num w:numId="20">
    <w:abstractNumId w:val="43"/>
  </w:num>
  <w:num w:numId="21">
    <w:abstractNumId w:val="10"/>
  </w:num>
  <w:num w:numId="22">
    <w:abstractNumId w:val="22"/>
  </w:num>
  <w:num w:numId="23">
    <w:abstractNumId w:val="28"/>
  </w:num>
  <w:num w:numId="24">
    <w:abstractNumId w:val="4"/>
  </w:num>
  <w:num w:numId="25">
    <w:abstractNumId w:val="26"/>
  </w:num>
  <w:num w:numId="26">
    <w:abstractNumId w:val="34"/>
  </w:num>
  <w:num w:numId="27">
    <w:abstractNumId w:val="14"/>
  </w:num>
  <w:num w:numId="28">
    <w:abstractNumId w:val="24"/>
  </w:num>
  <w:num w:numId="29">
    <w:abstractNumId w:val="1"/>
  </w:num>
  <w:num w:numId="30">
    <w:abstractNumId w:val="27"/>
  </w:num>
  <w:num w:numId="31">
    <w:abstractNumId w:val="41"/>
  </w:num>
  <w:num w:numId="32">
    <w:abstractNumId w:val="19"/>
  </w:num>
  <w:num w:numId="33">
    <w:abstractNumId w:val="8"/>
  </w:num>
  <w:num w:numId="34">
    <w:abstractNumId w:val="25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</w:num>
  <w:num w:numId="42">
    <w:abstractNumId w:val="3"/>
  </w:num>
  <w:num w:numId="43">
    <w:abstractNumId w:val="37"/>
  </w:num>
  <w:num w:numId="44">
    <w:abstractNumId w:val="33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F6"/>
    <w:rsid w:val="000004FE"/>
    <w:rsid w:val="00002315"/>
    <w:rsid w:val="00011771"/>
    <w:rsid w:val="00012D44"/>
    <w:rsid w:val="00014AFF"/>
    <w:rsid w:val="00016F7B"/>
    <w:rsid w:val="00021D8C"/>
    <w:rsid w:val="00022D96"/>
    <w:rsid w:val="00023755"/>
    <w:rsid w:val="00031AAF"/>
    <w:rsid w:val="000421DF"/>
    <w:rsid w:val="00043804"/>
    <w:rsid w:val="000455E7"/>
    <w:rsid w:val="00054E8D"/>
    <w:rsid w:val="00056269"/>
    <w:rsid w:val="000639A5"/>
    <w:rsid w:val="0006547C"/>
    <w:rsid w:val="00066D4C"/>
    <w:rsid w:val="0007048D"/>
    <w:rsid w:val="0007058B"/>
    <w:rsid w:val="000760AA"/>
    <w:rsid w:val="00081178"/>
    <w:rsid w:val="00085D79"/>
    <w:rsid w:val="00087D0C"/>
    <w:rsid w:val="00090743"/>
    <w:rsid w:val="00092CE8"/>
    <w:rsid w:val="000A3FF8"/>
    <w:rsid w:val="000A629F"/>
    <w:rsid w:val="000B1778"/>
    <w:rsid w:val="000C5084"/>
    <w:rsid w:val="000D00BF"/>
    <w:rsid w:val="000D7707"/>
    <w:rsid w:val="000E29B0"/>
    <w:rsid w:val="000E29D5"/>
    <w:rsid w:val="000E3172"/>
    <w:rsid w:val="000E5370"/>
    <w:rsid w:val="000F0A99"/>
    <w:rsid w:val="000F3554"/>
    <w:rsid w:val="000F4A1B"/>
    <w:rsid w:val="001063D7"/>
    <w:rsid w:val="00110DE5"/>
    <w:rsid w:val="00116D60"/>
    <w:rsid w:val="001218A9"/>
    <w:rsid w:val="00147DD8"/>
    <w:rsid w:val="0015166E"/>
    <w:rsid w:val="00151757"/>
    <w:rsid w:val="00156608"/>
    <w:rsid w:val="0015692F"/>
    <w:rsid w:val="00160105"/>
    <w:rsid w:val="00163650"/>
    <w:rsid w:val="0016733F"/>
    <w:rsid w:val="001749CB"/>
    <w:rsid w:val="001764A9"/>
    <w:rsid w:val="001801B2"/>
    <w:rsid w:val="00195380"/>
    <w:rsid w:val="001C546B"/>
    <w:rsid w:val="001D2342"/>
    <w:rsid w:val="001D2E5C"/>
    <w:rsid w:val="001D4021"/>
    <w:rsid w:val="001D64A2"/>
    <w:rsid w:val="001D673C"/>
    <w:rsid w:val="001E1067"/>
    <w:rsid w:val="001E5A46"/>
    <w:rsid w:val="001F11F4"/>
    <w:rsid w:val="001F2A5B"/>
    <w:rsid w:val="001F7F2D"/>
    <w:rsid w:val="00203808"/>
    <w:rsid w:val="00217C1D"/>
    <w:rsid w:val="00227FBB"/>
    <w:rsid w:val="00231CA6"/>
    <w:rsid w:val="0024017B"/>
    <w:rsid w:val="0024058E"/>
    <w:rsid w:val="002416BF"/>
    <w:rsid w:val="00253576"/>
    <w:rsid w:val="00264AFA"/>
    <w:rsid w:val="002763A5"/>
    <w:rsid w:val="00280883"/>
    <w:rsid w:val="00284E71"/>
    <w:rsid w:val="00294EB3"/>
    <w:rsid w:val="002950DC"/>
    <w:rsid w:val="002961C8"/>
    <w:rsid w:val="002A271D"/>
    <w:rsid w:val="002A77F0"/>
    <w:rsid w:val="002B6CE3"/>
    <w:rsid w:val="002D58E7"/>
    <w:rsid w:val="002D77B8"/>
    <w:rsid w:val="002E15CA"/>
    <w:rsid w:val="002E306B"/>
    <w:rsid w:val="002F0A05"/>
    <w:rsid w:val="002F2D2F"/>
    <w:rsid w:val="002F3047"/>
    <w:rsid w:val="002F5A8A"/>
    <w:rsid w:val="003031F1"/>
    <w:rsid w:val="0031411E"/>
    <w:rsid w:val="003374C4"/>
    <w:rsid w:val="00353491"/>
    <w:rsid w:val="00357F14"/>
    <w:rsid w:val="003638CB"/>
    <w:rsid w:val="0036688D"/>
    <w:rsid w:val="00370E72"/>
    <w:rsid w:val="00373FDC"/>
    <w:rsid w:val="0038065D"/>
    <w:rsid w:val="0038209C"/>
    <w:rsid w:val="00382122"/>
    <w:rsid w:val="00385CE3"/>
    <w:rsid w:val="00386A46"/>
    <w:rsid w:val="00394092"/>
    <w:rsid w:val="00397C34"/>
    <w:rsid w:val="003A0BDF"/>
    <w:rsid w:val="003A3785"/>
    <w:rsid w:val="003A7353"/>
    <w:rsid w:val="003B3C6D"/>
    <w:rsid w:val="003B68EA"/>
    <w:rsid w:val="003B7433"/>
    <w:rsid w:val="003C011D"/>
    <w:rsid w:val="003C07A1"/>
    <w:rsid w:val="003C7F9E"/>
    <w:rsid w:val="003D6F16"/>
    <w:rsid w:val="003D74E2"/>
    <w:rsid w:val="003E1108"/>
    <w:rsid w:val="003E2D97"/>
    <w:rsid w:val="003E3123"/>
    <w:rsid w:val="003E7538"/>
    <w:rsid w:val="003F0278"/>
    <w:rsid w:val="003F0DD3"/>
    <w:rsid w:val="003F19AD"/>
    <w:rsid w:val="003F1EEF"/>
    <w:rsid w:val="003F547E"/>
    <w:rsid w:val="003F5AAE"/>
    <w:rsid w:val="0040408B"/>
    <w:rsid w:val="00416B85"/>
    <w:rsid w:val="00426190"/>
    <w:rsid w:val="004332BA"/>
    <w:rsid w:val="00435F07"/>
    <w:rsid w:val="004378E8"/>
    <w:rsid w:val="00440B35"/>
    <w:rsid w:val="00447CE5"/>
    <w:rsid w:val="004547B6"/>
    <w:rsid w:val="00460C16"/>
    <w:rsid w:val="004714FA"/>
    <w:rsid w:val="0047510E"/>
    <w:rsid w:val="00496B6B"/>
    <w:rsid w:val="004972CC"/>
    <w:rsid w:val="004A7611"/>
    <w:rsid w:val="004B4671"/>
    <w:rsid w:val="004B624D"/>
    <w:rsid w:val="004B6F87"/>
    <w:rsid w:val="004C3B38"/>
    <w:rsid w:val="004D3036"/>
    <w:rsid w:val="004D3BA4"/>
    <w:rsid w:val="004E3B2F"/>
    <w:rsid w:val="004E4105"/>
    <w:rsid w:val="004E4469"/>
    <w:rsid w:val="004F16DB"/>
    <w:rsid w:val="004F3788"/>
    <w:rsid w:val="004F7F81"/>
    <w:rsid w:val="005226B5"/>
    <w:rsid w:val="0053565B"/>
    <w:rsid w:val="005361C0"/>
    <w:rsid w:val="00544C9F"/>
    <w:rsid w:val="0055033E"/>
    <w:rsid w:val="00553AD6"/>
    <w:rsid w:val="0055525D"/>
    <w:rsid w:val="00561422"/>
    <w:rsid w:val="0056296C"/>
    <w:rsid w:val="00576E92"/>
    <w:rsid w:val="00583996"/>
    <w:rsid w:val="00587762"/>
    <w:rsid w:val="00593496"/>
    <w:rsid w:val="00596D52"/>
    <w:rsid w:val="005B3F3D"/>
    <w:rsid w:val="005B6056"/>
    <w:rsid w:val="005C06EF"/>
    <w:rsid w:val="005C18F4"/>
    <w:rsid w:val="005C70A1"/>
    <w:rsid w:val="005D4799"/>
    <w:rsid w:val="005D4C86"/>
    <w:rsid w:val="005E1BEA"/>
    <w:rsid w:val="005E2C2B"/>
    <w:rsid w:val="005E367A"/>
    <w:rsid w:val="005F572A"/>
    <w:rsid w:val="00604276"/>
    <w:rsid w:val="00612565"/>
    <w:rsid w:val="00613877"/>
    <w:rsid w:val="00637BB8"/>
    <w:rsid w:val="00641792"/>
    <w:rsid w:val="00646483"/>
    <w:rsid w:val="00660532"/>
    <w:rsid w:val="0066172D"/>
    <w:rsid w:val="00662BC7"/>
    <w:rsid w:val="00670470"/>
    <w:rsid w:val="00674F15"/>
    <w:rsid w:val="00677215"/>
    <w:rsid w:val="006868BB"/>
    <w:rsid w:val="00694B7E"/>
    <w:rsid w:val="006A1FD3"/>
    <w:rsid w:val="006A32B4"/>
    <w:rsid w:val="006A3995"/>
    <w:rsid w:val="006B4B3C"/>
    <w:rsid w:val="006D007D"/>
    <w:rsid w:val="006D2791"/>
    <w:rsid w:val="006D42C1"/>
    <w:rsid w:val="006D62C6"/>
    <w:rsid w:val="006D694D"/>
    <w:rsid w:val="006D7801"/>
    <w:rsid w:val="006E51F2"/>
    <w:rsid w:val="006E5FE3"/>
    <w:rsid w:val="006E72F0"/>
    <w:rsid w:val="00707251"/>
    <w:rsid w:val="00707E4A"/>
    <w:rsid w:val="00715348"/>
    <w:rsid w:val="00716B96"/>
    <w:rsid w:val="00724BA5"/>
    <w:rsid w:val="00734D14"/>
    <w:rsid w:val="00741047"/>
    <w:rsid w:val="00741F1F"/>
    <w:rsid w:val="007430D9"/>
    <w:rsid w:val="00753453"/>
    <w:rsid w:val="00760375"/>
    <w:rsid w:val="00766EEE"/>
    <w:rsid w:val="007723C1"/>
    <w:rsid w:val="00783E7B"/>
    <w:rsid w:val="007929E5"/>
    <w:rsid w:val="00792BE0"/>
    <w:rsid w:val="00793C17"/>
    <w:rsid w:val="007961E4"/>
    <w:rsid w:val="00796BE6"/>
    <w:rsid w:val="007A0EF3"/>
    <w:rsid w:val="007A3705"/>
    <w:rsid w:val="007A5997"/>
    <w:rsid w:val="007B72CF"/>
    <w:rsid w:val="007C054A"/>
    <w:rsid w:val="007C4047"/>
    <w:rsid w:val="007C4830"/>
    <w:rsid w:val="007C7603"/>
    <w:rsid w:val="007C76A5"/>
    <w:rsid w:val="007D28EB"/>
    <w:rsid w:val="007E1946"/>
    <w:rsid w:val="007E7EDB"/>
    <w:rsid w:val="007F76DA"/>
    <w:rsid w:val="00805F21"/>
    <w:rsid w:val="00805FB6"/>
    <w:rsid w:val="008146D1"/>
    <w:rsid w:val="008149B2"/>
    <w:rsid w:val="00822AE0"/>
    <w:rsid w:val="008254BE"/>
    <w:rsid w:val="00827D6D"/>
    <w:rsid w:val="008301DD"/>
    <w:rsid w:val="00846AF5"/>
    <w:rsid w:val="00850FF6"/>
    <w:rsid w:val="00856938"/>
    <w:rsid w:val="008640DB"/>
    <w:rsid w:val="00865270"/>
    <w:rsid w:val="00865832"/>
    <w:rsid w:val="00867E76"/>
    <w:rsid w:val="00880F2A"/>
    <w:rsid w:val="00882F22"/>
    <w:rsid w:val="008A3730"/>
    <w:rsid w:val="008A7A67"/>
    <w:rsid w:val="008D0B21"/>
    <w:rsid w:val="008D1226"/>
    <w:rsid w:val="008E4C14"/>
    <w:rsid w:val="008F40F0"/>
    <w:rsid w:val="008F6CE4"/>
    <w:rsid w:val="009123AF"/>
    <w:rsid w:val="00912C30"/>
    <w:rsid w:val="00914207"/>
    <w:rsid w:val="00931B1B"/>
    <w:rsid w:val="009336F9"/>
    <w:rsid w:val="00933B92"/>
    <w:rsid w:val="009416D8"/>
    <w:rsid w:val="00943525"/>
    <w:rsid w:val="00950B35"/>
    <w:rsid w:val="009536C6"/>
    <w:rsid w:val="00956B11"/>
    <w:rsid w:val="00960C27"/>
    <w:rsid w:val="0096166C"/>
    <w:rsid w:val="009701D8"/>
    <w:rsid w:val="00970D68"/>
    <w:rsid w:val="009722C7"/>
    <w:rsid w:val="00987BEC"/>
    <w:rsid w:val="00991A39"/>
    <w:rsid w:val="009A011D"/>
    <w:rsid w:val="009A18AA"/>
    <w:rsid w:val="009A2AFC"/>
    <w:rsid w:val="009B262B"/>
    <w:rsid w:val="009B7E67"/>
    <w:rsid w:val="009C6502"/>
    <w:rsid w:val="009D1366"/>
    <w:rsid w:val="009D17E7"/>
    <w:rsid w:val="009D3C79"/>
    <w:rsid w:val="009D71CB"/>
    <w:rsid w:val="009E0371"/>
    <w:rsid w:val="009E2398"/>
    <w:rsid w:val="009F19D0"/>
    <w:rsid w:val="009F24CB"/>
    <w:rsid w:val="00A03C1B"/>
    <w:rsid w:val="00A05165"/>
    <w:rsid w:val="00A070E3"/>
    <w:rsid w:val="00A10CF5"/>
    <w:rsid w:val="00A15EC6"/>
    <w:rsid w:val="00A16D41"/>
    <w:rsid w:val="00A222AE"/>
    <w:rsid w:val="00A33E82"/>
    <w:rsid w:val="00A37947"/>
    <w:rsid w:val="00A42706"/>
    <w:rsid w:val="00A546DA"/>
    <w:rsid w:val="00A60D32"/>
    <w:rsid w:val="00A7597D"/>
    <w:rsid w:val="00A81B68"/>
    <w:rsid w:val="00A84703"/>
    <w:rsid w:val="00A84E3C"/>
    <w:rsid w:val="00A90E77"/>
    <w:rsid w:val="00A91FBD"/>
    <w:rsid w:val="00A96075"/>
    <w:rsid w:val="00A96BB2"/>
    <w:rsid w:val="00A97E0C"/>
    <w:rsid w:val="00AA0B08"/>
    <w:rsid w:val="00AA6475"/>
    <w:rsid w:val="00AA716E"/>
    <w:rsid w:val="00AB48BA"/>
    <w:rsid w:val="00AB5984"/>
    <w:rsid w:val="00AC5315"/>
    <w:rsid w:val="00AD0255"/>
    <w:rsid w:val="00AD0387"/>
    <w:rsid w:val="00AD2596"/>
    <w:rsid w:val="00AE547C"/>
    <w:rsid w:val="00AE5A66"/>
    <w:rsid w:val="00AF64F3"/>
    <w:rsid w:val="00B02C08"/>
    <w:rsid w:val="00B05F07"/>
    <w:rsid w:val="00B12259"/>
    <w:rsid w:val="00B20D3F"/>
    <w:rsid w:val="00B226E9"/>
    <w:rsid w:val="00B22B24"/>
    <w:rsid w:val="00B23D82"/>
    <w:rsid w:val="00B25465"/>
    <w:rsid w:val="00B27EA0"/>
    <w:rsid w:val="00B36560"/>
    <w:rsid w:val="00B36A86"/>
    <w:rsid w:val="00B42DC1"/>
    <w:rsid w:val="00B47495"/>
    <w:rsid w:val="00B520F0"/>
    <w:rsid w:val="00B61CB1"/>
    <w:rsid w:val="00B6348E"/>
    <w:rsid w:val="00B65954"/>
    <w:rsid w:val="00B66B9A"/>
    <w:rsid w:val="00B75789"/>
    <w:rsid w:val="00B75BD6"/>
    <w:rsid w:val="00B829AF"/>
    <w:rsid w:val="00B90432"/>
    <w:rsid w:val="00B954CC"/>
    <w:rsid w:val="00BA255D"/>
    <w:rsid w:val="00BA4C37"/>
    <w:rsid w:val="00BA7003"/>
    <w:rsid w:val="00BB1232"/>
    <w:rsid w:val="00BB3642"/>
    <w:rsid w:val="00BB46EB"/>
    <w:rsid w:val="00BB5B33"/>
    <w:rsid w:val="00BC5A41"/>
    <w:rsid w:val="00BC5F04"/>
    <w:rsid w:val="00BC6557"/>
    <w:rsid w:val="00BC69D7"/>
    <w:rsid w:val="00BD07AC"/>
    <w:rsid w:val="00BE2329"/>
    <w:rsid w:val="00BE6EE1"/>
    <w:rsid w:val="00BF0E32"/>
    <w:rsid w:val="00BF3C83"/>
    <w:rsid w:val="00C01951"/>
    <w:rsid w:val="00C02F83"/>
    <w:rsid w:val="00C1372F"/>
    <w:rsid w:val="00C1750D"/>
    <w:rsid w:val="00C17DF7"/>
    <w:rsid w:val="00C22875"/>
    <w:rsid w:val="00C245F9"/>
    <w:rsid w:val="00C30FFC"/>
    <w:rsid w:val="00C31264"/>
    <w:rsid w:val="00C36415"/>
    <w:rsid w:val="00C369EB"/>
    <w:rsid w:val="00C456C4"/>
    <w:rsid w:val="00C47935"/>
    <w:rsid w:val="00C52760"/>
    <w:rsid w:val="00C530D3"/>
    <w:rsid w:val="00C61182"/>
    <w:rsid w:val="00C77478"/>
    <w:rsid w:val="00C80453"/>
    <w:rsid w:val="00C80EA6"/>
    <w:rsid w:val="00C850D9"/>
    <w:rsid w:val="00C9139F"/>
    <w:rsid w:val="00C97C96"/>
    <w:rsid w:val="00CA50D6"/>
    <w:rsid w:val="00CB5607"/>
    <w:rsid w:val="00CC486D"/>
    <w:rsid w:val="00CD0437"/>
    <w:rsid w:val="00D01B22"/>
    <w:rsid w:val="00D10625"/>
    <w:rsid w:val="00D1440E"/>
    <w:rsid w:val="00D16265"/>
    <w:rsid w:val="00D16CC6"/>
    <w:rsid w:val="00D175E8"/>
    <w:rsid w:val="00D247E2"/>
    <w:rsid w:val="00D271F5"/>
    <w:rsid w:val="00D30C71"/>
    <w:rsid w:val="00D32403"/>
    <w:rsid w:val="00D44CC2"/>
    <w:rsid w:val="00D51CE9"/>
    <w:rsid w:val="00D56587"/>
    <w:rsid w:val="00D62799"/>
    <w:rsid w:val="00D71EA3"/>
    <w:rsid w:val="00D879E4"/>
    <w:rsid w:val="00DB2356"/>
    <w:rsid w:val="00DB25C0"/>
    <w:rsid w:val="00DC2D9E"/>
    <w:rsid w:val="00DC4902"/>
    <w:rsid w:val="00DD5CA8"/>
    <w:rsid w:val="00DE41CC"/>
    <w:rsid w:val="00DF1FBC"/>
    <w:rsid w:val="00DF3D61"/>
    <w:rsid w:val="00DF40FC"/>
    <w:rsid w:val="00DF721C"/>
    <w:rsid w:val="00E05AC6"/>
    <w:rsid w:val="00E11A01"/>
    <w:rsid w:val="00E12600"/>
    <w:rsid w:val="00E12884"/>
    <w:rsid w:val="00E134BE"/>
    <w:rsid w:val="00E165D6"/>
    <w:rsid w:val="00E202FB"/>
    <w:rsid w:val="00E32502"/>
    <w:rsid w:val="00E3409F"/>
    <w:rsid w:val="00E434AD"/>
    <w:rsid w:val="00E5230A"/>
    <w:rsid w:val="00E53D09"/>
    <w:rsid w:val="00E55878"/>
    <w:rsid w:val="00E603DD"/>
    <w:rsid w:val="00E65D01"/>
    <w:rsid w:val="00E7754D"/>
    <w:rsid w:val="00E80D86"/>
    <w:rsid w:val="00E837A4"/>
    <w:rsid w:val="00EA372B"/>
    <w:rsid w:val="00EB168A"/>
    <w:rsid w:val="00EC76DB"/>
    <w:rsid w:val="00ED2361"/>
    <w:rsid w:val="00ED67EE"/>
    <w:rsid w:val="00EE1870"/>
    <w:rsid w:val="00EF037D"/>
    <w:rsid w:val="00EF1B95"/>
    <w:rsid w:val="00EF336A"/>
    <w:rsid w:val="00EF4DA0"/>
    <w:rsid w:val="00F04805"/>
    <w:rsid w:val="00F04DD3"/>
    <w:rsid w:val="00F10A95"/>
    <w:rsid w:val="00F114C9"/>
    <w:rsid w:val="00F11BF2"/>
    <w:rsid w:val="00F143CE"/>
    <w:rsid w:val="00F17399"/>
    <w:rsid w:val="00F17AF0"/>
    <w:rsid w:val="00F26998"/>
    <w:rsid w:val="00F37C3F"/>
    <w:rsid w:val="00F41884"/>
    <w:rsid w:val="00F445C3"/>
    <w:rsid w:val="00F538C5"/>
    <w:rsid w:val="00F578C4"/>
    <w:rsid w:val="00F6014C"/>
    <w:rsid w:val="00F641D4"/>
    <w:rsid w:val="00F77148"/>
    <w:rsid w:val="00F77261"/>
    <w:rsid w:val="00F80F82"/>
    <w:rsid w:val="00F90526"/>
    <w:rsid w:val="00F90B4B"/>
    <w:rsid w:val="00FA6DD7"/>
    <w:rsid w:val="00FB1E6B"/>
    <w:rsid w:val="00FC1980"/>
    <w:rsid w:val="00FD579F"/>
    <w:rsid w:val="00FE0909"/>
    <w:rsid w:val="00FE56F7"/>
    <w:rsid w:val="00FF0F1F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865C7B4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0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043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table" w:customStyle="1" w:styleId="TableGrid0">
    <w:name w:val="TableGrid"/>
    <w:rsid w:val="007929E5"/>
    <w:pPr>
      <w:ind w:left="0"/>
    </w:pPr>
    <w:rPr>
      <w:rFonts w:eastAsiaTheme="minorEastAsia"/>
      <w:lang w:eastAsia="bs-Latn-B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4944</Words>
  <Characters>28181</Characters>
  <Application>Microsoft Office Word</Application>
  <DocSecurity>0</DocSecurity>
  <Lines>234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STRATEŠKI PLAN KANTONALNOG SUDA U LIVNU</vt:lpstr>
      <vt:lpstr>STRATEŠKI PLAN KANTONALNOG SUDA U LIVNU</vt:lpstr>
    </vt:vector>
  </TitlesOfParts>
  <Company/>
  <LinksUpToDate>false</LinksUpToDate>
  <CharactersWithSpaces>33059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STRATEŠKI PLAN KANTONALNOG SUDA U LIVNU</dc:title>
  <dc:subject/>
  <dc:creator>Josip Lovrić</dc:creator>
  <cp:keywords/>
  <dc:description/>
  <cp:lastModifiedBy>Marija Colic</cp:lastModifiedBy>
  <cp:revision>2</cp:revision>
  <cp:lastPrinted>2021-04-15T07:27:00Z</cp:lastPrinted>
  <dcterms:created xsi:type="dcterms:W3CDTF">2022-01-31T08:40:00Z</dcterms:created>
  <dcterms:modified xsi:type="dcterms:W3CDTF">2022-01-31T08:40:00Z</dcterms:modified>
</cp:coreProperties>
</file>