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  <w:lang w:val="bs-BA"/>
        </w:rPr>
      </w:pPr>
      <w:r>
        <w:rPr>
          <w:b/>
          <w:lang w:val="bs-BA"/>
        </w:rPr>
        <w:t xml:space="preserve">BOSNA I HERCEGOVINA </w:t>
      </w:r>
    </w:p>
    <w:p>
      <w:pPr>
        <w:pStyle w:val="Normal"/>
        <w:rPr>
          <w:b/>
          <w:b/>
          <w:lang w:val="bs-BA"/>
        </w:rPr>
      </w:pPr>
      <w:r>
        <w:rPr>
          <w:b/>
          <w:lang w:val="bs-BA"/>
        </w:rPr>
        <w:t>FEDERACIJA BOSNE I HERCEGOVINE</w:t>
      </w:r>
    </w:p>
    <w:p>
      <w:pPr>
        <w:pStyle w:val="Normal"/>
        <w:rPr>
          <w:b/>
          <w:b/>
          <w:lang w:val="bs-BA"/>
        </w:rPr>
      </w:pPr>
      <w:r>
        <w:rPr>
          <w:b/>
          <w:lang w:val="bs-BA"/>
        </w:rPr>
        <w:t xml:space="preserve">TUZLANSKI KANTON </w:t>
      </w:r>
    </w:p>
    <w:p>
      <w:pPr>
        <w:pStyle w:val="Normal"/>
        <w:rPr>
          <w:b/>
          <w:b/>
          <w:lang w:val="bs-BA"/>
        </w:rPr>
      </w:pPr>
      <w:r>
        <w:rPr>
          <w:b/>
          <w:lang w:val="bs-BA"/>
        </w:rPr>
        <w:t xml:space="preserve">OPĆINSKI SUD U LUKAVCU </w:t>
      </w:r>
    </w:p>
    <w:p>
      <w:pPr>
        <w:pStyle w:val="Normal"/>
        <w:rPr>
          <w:b/>
          <w:b/>
          <w:lang w:val="bs-BA"/>
        </w:rPr>
      </w:pPr>
      <w:r>
        <w:rPr>
          <w:b/>
          <w:lang w:val="bs-BA"/>
        </w:rPr>
        <w:t>Broj: 126 0 I 172730 14 I</w:t>
      </w:r>
    </w:p>
    <w:p>
      <w:pPr>
        <w:pStyle w:val="Normal"/>
        <w:rPr>
          <w:lang w:val="bs-BA"/>
        </w:rPr>
      </w:pPr>
      <w:r>
        <w:rPr>
          <w:b/>
          <w:lang w:val="bs-BA"/>
        </w:rPr>
        <w:t>Lukavac, 10.03.2022. godine</w:t>
      </w:r>
    </w:p>
    <w:p>
      <w:pPr>
        <w:pStyle w:val="Normal"/>
        <w:jc w:val="both"/>
        <w:rPr>
          <w:lang w:val="bs-BA"/>
        </w:rPr>
      </w:pPr>
      <w:r>
        <w:rPr>
          <w:lang w:val="bs-BA"/>
        </w:rPr>
      </w:r>
    </w:p>
    <w:p>
      <w:pPr>
        <w:pStyle w:val="Normal"/>
        <w:jc w:val="both"/>
        <w:rPr>
          <w:lang w:val="bs-BA"/>
        </w:rPr>
      </w:pPr>
      <w:r>
        <w:rPr>
          <w:lang w:val="bs-BA"/>
        </w:rPr>
      </w:r>
    </w:p>
    <w:p>
      <w:pPr>
        <w:pStyle w:val="Normal"/>
        <w:ind w:firstLine="720"/>
        <w:jc w:val="both"/>
        <w:rPr/>
      </w:pPr>
      <w:r>
        <w:rPr>
          <w:lang w:val="bs-BA"/>
        </w:rPr>
        <w:t>Općinski sud u Lukavcu, sudija Miroslav Đulabić, u izvršnom predmetu tražitelja izvršenja Mikrokreditna fondacija „MI-BOSPO“ Tuzla, ul. Bosne Srebrene bb, Grad Tuzla, protiv izvršenika S.Ć iz ......, općina Lukavac, radi duga, vrijednost spora 6.642,71 KM,</w:t>
      </w:r>
      <w:r>
        <w:rPr/>
        <w:t xml:space="preserve"> dana 10.03.2022. godine donio je </w:t>
      </w:r>
    </w:p>
    <w:p>
      <w:pPr>
        <w:pStyle w:val="Normal"/>
        <w:ind w:firstLine="72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2160" w:firstLine="720"/>
        <w:jc w:val="both"/>
        <w:rPr>
          <w:b/>
          <w:b/>
          <w:lang w:val="hr-HR"/>
        </w:rPr>
      </w:pPr>
      <w:r>
        <w:rPr>
          <w:b/>
          <w:lang w:val="hr-HR"/>
        </w:rPr>
        <w:t>Z A K LJ U Č A K   O   P R O D A J I</w:t>
      </w:r>
    </w:p>
    <w:p>
      <w:pPr>
        <w:pStyle w:val="Normal"/>
        <w:ind w:left="2160" w:firstLine="720"/>
        <w:jc w:val="both"/>
        <w:rPr>
          <w:b/>
          <w:b/>
          <w:lang w:val="hr-HR"/>
        </w:rPr>
      </w:pPr>
      <w:r>
        <w:rPr>
          <w:b/>
          <w:lang w:val="hr-HR"/>
        </w:rPr>
      </w:r>
    </w:p>
    <w:p>
      <w:pPr>
        <w:pStyle w:val="Normal"/>
        <w:numPr>
          <w:ilvl w:val="0"/>
          <w:numId w:val="5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07.04.2022. godine u 12,00 sati</w:t>
      </w:r>
      <w:r>
        <w:rPr>
          <w:lang w:val="hr-HR"/>
        </w:rPr>
        <w:t xml:space="preserve"> u prostorijama Općinskog suda u Lukavcu u kancelariji broj 2, a prodaja će se izvršiti putem usmenog javnog nadmetanja.</w:t>
      </w:r>
    </w:p>
    <w:p>
      <w:pPr>
        <w:pStyle w:val="Normal"/>
        <w:ind w:left="72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izvršenika, popisana od službenog lica ovog suda i to: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plazma Grunding, crne boje  – procijenjena vrijednost 300,00 KM</w:t>
      </w:r>
    </w:p>
    <w:p>
      <w:pPr>
        <w:pStyle w:val="Normal"/>
        <w:ind w:left="1446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  <w:t xml:space="preserve">3.   Kako se radi o prvom ročištu za javno nadmetanje, pokretna stvar koja je predmet 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  <w:t xml:space="preserve">      </w:t>
      </w:r>
      <w:r>
        <w:rPr>
          <w:lang w:val="hr-HR"/>
        </w:rPr>
        <w:t xml:space="preserve">prodaje, ne može se prodati ispod polovine utvrđene vrijednosti u pogledu iznosa  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  <w:t xml:space="preserve">      </w:t>
      </w:r>
      <w:r>
        <w:rPr>
          <w:lang w:val="hr-HR"/>
        </w:rPr>
        <w:t xml:space="preserve">njene cijene.  (član 131. stav 1. a u vezi sa članom 89. stav 2. Zakona o izvršnom </w:t>
      </w:r>
    </w:p>
    <w:p>
      <w:pPr>
        <w:pStyle w:val="Normal"/>
        <w:ind w:left="709" w:hanging="0"/>
        <w:jc w:val="both"/>
        <w:rPr>
          <w:lang w:val="hr-HR"/>
        </w:rPr>
      </w:pPr>
      <w:r>
        <w:rPr>
          <w:lang w:val="hr-HR"/>
        </w:rPr>
        <w:t>postupku FBiH, Službene novine FBiH broj 32/03, 52/03, 33/06, 39/06, 39/09, 35/12, 46/16).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6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 xml:space="preserve">Sud će postupak obustaviti ako stranka ne predloži održavanje novog ročišta za prodaju u roku iz tačke 5. ovog zaključka, ili ako se stvari ne uspiju prodati na drugom ročištu 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ListParagraph"/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Ovaj zaključak o prodaji objavit će se na oglasnoj tabli suda, a tražilac izvršenja  ga može objaviti i u javnim glasilima, o svome trošku.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b/>
          <w:b/>
          <w:lang w:val="en-US"/>
        </w:rPr>
      </w:pPr>
      <w:r>
        <w:rPr/>
        <w:tab/>
        <w:tab/>
        <w:tab/>
        <w:tab/>
        <w:tab/>
        <w:tab/>
        <w:tab/>
        <w:tab/>
        <w:t xml:space="preserve">                   </w:t>
      </w:r>
      <w:r>
        <w:rPr>
          <w:b/>
        </w:rPr>
        <w:t xml:space="preserve">  S U D I J A</w:t>
      </w:r>
    </w:p>
    <w:p>
      <w:pPr>
        <w:pStyle w:val="Normal"/>
        <w:jc w:val="both"/>
        <w:rPr>
          <w:b/>
          <w:b/>
        </w:rPr>
      </w:pPr>
      <w:r>
        <w:rPr>
          <w:b/>
        </w:rPr>
        <w:tab/>
        <w:tab/>
        <w:tab/>
        <w:tab/>
        <w:tab/>
        <w:tab/>
        <w:tab/>
        <w:tab/>
        <w:tab/>
        <w:t xml:space="preserve">   Miroslav Đulabić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b/>
          <w:b/>
        </w:rPr>
      </w:pPr>
      <w:r>
        <w:rPr>
          <w:b/>
        </w:rPr>
        <w:t>Pouka o pravnom lijeku:</w:t>
      </w:r>
    </w:p>
    <w:p>
      <w:pPr>
        <w:pStyle w:val="Normal"/>
        <w:jc w:val="both"/>
        <w:rPr>
          <w:b/>
          <w:b/>
          <w:i/>
          <w:i/>
          <w:color w:val="993300"/>
          <w:lang w:val="hr-HR"/>
        </w:rPr>
      </w:pPr>
      <w:r>
        <w:rPr/>
        <w:t>Protiv ovog zaključka nije dopušten pravni lijek</w:t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p>
      <w:pPr>
        <w:pStyle w:val="Normal"/>
        <w:rPr/>
      </w:pPr>
      <w:r>
        <w:rPr/>
      </w:r>
    </w:p>
    <w:sectPr>
      <w:type w:val="nextPage"/>
      <w:pgSz w:w="11906" w:h="16838"/>
      <w:pgMar w:left="1620" w:right="1800" w:header="0" w:top="540" w:footer="0" w:bottom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6" w:hanging="360"/>
      </w:pPr>
      <w:rPr>
        <w:rFonts w:ascii="Wingdings" w:hAnsi="Wingdings" w:cs="Wingdings" w:hint="default"/>
      </w:rPr>
    </w:lvl>
  </w:abstractNum>
  <w:abstractNum w:abstractNumId="3"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</w:num>
  <w:num w:numId="6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7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" w:cstheme="minorBidi" w:eastAsiaTheme="minorHAnsi"/>
        <w:sz w:val="24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63ce2"/>
    <w:pPr>
      <w:widowControl/>
      <w:bidi w:val="0"/>
      <w:spacing w:before="0" w:after="0"/>
      <w:jc w:val="left"/>
    </w:pPr>
    <w:rPr>
      <w:rFonts w:eastAsia="Times New Roman" w:cs="Times New Roman" w:ascii="Times New Roman" w:hAnsi="Times New Roman"/>
      <w:color w:val="auto"/>
      <w:kern w:val="0"/>
      <w:sz w:val="24"/>
      <w:szCs w:val="24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erChar" w:customStyle="1">
    <w:name w:val="Footer Char"/>
    <w:basedOn w:val="DefaultParagraphFont"/>
    <w:link w:val="Footer"/>
    <w:qFormat/>
    <w:rsid w:val="00963ce2"/>
    <w:rPr>
      <w:rFonts w:eastAsia="Times New Roman" w:cs="Times New Roman"/>
      <w:szCs w:val="24"/>
      <w:lang w:val="en-GB"/>
    </w:rPr>
  </w:style>
  <w:style w:type="character" w:styleId="Pagenumber">
    <w:name w:val="page number"/>
    <w:basedOn w:val="DefaultParagraphFont"/>
    <w:qFormat/>
    <w:rsid w:val="00963ce2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963ce2"/>
    <w:rPr>
      <w:rFonts w:ascii="Segoe UI" w:hAnsi="Segoe UI" w:eastAsia="Times New Roman" w:cs="Segoe UI"/>
      <w:sz w:val="18"/>
      <w:szCs w:val="18"/>
      <w:lang w:val="en-GB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/>
    <w:rPr/>
  </w:style>
  <w:style w:type="paragraph" w:styleId="Footer">
    <w:name w:val="Footer"/>
    <w:basedOn w:val="Normal"/>
    <w:link w:val="FooterChar"/>
    <w:rsid w:val="00963ce2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ListParagraph">
    <w:name w:val="List Paragraph"/>
    <w:basedOn w:val="Normal"/>
    <w:uiPriority w:val="34"/>
    <w:qFormat/>
    <w:rsid w:val="00963ce2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963ce2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LibreOffice/7.0.1.2$Windows_X86_64 LibreOffice_project/7cbcfc562f6eb6708b5ff7d7397325de9e764452</Application>
  <Pages>1</Pages>
  <Words>348</Words>
  <Characters>1714</Characters>
  <CharactersWithSpaces>2105</CharactersWithSpaces>
  <Paragraphs>23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2022-03-10T09:59:00Z</dcterms:created>
  <dc:creator>Armina Basic</dc:creator>
  <dc:description/>
  <dc:language>bs-BA</dc:language>
  <cp:lastModifiedBy/>
  <cp:lastPrinted>2022-03-10T10:05:00Z</cp:lastPrinted>
  <dcterms:modified xsi:type="dcterms:W3CDTF">2022-03-10T11:10:51Z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