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A1DFE" w:rsidRPr="00FA1DFE" w:rsidRDefault="00FA1DFE" w:rsidP="00FA1DFE">
      <w:pPr>
        <w:jc w:val="left"/>
        <w:rPr>
          <w:rFonts w:ascii="Arial" w:eastAsia="Times New Roman" w:hAnsi="Arial" w:cs="Arial"/>
          <w:color w:val="8A082A"/>
          <w:sz w:val="27"/>
          <w:szCs w:val="27"/>
          <w:lang w:val="sr-Latn-RS" w:eastAsia="bs-Latn-BA"/>
        </w:rPr>
      </w:pPr>
    </w:p>
    <w:p w:rsidR="00FA1DFE" w:rsidRPr="00FA1DFE" w:rsidRDefault="00FA1DFE" w:rsidP="00FA1DFE">
      <w:pPr>
        <w:jc w:val="center"/>
        <w:rPr>
          <w:rFonts w:ascii="Arial" w:eastAsia="Times New Roman" w:hAnsi="Arial" w:cs="Arial"/>
          <w:color w:val="8A082A"/>
          <w:sz w:val="27"/>
          <w:szCs w:val="27"/>
          <w:lang w:val="sr-Latn-RS" w:eastAsia="bs-Latn-BA"/>
        </w:rPr>
      </w:pPr>
      <w:r w:rsidRPr="00FA1DFE">
        <w:rPr>
          <w:rFonts w:ascii="Arial" w:eastAsia="Times New Roman" w:hAnsi="Arial" w:cs="Arial"/>
          <w:b/>
          <w:bCs/>
          <w:color w:val="8A082A"/>
          <w:sz w:val="27"/>
          <w:szCs w:val="27"/>
          <w:lang w:val="sr-Latn-RS" w:eastAsia="bs-Latn-BA"/>
        </w:rPr>
        <w:t>ZAKON</w:t>
      </w:r>
    </w:p>
    <w:p w:rsidR="00FA1DFE" w:rsidRPr="00FA1DFE" w:rsidRDefault="00FA1DFE" w:rsidP="00FA1DFE">
      <w:pPr>
        <w:jc w:val="left"/>
        <w:rPr>
          <w:rFonts w:ascii="Arial" w:eastAsia="Times New Roman" w:hAnsi="Arial" w:cs="Arial"/>
          <w:color w:val="8A082A"/>
          <w:sz w:val="27"/>
          <w:szCs w:val="27"/>
          <w:lang w:val="sr-Latn-RS" w:eastAsia="bs-Latn-BA"/>
        </w:rPr>
      </w:pPr>
    </w:p>
    <w:p w:rsidR="00FA1DFE" w:rsidRPr="00FA1DFE" w:rsidRDefault="00FA1DFE" w:rsidP="00FA1DFE">
      <w:pPr>
        <w:jc w:val="center"/>
        <w:rPr>
          <w:rFonts w:ascii="Arial" w:eastAsia="Times New Roman" w:hAnsi="Arial" w:cs="Arial"/>
          <w:color w:val="8A082A"/>
          <w:sz w:val="27"/>
          <w:szCs w:val="27"/>
          <w:lang w:val="sr-Latn-RS" w:eastAsia="bs-Latn-BA"/>
        </w:rPr>
      </w:pPr>
      <w:r w:rsidRPr="00FA1DFE">
        <w:rPr>
          <w:rFonts w:ascii="Arial" w:eastAsia="Times New Roman" w:hAnsi="Arial" w:cs="Arial"/>
          <w:b/>
          <w:bCs/>
          <w:color w:val="8A082A"/>
          <w:sz w:val="27"/>
          <w:szCs w:val="27"/>
          <w:lang w:val="sr-Latn-RS" w:eastAsia="bs-Latn-BA"/>
        </w:rPr>
        <w:t>O SUDSKIM TAKSAMA</w:t>
      </w:r>
    </w:p>
    <w:p w:rsidR="00FA1DFE" w:rsidRPr="00FA1DFE" w:rsidRDefault="00FA1DFE" w:rsidP="00FA1DFE">
      <w:pPr>
        <w:jc w:val="left"/>
        <w:rPr>
          <w:rFonts w:ascii="Arial" w:eastAsia="Times New Roman" w:hAnsi="Arial" w:cs="Arial"/>
          <w:color w:val="8A082A"/>
          <w:sz w:val="18"/>
          <w:szCs w:val="18"/>
          <w:lang w:val="sr-Latn-RS" w:eastAsia="bs-Latn-BA"/>
        </w:rPr>
      </w:pPr>
    </w:p>
    <w:p w:rsidR="00FA1DFE" w:rsidRPr="00FA1DFE" w:rsidRDefault="00FA1DFE" w:rsidP="00FA1DFE">
      <w:pPr>
        <w:jc w:val="center"/>
        <w:rPr>
          <w:rFonts w:ascii="Arial" w:eastAsia="Times New Roman" w:hAnsi="Arial" w:cs="Arial"/>
          <w:color w:val="8A082A"/>
          <w:sz w:val="18"/>
          <w:szCs w:val="18"/>
          <w:lang w:val="sr-Latn-RS" w:eastAsia="bs-Latn-BA"/>
        </w:rPr>
      </w:pPr>
      <w:r w:rsidRPr="00FA1DFE">
        <w:rPr>
          <w:rFonts w:ascii="Arial" w:eastAsia="Times New Roman" w:hAnsi="Arial" w:cs="Arial"/>
          <w:color w:val="8A082A"/>
          <w:sz w:val="18"/>
          <w:szCs w:val="18"/>
          <w:lang w:val="sr-Latn-RS" w:eastAsia="bs-Latn-BA"/>
        </w:rPr>
        <w:t>(Objavljen u "Sl. glasniku RS", br. 73 od 8. avgusta 2008, 49/09, 67/13, 63/14, 66/18, 67/20)</w:t>
      </w:r>
    </w:p>
    <w:p w:rsidR="00FA1DFE" w:rsidRPr="00FA1DFE" w:rsidRDefault="00FA1DFE" w:rsidP="00FA1DFE">
      <w:pPr>
        <w:jc w:val="left"/>
        <w:rPr>
          <w:rFonts w:ascii="Arial" w:eastAsia="Times New Roman" w:hAnsi="Arial" w:cs="Arial"/>
          <w:color w:val="8A082A"/>
          <w:sz w:val="18"/>
          <w:szCs w:val="18"/>
          <w:lang w:val="sr-Latn-RS" w:eastAsia="bs-Latn-BA"/>
        </w:rPr>
      </w:pPr>
    </w:p>
    <w:p w:rsidR="00FA1DFE" w:rsidRPr="00FA1DFE" w:rsidRDefault="00FA1DFE" w:rsidP="00FA1DFE">
      <w:pPr>
        <w:jc w:val="center"/>
        <w:rPr>
          <w:rFonts w:ascii="Arial" w:eastAsia="Times New Roman" w:hAnsi="Arial" w:cs="Arial"/>
          <w:b/>
          <w:bCs/>
          <w:color w:val="333333"/>
          <w:sz w:val="18"/>
          <w:szCs w:val="18"/>
          <w:lang w:val="sr-Latn-RS" w:eastAsia="bs-Latn-BA"/>
        </w:rPr>
      </w:pPr>
      <w:r w:rsidRPr="00FA1DFE">
        <w:rPr>
          <w:rFonts w:ascii="Arial" w:eastAsia="Times New Roman" w:hAnsi="Arial" w:cs="Arial"/>
          <w:b/>
          <w:bCs/>
          <w:color w:val="333333"/>
          <w:sz w:val="18"/>
          <w:szCs w:val="18"/>
          <w:lang w:val="sr-Latn-RS" w:eastAsia="bs-Latn-BA"/>
        </w:rPr>
        <w:t>I - OSNOVNE ODREDBE</w:t>
      </w:r>
    </w:p>
    <w:p w:rsidR="00FA1DFE" w:rsidRPr="00FA1DFE" w:rsidRDefault="00FA1DFE" w:rsidP="00FA1DFE">
      <w:pPr>
        <w:jc w:val="left"/>
        <w:rPr>
          <w:rFonts w:ascii="Arial" w:eastAsia="Times New Roman" w:hAnsi="Arial" w:cs="Arial"/>
          <w:color w:val="333333"/>
          <w:sz w:val="18"/>
          <w:szCs w:val="18"/>
          <w:lang w:val="bs-Latn-BA" w:eastAsia="bs-Latn-BA"/>
        </w:rPr>
      </w:pP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Ovim zakonom uređuju se način plaćanja sudske takse (u daljem tekstu: taksa), postupak i uslovi oslobađanja plaćanja takse, način utvrđivanja vrijednosti sudskog spora, postupak za naplatu neplaćene takse i druga pitanja koja se odnose na takse.</w:t>
      </w:r>
      <w:r w:rsidRPr="00FA1DFE">
        <w:rPr>
          <w:rFonts w:ascii="Arial" w:eastAsia="Times New Roman" w:hAnsi="Arial" w:cs="Arial"/>
          <w:color w:val="333333"/>
          <w:sz w:val="18"/>
          <w:szCs w:val="18"/>
          <w:lang w:val="sr-Latn-RS" w:eastAsia="bs-Latn-BA"/>
        </w:rPr>
        <w:br/>
        <w:t>(2) Postupci u kojima se plaća taksa i visina takse za pojedine radnje utvrđeni su u Taksenoj tarifi, koja se nalazi u Prilogu ovog zakona i čini njegov sastavni dio.</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Takse propisane ovim zakonom plaća lice po čijem zahtjevu ili u čijem interesu se preduzimaju radnje u sudskom postupku, za koji je ovim zakonom utvrđeno plaćanje takse (u daljem tekstu: takseni obveznik).</w:t>
      </w:r>
      <w:r w:rsidRPr="00FA1DFE">
        <w:rPr>
          <w:rFonts w:ascii="Arial" w:eastAsia="Times New Roman" w:hAnsi="Arial" w:cs="Arial"/>
          <w:color w:val="333333"/>
          <w:sz w:val="18"/>
          <w:szCs w:val="18"/>
          <w:lang w:val="sr-Latn-RS" w:eastAsia="bs-Latn-BA"/>
        </w:rPr>
        <w:br/>
        <w:t>(2) Za podneske i zapisnike koji zamjenjuju podneske taksu je dužno da plati lice koje podnosi podneske i lice na čiji se zahtjev sastavlja zapisnik.</w:t>
      </w:r>
      <w:r w:rsidRPr="00FA1DFE">
        <w:rPr>
          <w:rFonts w:ascii="Arial" w:eastAsia="Times New Roman" w:hAnsi="Arial" w:cs="Arial"/>
          <w:color w:val="333333"/>
          <w:sz w:val="18"/>
          <w:szCs w:val="18"/>
          <w:lang w:val="sr-Latn-RS" w:eastAsia="bs-Latn-BA"/>
        </w:rPr>
        <w:br/>
        <w:t>(3) Za odluku prvostepenog suda taksu je dužan da plati tužilac, odnosno predlagač, a za sudsko poravnanje taksu su dužne da plate obje stranke, ukoliko sudskim poravnanjem nije drugačije ugovoreno.</w:t>
      </w:r>
      <w:r w:rsidRPr="00FA1DFE">
        <w:rPr>
          <w:rFonts w:ascii="Arial" w:eastAsia="Times New Roman" w:hAnsi="Arial" w:cs="Arial"/>
          <w:color w:val="333333"/>
          <w:sz w:val="18"/>
          <w:szCs w:val="18"/>
          <w:lang w:val="sr-Latn-RS" w:eastAsia="bs-Latn-BA"/>
        </w:rPr>
        <w:br/>
        <w:t>(4) Za odluku drugostepenog suda i za odluku po vanrednom pravnom sredstvu taksu je dužan da plati podnosilac žalbe, odnosno lice u čijem interesu je pokrenut postupak po vanrednom pravnom sredstvu.</w:t>
      </w:r>
      <w:r w:rsidRPr="00FA1DFE">
        <w:rPr>
          <w:rFonts w:ascii="Arial" w:eastAsia="Times New Roman" w:hAnsi="Arial" w:cs="Arial"/>
          <w:color w:val="333333"/>
          <w:sz w:val="18"/>
          <w:szCs w:val="18"/>
          <w:lang w:val="sr-Latn-RS" w:eastAsia="bs-Latn-BA"/>
        </w:rPr>
        <w:br/>
        <w:t>(5) Kada su u skladu sa odredbama ovog zakona taksu dužna da plate dva ili više lica zajedno, njihova obaveza je solidarna.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Uz podnesak (tužba, prijedlog, pravni lijek i dr.) obavezno se dostavlja dokaz o plaćenoj taksi.</w:t>
      </w:r>
      <w:r w:rsidRPr="00FA1DFE">
        <w:rPr>
          <w:rFonts w:ascii="Arial" w:eastAsia="Times New Roman" w:hAnsi="Arial" w:cs="Arial"/>
          <w:color w:val="333333"/>
          <w:sz w:val="18"/>
          <w:szCs w:val="18"/>
          <w:lang w:val="sr-Latn-RS" w:eastAsia="bs-Latn-BA"/>
        </w:rPr>
        <w:br/>
        <w:t>(2) U vlasničkim sporovima o nekretninama uz podnesak se obavezno prilaže i dokaz o utvrđenoj vrijednosti nekretnine, u skladu s odgovarujućim odredbama Zakona o parničnom postupku.</w:t>
      </w:r>
      <w:r w:rsidRPr="00FA1DFE">
        <w:rPr>
          <w:rFonts w:ascii="Arial" w:eastAsia="Times New Roman" w:hAnsi="Arial" w:cs="Arial"/>
          <w:color w:val="333333"/>
          <w:sz w:val="18"/>
          <w:szCs w:val="18"/>
          <w:lang w:val="sr-Latn-RS" w:eastAsia="bs-Latn-BA"/>
        </w:rPr>
        <w:br/>
        <w:t>(3) Ukoliko takseni obveznik smatra da ispunjava uslove za oslobađanje plaćanja takse propisane ovim zakonom, uz podneske iz stava 1. ovog člana prilaže i zahtjev za oslobađanje plaćanja takse.</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4.</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U slučaju da stranka sudu dostavi podnesak bez dokaza o plaćenoj taksi, sud će pozvati stranku, da uplati dužnu taksu u roku od osam dana i upozoriće je na posljedice neplaćanja, što će se naznačiti na sudskom spisu.</w:t>
      </w:r>
      <w:r w:rsidRPr="00FA1DFE">
        <w:rPr>
          <w:rFonts w:ascii="Arial" w:eastAsia="Times New Roman" w:hAnsi="Arial" w:cs="Arial"/>
          <w:color w:val="333333"/>
          <w:sz w:val="18"/>
          <w:szCs w:val="18"/>
          <w:lang w:val="sr-Latn-RS" w:eastAsia="bs-Latn-BA"/>
        </w:rPr>
        <w:br/>
        <w:t>(2) Izuzetno od stava 1. ovog člana, sud će pozvati stranku i pismenim putem, da uplati dužnu taksu, ako:</w:t>
      </w:r>
      <w:r w:rsidRPr="00FA1DFE">
        <w:rPr>
          <w:rFonts w:ascii="Arial" w:eastAsia="Times New Roman" w:hAnsi="Arial" w:cs="Arial"/>
          <w:color w:val="333333"/>
          <w:sz w:val="18"/>
          <w:szCs w:val="18"/>
          <w:lang w:val="sr-Latn-RS" w:eastAsia="bs-Latn-BA"/>
        </w:rPr>
        <w:br/>
        <w:t>a) stranka preda podnesak putem pošte bez dokaza o plaćenoj taksi,</w:t>
      </w:r>
      <w:r w:rsidRPr="00FA1DFE">
        <w:rPr>
          <w:rFonts w:ascii="Arial" w:eastAsia="Times New Roman" w:hAnsi="Arial" w:cs="Arial"/>
          <w:color w:val="333333"/>
          <w:sz w:val="18"/>
          <w:szCs w:val="18"/>
          <w:lang w:val="sr-Latn-RS" w:eastAsia="bs-Latn-BA"/>
        </w:rPr>
        <w:br/>
        <w:t>b) stranka ne prisustvuje sudskoj radnji za koju nastaje obaveza plaćanja takse.</w:t>
      </w:r>
      <w:r w:rsidRPr="00FA1DFE">
        <w:rPr>
          <w:rFonts w:ascii="Arial" w:eastAsia="Times New Roman" w:hAnsi="Arial" w:cs="Arial"/>
          <w:color w:val="333333"/>
          <w:sz w:val="18"/>
          <w:szCs w:val="18"/>
          <w:lang w:val="sr-Latn-RS" w:eastAsia="bs-Latn-BA"/>
        </w:rPr>
        <w:br/>
        <w:t>(3) Ako stranka ne uplati taksu u roku iz stava 1. ovog člana, sud će nastaviti postupak iniciran podneskom i pristupiti prinudnoj naplati takse u skladu sa odredbama ovog zakona.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5.</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Ako ukupan iznos takse koju je takseni obveznik dužan da plati prelazi 1/3 njegovih mjesečnih primanja, sud može, na zahtjev taksenog obveznika, rješenjem odrediti da taksenu obavezu izmiri u najviše šest mjesečnih rata.</w:t>
      </w:r>
      <w:r w:rsidRPr="00FA1DFE">
        <w:rPr>
          <w:rFonts w:ascii="Arial" w:eastAsia="Times New Roman" w:hAnsi="Arial" w:cs="Arial"/>
          <w:color w:val="333333"/>
          <w:sz w:val="18"/>
          <w:szCs w:val="18"/>
          <w:lang w:val="sr-Latn-RS" w:eastAsia="bs-Latn-BA"/>
        </w:rPr>
        <w:br/>
        <w:t>(2) Sud je dužan da po zahtjevu taksenog obveznika iz stava 1. ovog člana donese rješenje u roku od 15 dana.</w:t>
      </w:r>
      <w:r w:rsidRPr="00FA1DFE">
        <w:rPr>
          <w:rFonts w:ascii="Arial" w:eastAsia="Times New Roman" w:hAnsi="Arial" w:cs="Arial"/>
          <w:color w:val="333333"/>
          <w:sz w:val="18"/>
          <w:szCs w:val="18"/>
          <w:lang w:val="sr-Latn-RS" w:eastAsia="bs-Latn-BA"/>
        </w:rPr>
        <w:br/>
        <w:t>(3) Protiv rješenja iz stava 2. ovog člana nije dozvoljena posebna žalba.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6.</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Obaveza plaćanja takse (u daljem tekstu: taksena obaveza) nastaje:</w:t>
      </w:r>
      <w:r w:rsidRPr="00FA1DFE">
        <w:rPr>
          <w:rFonts w:ascii="Arial" w:eastAsia="Times New Roman" w:hAnsi="Arial" w:cs="Arial"/>
          <w:color w:val="333333"/>
          <w:sz w:val="18"/>
          <w:szCs w:val="18"/>
          <w:lang w:val="sr-Latn-RS" w:eastAsia="bs-Latn-BA"/>
        </w:rPr>
        <w:br/>
        <w:t>a) za tužbu i podneske - danom podnošenja tužbe, odnosno podnesaka,</w:t>
      </w:r>
      <w:r w:rsidRPr="00FA1DFE">
        <w:rPr>
          <w:rFonts w:ascii="Arial" w:eastAsia="Times New Roman" w:hAnsi="Arial" w:cs="Arial"/>
          <w:color w:val="333333"/>
          <w:sz w:val="18"/>
          <w:szCs w:val="18"/>
          <w:lang w:val="sr-Latn-RS" w:eastAsia="bs-Latn-BA"/>
        </w:rPr>
        <w:br/>
        <w:t>b) za sudske odluke - danom donošenja sudske odluke, a ukoliko jedna od stranaka nije prisustvovala glavnoj raspravi, od dana dostavljanja pisanog obavještenja o datumu donošenja odluke, odnosno danom dostavljanja odluke ako se dostavljanje vrši u skladu sa zakonskim odredbama o dostavljanju,</w:t>
      </w:r>
      <w:r w:rsidRPr="00FA1DFE">
        <w:rPr>
          <w:rFonts w:ascii="Arial" w:eastAsia="Times New Roman" w:hAnsi="Arial" w:cs="Arial"/>
          <w:color w:val="333333"/>
          <w:sz w:val="18"/>
          <w:szCs w:val="18"/>
          <w:lang w:val="sr-Latn-RS" w:eastAsia="bs-Latn-BA"/>
        </w:rPr>
        <w:br/>
        <w:t>v) za sudsko poravnanje - kada se sudsko poravnanje zaključi,</w:t>
      </w:r>
      <w:r w:rsidRPr="00FA1DFE">
        <w:rPr>
          <w:rFonts w:ascii="Arial" w:eastAsia="Times New Roman" w:hAnsi="Arial" w:cs="Arial"/>
          <w:color w:val="333333"/>
          <w:sz w:val="18"/>
          <w:szCs w:val="18"/>
          <w:lang w:val="sr-Latn-RS" w:eastAsia="bs-Latn-BA"/>
        </w:rPr>
        <w:br/>
        <w:t>g) za paušalnu taksu u postupku raspravljanja zaostavštine - danom donošenja rješenja o nasljeđivanju,</w:t>
      </w:r>
      <w:r w:rsidRPr="00FA1DFE">
        <w:rPr>
          <w:rFonts w:ascii="Arial" w:eastAsia="Times New Roman" w:hAnsi="Arial" w:cs="Arial"/>
          <w:color w:val="333333"/>
          <w:sz w:val="18"/>
          <w:szCs w:val="18"/>
          <w:lang w:val="sr-Latn-RS" w:eastAsia="bs-Latn-BA"/>
        </w:rPr>
        <w:br/>
        <w:t>d) u postupku stečaja - danom donošenja rješenja o glavnoj diobi u postupku stečaja,</w:t>
      </w:r>
      <w:r w:rsidRPr="00FA1DFE">
        <w:rPr>
          <w:rFonts w:ascii="Arial" w:eastAsia="Times New Roman" w:hAnsi="Arial" w:cs="Arial"/>
          <w:color w:val="333333"/>
          <w:sz w:val="18"/>
          <w:szCs w:val="18"/>
          <w:lang w:val="sr-Latn-RS" w:eastAsia="bs-Latn-BA"/>
        </w:rPr>
        <w:br/>
        <w:t>đ) u postupku likvidacije: danom donošenja rješenja o zaključenju likvidacionog postupka,</w:t>
      </w:r>
      <w:r w:rsidRPr="00FA1DFE">
        <w:rPr>
          <w:rFonts w:ascii="Arial" w:eastAsia="Times New Roman" w:hAnsi="Arial" w:cs="Arial"/>
          <w:color w:val="333333"/>
          <w:sz w:val="18"/>
          <w:szCs w:val="18"/>
          <w:lang w:val="sr-Latn-RS" w:eastAsia="bs-Latn-BA"/>
        </w:rPr>
        <w:br/>
        <w:t>e) za sudske prepise - kada se zatraže od suda i</w:t>
      </w:r>
      <w:r w:rsidRPr="00FA1DFE">
        <w:rPr>
          <w:rFonts w:ascii="Arial" w:eastAsia="Times New Roman" w:hAnsi="Arial" w:cs="Arial"/>
          <w:color w:val="333333"/>
          <w:sz w:val="18"/>
          <w:szCs w:val="18"/>
          <w:lang w:val="sr-Latn-RS" w:eastAsia="bs-Latn-BA"/>
        </w:rPr>
        <w:br/>
        <w:t>ž) za ostale radnje - kada se zatraži njihovo preduzimanje.</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7.</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lastRenderedPageBreak/>
        <w:t>(1) Izuzetno od obaveze iz člana 3. stav 1. ovog zakona za podneske i odluke u upravnim sporovima, u stvarima penzijskog, invalidskog i zdravstvenog osiguranja, dječjeg dodatka, starateljstva i socijalne pomoći, taksa se plaća samo ako tužba bude odbijena ili odbačena.</w:t>
      </w:r>
      <w:r w:rsidRPr="00FA1DFE">
        <w:rPr>
          <w:rFonts w:ascii="Arial" w:eastAsia="Times New Roman" w:hAnsi="Arial" w:cs="Arial"/>
          <w:color w:val="333333"/>
          <w:sz w:val="18"/>
          <w:szCs w:val="18"/>
          <w:lang w:val="sr-Latn-RS" w:eastAsia="bs-Latn-BA"/>
        </w:rPr>
        <w:br/>
        <w:t>(2) Taksena obaveza iz stava 1. ovog člana nastaje danom pravosnažnosti odluke kojom je tužba odbijena ili odbačena.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8.</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Takse predviđene Taksenom tarifom plaćaju se uplatom na žiro-račun budžeta Republike Srpske.</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9.</w:t>
      </w:r>
    </w:p>
    <w:p w:rsidR="00FA1DFE" w:rsidRPr="00FA1DFE" w:rsidRDefault="00FA1DFE" w:rsidP="00FA1DFE">
      <w:pPr>
        <w:jc w:val="left"/>
        <w:rPr>
          <w:rFonts w:ascii="Arial" w:eastAsia="Times New Roman" w:hAnsi="Arial" w:cs="Arial"/>
          <w:color w:val="8A082A"/>
          <w:sz w:val="18"/>
          <w:szCs w:val="18"/>
          <w:lang w:val="sr-Latn-RS" w:eastAsia="bs-Latn-BA"/>
        </w:rPr>
      </w:pPr>
      <w:r w:rsidRPr="00FA1DFE">
        <w:rPr>
          <w:rFonts w:ascii="Arial" w:eastAsia="Times New Roman" w:hAnsi="Arial" w:cs="Arial"/>
          <w:color w:val="333333"/>
          <w:sz w:val="18"/>
          <w:szCs w:val="18"/>
          <w:lang w:val="sr-Latn-RS" w:eastAsia="bs-Latn-BA"/>
        </w:rPr>
        <w:t>(1) Pravo na utvrđivanje takse zastarijeva u roku od tri godine od dana nastanka taksene obaveze.</w:t>
      </w:r>
      <w:r w:rsidRPr="00FA1DFE">
        <w:rPr>
          <w:rFonts w:ascii="Arial" w:eastAsia="Times New Roman" w:hAnsi="Arial" w:cs="Arial"/>
          <w:color w:val="333333"/>
          <w:sz w:val="18"/>
          <w:szCs w:val="18"/>
          <w:lang w:val="sr-Latn-RS" w:eastAsia="bs-Latn-BA"/>
        </w:rPr>
        <w:br/>
        <w:t>(2) Pravo na prinudnu naplatu utvrđene takse zastarijeva u roku propisanom odredbama zakona kojima se uređuje poreski postupak.</w:t>
      </w:r>
      <w:r w:rsidRPr="00FA1DFE">
        <w:rPr>
          <w:rFonts w:ascii="Arial" w:eastAsia="Times New Roman" w:hAnsi="Arial" w:cs="Arial"/>
          <w:color w:val="333333"/>
          <w:sz w:val="18"/>
          <w:szCs w:val="18"/>
          <w:lang w:val="sr-Latn-RS" w:eastAsia="bs-Latn-BA"/>
        </w:rPr>
        <w:br/>
        <w:t>(3) Rok iz stava 2. ovog člana teče od nastupanja izvršnosti rješenja kojim je utvrđena taksa.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ascii="Arial" w:eastAsia="Times New Roman" w:hAnsi="Arial" w:cs="Arial"/>
          <w:b/>
          <w:bCs/>
          <w:color w:val="333333"/>
          <w:sz w:val="18"/>
          <w:szCs w:val="18"/>
          <w:lang w:val="sr-Latn-RS" w:eastAsia="bs-Latn-BA"/>
        </w:rPr>
      </w:pPr>
      <w:r w:rsidRPr="00FA1DFE">
        <w:rPr>
          <w:rFonts w:ascii="Arial" w:eastAsia="Times New Roman" w:hAnsi="Arial" w:cs="Arial"/>
          <w:b/>
          <w:bCs/>
          <w:color w:val="333333"/>
          <w:sz w:val="18"/>
          <w:szCs w:val="18"/>
          <w:lang w:val="sr-Latn-RS" w:eastAsia="bs-Latn-BA"/>
        </w:rPr>
        <w:t>II - OSLOBAĐANJE OD PLAĆANJA TAKSE</w:t>
      </w:r>
    </w:p>
    <w:p w:rsidR="00FA1DFE" w:rsidRPr="00FA1DFE" w:rsidRDefault="00FA1DFE" w:rsidP="00FA1DFE">
      <w:pPr>
        <w:jc w:val="left"/>
        <w:rPr>
          <w:rFonts w:ascii="Arial" w:eastAsia="Times New Roman" w:hAnsi="Arial" w:cs="Arial"/>
          <w:color w:val="333333"/>
          <w:sz w:val="18"/>
          <w:szCs w:val="18"/>
          <w:lang w:val="bs-Latn-BA" w:eastAsia="bs-Latn-BA"/>
        </w:rPr>
      </w:pP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10.</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Od plaćanja takse oslobođeni su:</w:t>
      </w:r>
      <w:r w:rsidRPr="00FA1DFE">
        <w:rPr>
          <w:rFonts w:ascii="Arial" w:eastAsia="Times New Roman" w:hAnsi="Arial" w:cs="Arial"/>
          <w:color w:val="333333"/>
          <w:sz w:val="18"/>
          <w:szCs w:val="18"/>
          <w:lang w:val="sr-Latn-RS" w:eastAsia="bs-Latn-BA"/>
        </w:rPr>
        <w:br/>
        <w:t>a) Republika Srpska i njeni organi koji se finansiraju iz budžeta Republike Srpske,</w:t>
      </w:r>
      <w:r w:rsidRPr="00FA1DFE">
        <w:rPr>
          <w:rFonts w:ascii="Arial" w:eastAsia="Times New Roman" w:hAnsi="Arial" w:cs="Arial"/>
          <w:color w:val="333333"/>
          <w:sz w:val="18"/>
          <w:szCs w:val="18"/>
          <w:lang w:val="sr-Latn-RS" w:eastAsia="bs-Latn-BA"/>
        </w:rPr>
        <w:br/>
        <w:t>b) jedinice lokalne samouprave,</w:t>
      </w:r>
      <w:r w:rsidRPr="00FA1DFE">
        <w:rPr>
          <w:rFonts w:ascii="Arial" w:eastAsia="Times New Roman" w:hAnsi="Arial" w:cs="Arial"/>
          <w:color w:val="333333"/>
          <w:sz w:val="18"/>
          <w:szCs w:val="18"/>
          <w:lang w:val="sr-Latn-RS" w:eastAsia="bs-Latn-BA"/>
        </w:rPr>
        <w:br/>
        <w:t>v) izdržavana lica u postupcima utvrđivanja i ostvarivanja prava po osnovu zakonskog izdržavanja i</w:t>
      </w:r>
      <w:r w:rsidRPr="00FA1DFE">
        <w:rPr>
          <w:rFonts w:ascii="Arial" w:eastAsia="Times New Roman" w:hAnsi="Arial" w:cs="Arial"/>
          <w:color w:val="333333"/>
          <w:sz w:val="18"/>
          <w:szCs w:val="18"/>
          <w:lang w:val="sr-Latn-RS" w:eastAsia="bs-Latn-BA"/>
        </w:rPr>
        <w:br/>
        <w:t>g) lica u sporovima u vezi sa ostvarivanjem njihovih prava iz radnog odnosa.</w:t>
      </w:r>
      <w:r w:rsidRPr="00FA1DFE">
        <w:rPr>
          <w:rFonts w:ascii="Arial" w:eastAsia="Times New Roman" w:hAnsi="Arial" w:cs="Arial"/>
          <w:color w:val="333333"/>
          <w:sz w:val="18"/>
          <w:szCs w:val="18"/>
          <w:lang w:val="sr-Latn-RS" w:eastAsia="bs-Latn-BA"/>
        </w:rPr>
        <w:br/>
        <w:t>(2) Taksa se ne plaća:</w:t>
      </w:r>
      <w:r w:rsidRPr="00FA1DFE">
        <w:rPr>
          <w:rFonts w:ascii="Arial" w:eastAsia="Times New Roman" w:hAnsi="Arial" w:cs="Arial"/>
          <w:color w:val="333333"/>
          <w:sz w:val="18"/>
          <w:szCs w:val="18"/>
          <w:lang w:val="sr-Latn-RS" w:eastAsia="bs-Latn-BA"/>
        </w:rPr>
        <w:br/>
        <w:t>a) na podneske i odluke suda u svim sudskim postupcima u ostvarivanju prava i statusa porodica poginulih boraca Vojske Republike Srpske, kao i porodica civilnih žrtava rata,</w:t>
      </w:r>
      <w:r w:rsidRPr="00FA1DFE">
        <w:rPr>
          <w:rFonts w:ascii="Arial" w:eastAsia="Times New Roman" w:hAnsi="Arial" w:cs="Arial"/>
          <w:color w:val="333333"/>
          <w:sz w:val="18"/>
          <w:szCs w:val="18"/>
          <w:lang w:val="sr-Latn-RS" w:eastAsia="bs-Latn-BA"/>
        </w:rPr>
        <w:br/>
        <w:t>b) na podneske i odluke suda kojim ratni vojni invalidi vode postupak za ostvarivanje prava iz boračko-invalidske zaštite,</w:t>
      </w:r>
      <w:r w:rsidRPr="00FA1DFE">
        <w:rPr>
          <w:rFonts w:ascii="Arial" w:eastAsia="Times New Roman" w:hAnsi="Arial" w:cs="Arial"/>
          <w:color w:val="333333"/>
          <w:sz w:val="18"/>
          <w:szCs w:val="18"/>
          <w:lang w:val="sr-Latn-RS" w:eastAsia="bs-Latn-BA"/>
        </w:rPr>
        <w:br/>
        <w:t>v) na podneske kojim se traži izdavanje uvjerenja i na uvjerenje radi ostvarivanja prava iz zdravstvenog i penzijsko-invalidskog osiguranja i uvjerenja potrebnog za zasnivanje radnog odnosa,</w:t>
      </w:r>
      <w:r w:rsidRPr="00FA1DFE">
        <w:rPr>
          <w:rFonts w:ascii="Arial" w:eastAsia="Times New Roman" w:hAnsi="Arial" w:cs="Arial"/>
          <w:color w:val="333333"/>
          <w:sz w:val="18"/>
          <w:szCs w:val="18"/>
          <w:lang w:val="sr-Latn-RS" w:eastAsia="bs-Latn-BA"/>
        </w:rPr>
        <w:br/>
        <w:t>g) na podneske i odluke suda u svim postupcima pokrenutim radi ostvarivanja statusa i prava utvrđenih propisom kojim se uređuje zaštita žrtava ratne torture,</w:t>
      </w:r>
      <w:r w:rsidRPr="00FA1DFE">
        <w:rPr>
          <w:rFonts w:ascii="Arial" w:eastAsia="Times New Roman" w:hAnsi="Arial" w:cs="Arial"/>
          <w:color w:val="333333"/>
          <w:sz w:val="18"/>
          <w:szCs w:val="18"/>
          <w:lang w:val="sr-Latn-RS" w:eastAsia="bs-Latn-BA"/>
        </w:rPr>
        <w:br/>
        <w:t>d) na podneske i odluke suda u svim postupcima koje vode lica koja prijavljuju i lica koja trpe štetne posljedice zbog prijavljivanja korupcije i zbog korupcije,</w:t>
      </w:r>
      <w:r w:rsidRPr="00FA1DFE">
        <w:rPr>
          <w:rFonts w:ascii="Arial" w:eastAsia="Times New Roman" w:hAnsi="Arial" w:cs="Arial"/>
          <w:color w:val="333333"/>
          <w:sz w:val="18"/>
          <w:szCs w:val="18"/>
          <w:lang w:val="sr-Latn-RS" w:eastAsia="bs-Latn-BA"/>
        </w:rPr>
        <w:br/>
        <w:t>đ) na podneske i odluke suda u svim postupcima koje vode lica za zaštitu prava na suđenje u razumnom roku,</w:t>
      </w:r>
      <w:r w:rsidRPr="00FA1DFE">
        <w:rPr>
          <w:rFonts w:ascii="Arial" w:eastAsia="Times New Roman" w:hAnsi="Arial" w:cs="Arial"/>
          <w:color w:val="333333"/>
          <w:sz w:val="18"/>
          <w:szCs w:val="18"/>
          <w:lang w:val="sr-Latn-RS" w:eastAsia="bs-Latn-BA"/>
        </w:rPr>
        <w:br/>
        <w:t>e) na podneske i odluke suda u svim postupcima koje vode korisnici besplatne pravne pomoći.</w:t>
      </w:r>
      <w:r w:rsidRPr="00FA1DFE">
        <w:rPr>
          <w:rFonts w:ascii="Arial" w:eastAsia="Times New Roman" w:hAnsi="Arial" w:cs="Arial"/>
          <w:color w:val="333333"/>
          <w:sz w:val="18"/>
          <w:szCs w:val="18"/>
          <w:lang w:val="sr-Latn-RS" w:eastAsia="bs-Latn-BA"/>
        </w:rPr>
        <w:br/>
        <w:t>(3) U postupku registracije privrednog društva i drugog subjekta upisa, taksa se ne plaća:</w:t>
      </w:r>
      <w:r w:rsidRPr="00FA1DFE">
        <w:rPr>
          <w:rFonts w:ascii="Arial" w:eastAsia="Times New Roman" w:hAnsi="Arial" w:cs="Arial"/>
          <w:color w:val="333333"/>
          <w:sz w:val="18"/>
          <w:szCs w:val="18"/>
          <w:lang w:val="sr-Latn-RS" w:eastAsia="bs-Latn-BA"/>
        </w:rPr>
        <w:br/>
        <w:t>a) za rješenje o upisu osnivanja dijelova privrednog društva i drugog subjekta upisa,</w:t>
      </w:r>
      <w:r w:rsidRPr="00FA1DFE">
        <w:rPr>
          <w:rFonts w:ascii="Arial" w:eastAsia="Times New Roman" w:hAnsi="Arial" w:cs="Arial"/>
          <w:color w:val="333333"/>
          <w:sz w:val="18"/>
          <w:szCs w:val="18"/>
          <w:lang w:val="sr-Latn-RS" w:eastAsia="bs-Latn-BA"/>
        </w:rPr>
        <w:br/>
        <w:t>b) za rješenje o upisu lica ovlašćenog za zastupanje privrednog društva i drugog subjekta upisa ako je riječ o upisu osnivanja privrednog društva i drugog subjekta upisa, bez obzira na oblik organizovanja,</w:t>
      </w:r>
      <w:r w:rsidRPr="00FA1DFE">
        <w:rPr>
          <w:rFonts w:ascii="Arial" w:eastAsia="Times New Roman" w:hAnsi="Arial" w:cs="Arial"/>
          <w:color w:val="333333"/>
          <w:sz w:val="18"/>
          <w:szCs w:val="18"/>
          <w:lang w:val="sr-Latn-RS" w:eastAsia="bs-Latn-BA"/>
        </w:rPr>
        <w:br/>
        <w:t>v) za rješenje o upisu prava vršenja spoljnotrgovinske djelatnosti ako je predmet ove djelatnosti sadržan u osnivačkom aktu,</w:t>
      </w:r>
      <w:r w:rsidRPr="00FA1DFE">
        <w:rPr>
          <w:rFonts w:ascii="Arial" w:eastAsia="Times New Roman" w:hAnsi="Arial" w:cs="Arial"/>
          <w:color w:val="333333"/>
          <w:sz w:val="18"/>
          <w:szCs w:val="18"/>
          <w:lang w:val="sr-Latn-RS" w:eastAsia="bs-Latn-BA"/>
        </w:rPr>
        <w:br/>
        <w:t>g) za rješenje o usklađivanju pravne forme, organa, akcionara i članova, osnovnog kapitala, akcija i udjela, poslovnog imena, memoranduma, dijelova privrednog društva i drugog subjekta upisa sa određenim ovlašćenima u pravnom prometu, kao i opštih akata privrednih društava i drugih subjekata upisa sa odredbama važećih propisa,</w:t>
      </w:r>
      <w:r w:rsidRPr="00FA1DFE">
        <w:rPr>
          <w:rFonts w:ascii="Arial" w:eastAsia="Times New Roman" w:hAnsi="Arial" w:cs="Arial"/>
          <w:color w:val="333333"/>
          <w:sz w:val="18"/>
          <w:szCs w:val="18"/>
          <w:lang w:val="sr-Latn-RS" w:eastAsia="bs-Latn-BA"/>
        </w:rPr>
        <w:br/>
        <w:t>d) na izjavljenu žalbu na rješenje o upisu osnivanja privrednog društva i drugog subjekta upisa,</w:t>
      </w:r>
      <w:r w:rsidRPr="00FA1DFE">
        <w:rPr>
          <w:rFonts w:ascii="Arial" w:eastAsia="Times New Roman" w:hAnsi="Arial" w:cs="Arial"/>
          <w:color w:val="333333"/>
          <w:sz w:val="18"/>
          <w:szCs w:val="18"/>
          <w:lang w:val="sr-Latn-RS" w:eastAsia="bs-Latn-BA"/>
        </w:rPr>
        <w:br/>
        <w:t>đ) za dostavljanje podataka o upisu osnivanja privrednog društva i drugog subjekta upisa, bez obzira na oblik organizovanja, radi objavljivanja u "Službenom glasniku Republike Srpske".</w:t>
      </w:r>
      <w:r w:rsidRPr="00FA1DFE">
        <w:rPr>
          <w:rFonts w:ascii="Arial" w:eastAsia="Times New Roman" w:hAnsi="Arial" w:cs="Arial"/>
          <w:color w:val="333333"/>
          <w:sz w:val="18"/>
          <w:szCs w:val="18"/>
          <w:lang w:val="sr-Latn-RS" w:eastAsia="bs-Latn-BA"/>
        </w:rPr>
        <w:br/>
        <w:t>(4) Taksu za podneske i radnje ne plaća lice koje poklanja svoju imovinu organima iz stava 1. ovog člana, socijalno-humanitarnim, naučnim ili kulturnim organizacijama, ustanovama ili fondacijama.</w:t>
      </w:r>
      <w:r w:rsidRPr="00FA1DFE">
        <w:rPr>
          <w:rFonts w:ascii="Arial" w:eastAsia="Times New Roman" w:hAnsi="Arial" w:cs="Arial"/>
          <w:color w:val="333333"/>
          <w:sz w:val="18"/>
          <w:szCs w:val="18"/>
          <w:lang w:val="sr-Latn-RS" w:eastAsia="bs-Latn-BA"/>
        </w:rPr>
        <w:br/>
        <w:t>(5) Strano fizičko i pravno lice oslobođeno je plaćanja takse ukoliko je to predviđeno međunarodnim ugovorom ili pod uslovom reciprociteta, a u slučaju sumnje o postojanju reciprociteta mišljenje daje Ministarstvo pravde Republike Srpske (u daljem tekstu: Ministarstvo).</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11.</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U postupku stečaja i likvidacije taksa se ne plaća za:</w:t>
      </w:r>
      <w:r w:rsidRPr="00FA1DFE">
        <w:rPr>
          <w:rFonts w:ascii="Arial" w:eastAsia="Times New Roman" w:hAnsi="Arial" w:cs="Arial"/>
          <w:color w:val="333333"/>
          <w:sz w:val="18"/>
          <w:szCs w:val="18"/>
          <w:lang w:val="sr-Latn-RS" w:eastAsia="bs-Latn-BA"/>
        </w:rPr>
        <w:br/>
        <w:t>a) podneske stečajnog ili likvidacionog upravnika i</w:t>
      </w:r>
      <w:r w:rsidRPr="00FA1DFE">
        <w:rPr>
          <w:rFonts w:ascii="Arial" w:eastAsia="Times New Roman" w:hAnsi="Arial" w:cs="Arial"/>
          <w:color w:val="333333"/>
          <w:sz w:val="18"/>
          <w:szCs w:val="18"/>
          <w:lang w:val="sr-Latn-RS" w:eastAsia="bs-Latn-BA"/>
        </w:rPr>
        <w:br/>
        <w:t>b) podneske kojima se prijavljuje upis stečajnog ili likvidacionog postupka ili upis u sudski registar koji se vrši po službenoj dužnosti.</w:t>
      </w:r>
      <w:r w:rsidRPr="00FA1DFE">
        <w:rPr>
          <w:rFonts w:ascii="Arial" w:eastAsia="Times New Roman" w:hAnsi="Arial" w:cs="Arial"/>
          <w:color w:val="333333"/>
          <w:sz w:val="18"/>
          <w:szCs w:val="18"/>
          <w:lang w:val="sr-Latn-RS" w:eastAsia="bs-Latn-BA"/>
        </w:rPr>
        <w:br/>
        <w:t>(2) Za upis odluke o otvaranju stečajnog postupka, odluke o pokretanju postupka likvidacije, kao i odluke o zabrani obavljanja određene djelatnosti, odnosno poslova pravnog lica ne plaća se taksa.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12.</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Sud može osloboditi taksenog obveznika od plaćanja takse ako bi plaćanjem takse, imajući u vidu visinu sredstava iz kojih se obveznik i članovi njegovog domaćinstva izdržavaju, ta sredstva bila u tolikoj mjeri umanjena da bi time bila ugrožena njihova egzistencija.</w:t>
      </w:r>
      <w:r w:rsidRPr="00FA1DFE">
        <w:rPr>
          <w:rFonts w:ascii="Arial" w:eastAsia="Times New Roman" w:hAnsi="Arial" w:cs="Arial"/>
          <w:color w:val="333333"/>
          <w:sz w:val="18"/>
          <w:szCs w:val="18"/>
          <w:lang w:val="sr-Latn-RS" w:eastAsia="bs-Latn-BA"/>
        </w:rPr>
        <w:br/>
      </w:r>
      <w:r w:rsidRPr="00FA1DFE">
        <w:rPr>
          <w:rFonts w:ascii="Arial" w:eastAsia="Times New Roman" w:hAnsi="Arial" w:cs="Arial"/>
          <w:color w:val="333333"/>
          <w:sz w:val="18"/>
          <w:szCs w:val="18"/>
          <w:lang w:val="sr-Latn-RS" w:eastAsia="bs-Latn-BA"/>
        </w:rPr>
        <w:lastRenderedPageBreak/>
        <w:t>(2) Sud može odlukom, na zahtjev taksenog obveznika, u pisanoj formi, osloboditi od plaćanja takse taksenog obveznika bez obzira na uslove propisane ovim zakonom, ako je evidentiran kao lice koje je pretrpjelo materijalnu štetu izazvanu vanrednom situacijom u Republici Srpskoj i ako mu je zbog materijalne štete nastale usljed vanredne situacije u Republici Srpskoj privremeno ili trajno ugrožena egzistencija.</w:t>
      </w:r>
      <w:r w:rsidRPr="00FA1DFE">
        <w:rPr>
          <w:rFonts w:ascii="Arial" w:eastAsia="Times New Roman" w:hAnsi="Arial" w:cs="Arial"/>
          <w:color w:val="333333"/>
          <w:sz w:val="18"/>
          <w:szCs w:val="18"/>
          <w:lang w:val="sr-Latn-RS" w:eastAsia="bs-Latn-BA"/>
        </w:rPr>
        <w:br/>
        <w:t>(3) Pravo iz stava 2. ovog člana takseni obveznik ostvaruje do dana saniranja materijalne štete izazvane nastalom vanrednom situacijom u Republici Srpskoj, što se dokazuje uvjerenjem organa koji o tome vodi evidenciju, a o čemu će se voditi računa prilikom donošenja odluke o oslobađanju od obaveze plaćanja takse.</w:t>
      </w:r>
      <w:r w:rsidRPr="00FA1DFE">
        <w:rPr>
          <w:rFonts w:ascii="Arial" w:eastAsia="Times New Roman" w:hAnsi="Arial" w:cs="Arial"/>
          <w:color w:val="333333"/>
          <w:sz w:val="18"/>
          <w:szCs w:val="18"/>
          <w:lang w:val="sr-Latn-RS" w:eastAsia="bs-Latn-BA"/>
        </w:rPr>
        <w:br/>
        <w:t>(4) Odluku iz stava 1. ovog člana donosi sud na pisani zahtjev taksenog obveznika. Prije donošenja odluke, sud će procijeniti sve okolnosti, a naročito će uzeti u obzir vrijednost mjerodavnu za naplatu takse, ukupan prihod i imovinu taksenog obveznika i članova njegovog domaćinstva, kao i broj lica koja takseni obveznik izdržava.</w:t>
      </w:r>
      <w:r w:rsidRPr="00FA1DFE">
        <w:rPr>
          <w:rFonts w:ascii="Arial" w:eastAsia="Times New Roman" w:hAnsi="Arial" w:cs="Arial"/>
          <w:color w:val="333333"/>
          <w:sz w:val="18"/>
          <w:szCs w:val="18"/>
          <w:lang w:val="sr-Latn-RS" w:eastAsia="bs-Latn-BA"/>
        </w:rPr>
        <w:br/>
        <w:t>(5) Sud će odluku o oslobađanju od obaveze plaćanja takse donijeti u roku od 30 dana od dana podnošenja zahtjeva taksenog obveznika.</w:t>
      </w:r>
      <w:r w:rsidRPr="00FA1DFE">
        <w:rPr>
          <w:rFonts w:ascii="Arial" w:eastAsia="Times New Roman" w:hAnsi="Arial" w:cs="Arial"/>
          <w:color w:val="333333"/>
          <w:sz w:val="18"/>
          <w:szCs w:val="18"/>
          <w:lang w:val="sr-Latn-RS" w:eastAsia="bs-Latn-BA"/>
        </w:rPr>
        <w:br/>
        <w:t>(6) Pod domaćinstvom u smislu ovog zakona podrazumijeva se zajednica života, privređivanja i trošenja ostvarenih prihoda.</w:t>
      </w:r>
      <w:r w:rsidRPr="00FA1DFE">
        <w:rPr>
          <w:rFonts w:ascii="Arial" w:eastAsia="Times New Roman" w:hAnsi="Arial" w:cs="Arial"/>
          <w:color w:val="333333"/>
          <w:sz w:val="18"/>
          <w:szCs w:val="18"/>
          <w:lang w:val="sr-Latn-RS" w:eastAsia="bs-Latn-BA"/>
        </w:rPr>
        <w:br/>
        <w:t>(7) Izdržavana lica, u smislu ovog zakona su:</w:t>
      </w:r>
      <w:r w:rsidRPr="00FA1DFE">
        <w:rPr>
          <w:rFonts w:ascii="Arial" w:eastAsia="Times New Roman" w:hAnsi="Arial" w:cs="Arial"/>
          <w:color w:val="333333"/>
          <w:sz w:val="18"/>
          <w:szCs w:val="18"/>
          <w:lang w:val="sr-Latn-RS" w:eastAsia="bs-Latn-BA"/>
        </w:rPr>
        <w:br/>
        <w:t>a) maloljetna djeca i usvojenici,</w:t>
      </w:r>
      <w:r w:rsidRPr="00FA1DFE">
        <w:rPr>
          <w:rFonts w:ascii="Arial" w:eastAsia="Times New Roman" w:hAnsi="Arial" w:cs="Arial"/>
          <w:color w:val="333333"/>
          <w:sz w:val="18"/>
          <w:szCs w:val="18"/>
          <w:lang w:val="sr-Latn-RS" w:eastAsia="bs-Latn-BA"/>
        </w:rPr>
        <w:br/>
        <w:t>b) djeca i usvojenici na redovnom školovanju ili na vanrednim studijama, ako su nezaposleni - do navršene 26. godine,</w:t>
      </w:r>
      <w:r w:rsidRPr="00FA1DFE">
        <w:rPr>
          <w:rFonts w:ascii="Arial" w:eastAsia="Times New Roman" w:hAnsi="Arial" w:cs="Arial"/>
          <w:color w:val="333333"/>
          <w:sz w:val="18"/>
          <w:szCs w:val="18"/>
          <w:lang w:val="sr-Latn-RS" w:eastAsia="bs-Latn-BA"/>
        </w:rPr>
        <w:br/>
        <w:t>v) unuci bez roditelja ako žive u domaćinstvu sa taksenim obveznikom,</w:t>
      </w:r>
      <w:r w:rsidRPr="00FA1DFE">
        <w:rPr>
          <w:rFonts w:ascii="Arial" w:eastAsia="Times New Roman" w:hAnsi="Arial" w:cs="Arial"/>
          <w:color w:val="333333"/>
          <w:sz w:val="18"/>
          <w:szCs w:val="18"/>
          <w:lang w:val="sr-Latn-RS" w:eastAsia="bs-Latn-BA"/>
        </w:rPr>
        <w:br/>
        <w:t>g) bračni drug i</w:t>
      </w:r>
      <w:r w:rsidRPr="00FA1DFE">
        <w:rPr>
          <w:rFonts w:ascii="Arial" w:eastAsia="Times New Roman" w:hAnsi="Arial" w:cs="Arial"/>
          <w:color w:val="333333"/>
          <w:sz w:val="18"/>
          <w:szCs w:val="18"/>
          <w:lang w:val="sr-Latn-RS" w:eastAsia="bs-Latn-BA"/>
        </w:rPr>
        <w:br/>
        <w:t>d) roditelji, odnosno usvojioci ako žive u zajedničkom domaćinstvu sa taksenim obveznikom i nemaju sopstvenih prihoda.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13.</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Visina prihoda taksenog obveznika i članova njegovog domaćinstva dokazuje se na osnovu uvjerenja nadležnog organa uprave, odnosno drugih pisanih dokaza koje je takseni obveznik dužan da podnese o svom imovnom stanju.</w:t>
      </w:r>
      <w:r w:rsidRPr="00FA1DFE">
        <w:rPr>
          <w:rFonts w:ascii="Arial" w:eastAsia="Times New Roman" w:hAnsi="Arial" w:cs="Arial"/>
          <w:color w:val="333333"/>
          <w:sz w:val="18"/>
          <w:szCs w:val="18"/>
          <w:lang w:val="sr-Latn-RS" w:eastAsia="bs-Latn-BA"/>
        </w:rPr>
        <w:br/>
        <w:t>(2) Uvjerenja iz stava 1. ovog člana koja služe kao dokaz za oslobađanje od plaćanja takse ne mogu biti starija od šest mjeseci.</w:t>
      </w:r>
      <w:r w:rsidRPr="00FA1DFE">
        <w:rPr>
          <w:rFonts w:ascii="Arial" w:eastAsia="Times New Roman" w:hAnsi="Arial" w:cs="Arial"/>
          <w:color w:val="333333"/>
          <w:sz w:val="18"/>
          <w:szCs w:val="18"/>
          <w:lang w:val="sr-Latn-RS" w:eastAsia="bs-Latn-BA"/>
        </w:rPr>
        <w:br/>
        <w:t>(3) Sud može, po službenoj dužnosti, pribaviti potrebne podatke i obavještenja o imovnom stanju taksenog obveznika i članova njegovog domaćinstva, a može o tome saslušati i protivnu stranku.</w:t>
      </w:r>
      <w:r w:rsidRPr="00FA1DFE">
        <w:rPr>
          <w:rFonts w:ascii="Arial" w:eastAsia="Times New Roman" w:hAnsi="Arial" w:cs="Arial"/>
          <w:color w:val="333333"/>
          <w:sz w:val="18"/>
          <w:szCs w:val="18"/>
          <w:lang w:val="sr-Latn-RS" w:eastAsia="bs-Latn-BA"/>
        </w:rPr>
        <w:br/>
        <w:t>(4) Protiv odluke suda u vezi sa zahtjevom za oslobađanje od plaćanja takse nije dozvoljena posebna žalba.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14.</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Rješenje o oslobađanju od obaveze plaćanja takse odnosi se na sve takse po odgovarajućem predmetu bez obzira kada je nastala taksena obaveza.</w:t>
      </w:r>
      <w:r w:rsidRPr="00FA1DFE">
        <w:rPr>
          <w:rFonts w:ascii="Arial" w:eastAsia="Times New Roman" w:hAnsi="Arial" w:cs="Arial"/>
          <w:color w:val="333333"/>
          <w:sz w:val="18"/>
          <w:szCs w:val="18"/>
          <w:lang w:val="sr-Latn-RS" w:eastAsia="bs-Latn-BA"/>
        </w:rPr>
        <w:br/>
        <w:t>(2) Sud može u toku postupka ukinuti rješenje o oslobađanju od plaćanja takse ako utvrdi da je takseni obveznik u mogućnosti da plati taksu.</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15.</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Oslobađanje od obaveze plaćanja takse dato u parničnom i vanparničnom postupku, kao i u postupku u upravnim sporovima važi i u postupku izvršenja odluka donesenih u tim postupcima, ako se izvršenje zahtijeva u roku od tri mjeseca po pravosnažnom završetku postupka.</w:t>
      </w:r>
      <w:r w:rsidRPr="00FA1DFE">
        <w:rPr>
          <w:rFonts w:ascii="Arial" w:eastAsia="Times New Roman" w:hAnsi="Arial" w:cs="Arial"/>
          <w:color w:val="333333"/>
          <w:sz w:val="18"/>
          <w:szCs w:val="18"/>
          <w:lang w:val="sr-Latn-RS" w:eastAsia="bs-Latn-BA"/>
        </w:rPr>
        <w:br/>
        <w:t>(2) Oslobađanje od obaveze plaćanja takse u vanparničnom i izvršnom postupku važi i u parničnom postupku koji nastane u toku vanparničnog i izvršnog postupka i povodom njega.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16.</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Staralac lica čije je boravište nepoznato, staralac imovine čiji je imalac nepoznat, kao i privremeni zastupnik stranke koga sud postavi u postupku, nisu obavezni da plate taksu za lice koje zastupaju.</w:t>
      </w:r>
      <w:r w:rsidRPr="00FA1DFE">
        <w:rPr>
          <w:rFonts w:ascii="Arial" w:eastAsia="Times New Roman" w:hAnsi="Arial" w:cs="Arial"/>
          <w:color w:val="333333"/>
          <w:sz w:val="18"/>
          <w:szCs w:val="18"/>
          <w:lang w:val="sr-Latn-RS" w:eastAsia="bs-Latn-BA"/>
        </w:rPr>
        <w:br/>
        <w:t>(2) Naplata takse u slučajevima iz stava 1. ovog člana vrši se iz imovine lica koja se zastupaju.</w:t>
      </w:r>
      <w:r w:rsidRPr="00FA1DFE">
        <w:rPr>
          <w:rFonts w:ascii="Arial" w:eastAsia="Times New Roman" w:hAnsi="Arial" w:cs="Arial"/>
          <w:color w:val="333333"/>
          <w:sz w:val="18"/>
          <w:szCs w:val="18"/>
          <w:lang w:val="sr-Latn-RS" w:eastAsia="bs-Latn-BA"/>
        </w:rPr>
        <w:br/>
        <w:t>(3) Neplaćenu taksu u slučajevima iz stava 1. ovog člana sud unosi u popis taksa i po završetku postupka postupa u skladu sa članom 32. ovog zakona.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17.</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Oslobađanje od obaveze plaćanja takse odnosi se samo na taksenog obveznika kome je to oslobađanje priznato.</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18.</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Ako u parničnom i izvršnom postupku takseni obveznik oslobođen od obaveze plaćanja takse, uspije u postupku, taksu koju bi on bio dužan da plati da nije bio oslobođen, platiće stranka koja ne uživa oslobađanje, i to u srazmjeri u kojoj je oslobođena stranka uspjela u postupku.</w:t>
      </w:r>
      <w:r w:rsidRPr="00FA1DFE">
        <w:rPr>
          <w:rFonts w:ascii="Arial" w:eastAsia="Times New Roman" w:hAnsi="Arial" w:cs="Arial"/>
          <w:color w:val="333333"/>
          <w:sz w:val="18"/>
          <w:szCs w:val="18"/>
          <w:lang w:val="sr-Latn-RS" w:eastAsia="bs-Latn-BA"/>
        </w:rPr>
        <w:br/>
        <w:t>(2) Ako se između stranke oslobođene od obaveze plaćanja takse i stranke koja nije oslobođena zaključi sudsko poravnanje, taksu koju bi trebalo da plati oslobođena stranka platiće stranka koja nije oslobođena, osim ako se stranke drugačije ne dogovore.</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19.</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 xml:space="preserve">(1) Kada u postupku pred sudom učestvuju na jednoj strani takseni obveznik koji je oslobođen od obaveze plaćanja takse, a na drugoj takseni obveznik koji nije oslobođen, sud je dužan da vodi popis takse koju bi trebalo </w:t>
      </w:r>
      <w:r w:rsidRPr="00FA1DFE">
        <w:rPr>
          <w:rFonts w:ascii="Arial" w:eastAsia="Times New Roman" w:hAnsi="Arial" w:cs="Arial"/>
          <w:color w:val="333333"/>
          <w:sz w:val="18"/>
          <w:szCs w:val="18"/>
          <w:lang w:val="sr-Latn-RS" w:eastAsia="bs-Latn-BA"/>
        </w:rPr>
        <w:lastRenderedPageBreak/>
        <w:t>da plati oslobođeno lice.</w:t>
      </w:r>
      <w:r w:rsidRPr="00FA1DFE">
        <w:rPr>
          <w:rFonts w:ascii="Arial" w:eastAsia="Times New Roman" w:hAnsi="Arial" w:cs="Arial"/>
          <w:color w:val="333333"/>
          <w:sz w:val="18"/>
          <w:szCs w:val="18"/>
          <w:lang w:val="sr-Latn-RS" w:eastAsia="bs-Latn-BA"/>
        </w:rPr>
        <w:br/>
        <w:t>(2) Popis takse se zaključuje po završetku postupka, a ako se postupak završi na način predviđen članom 18. ovog zakona, sud će postupiti u skladu sa članom 32. ovog zakona.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20.</w:t>
      </w:r>
    </w:p>
    <w:p w:rsidR="00FA1DFE" w:rsidRPr="00FA1DFE" w:rsidRDefault="00FA1DFE" w:rsidP="00FA1DFE">
      <w:pPr>
        <w:jc w:val="left"/>
        <w:rPr>
          <w:rFonts w:ascii="Arial" w:eastAsia="Times New Roman" w:hAnsi="Arial" w:cs="Arial"/>
          <w:color w:val="8A082A"/>
          <w:sz w:val="18"/>
          <w:szCs w:val="18"/>
          <w:lang w:val="sr-Latn-RS" w:eastAsia="bs-Latn-BA"/>
        </w:rPr>
      </w:pPr>
      <w:r w:rsidRPr="00FA1DFE">
        <w:rPr>
          <w:rFonts w:ascii="Arial" w:eastAsia="Times New Roman" w:hAnsi="Arial" w:cs="Arial"/>
          <w:color w:val="333333"/>
          <w:sz w:val="18"/>
          <w:szCs w:val="18"/>
          <w:lang w:val="sr-Latn-RS" w:eastAsia="bs-Latn-BA"/>
        </w:rPr>
        <w:t>(1) Iznos takse koju je takseni obveznik dužan da plati, u skladu sa odredbama ovog zakona, obračunava zaposleni kojeg odredi predsjednik suda.</w:t>
      </w:r>
      <w:r w:rsidRPr="00FA1DFE">
        <w:rPr>
          <w:rFonts w:ascii="Arial" w:eastAsia="Times New Roman" w:hAnsi="Arial" w:cs="Arial"/>
          <w:color w:val="333333"/>
          <w:sz w:val="18"/>
          <w:szCs w:val="18"/>
          <w:lang w:val="sr-Latn-RS" w:eastAsia="bs-Latn-BA"/>
        </w:rPr>
        <w:br/>
        <w:t>(2) Kontrolu naplaćene takse vrši službeno lice koje preduzima radnju u postupku.</w:t>
      </w:r>
      <w:r w:rsidRPr="00FA1DFE">
        <w:rPr>
          <w:rFonts w:ascii="Arial" w:eastAsia="Times New Roman" w:hAnsi="Arial" w:cs="Arial"/>
          <w:color w:val="333333"/>
          <w:sz w:val="18"/>
          <w:szCs w:val="18"/>
          <w:lang w:val="sr-Latn-RS" w:eastAsia="bs-Latn-BA"/>
        </w:rPr>
        <w:br/>
        <w:t>(3) Kontrolu naplaćene takse i primjenu ovog zakona, po nalogu ministra pravde, vršiće ovlašćeni radnici Ministarstva.</w:t>
      </w:r>
      <w:r w:rsidRPr="00FA1DFE">
        <w:rPr>
          <w:rFonts w:ascii="Arial" w:eastAsia="Times New Roman" w:hAnsi="Arial" w:cs="Arial"/>
          <w:color w:val="333333"/>
          <w:sz w:val="18"/>
          <w:szCs w:val="18"/>
          <w:lang w:val="sr-Latn-RS" w:eastAsia="bs-Latn-BA"/>
        </w:rPr>
        <w:br/>
        <w:t>(4) Na sve ono što nije regulisano odredbama ovog zakona, a odnosi se na oslobađanje od plaćanja takse, primjenjivaće se odgovarajuće odredbe Zakona o parničnom postupku.</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ascii="Arial" w:eastAsia="Times New Roman" w:hAnsi="Arial" w:cs="Arial"/>
          <w:b/>
          <w:bCs/>
          <w:color w:val="333333"/>
          <w:sz w:val="18"/>
          <w:szCs w:val="18"/>
          <w:lang w:val="sr-Latn-RS" w:eastAsia="bs-Latn-BA"/>
        </w:rPr>
      </w:pPr>
      <w:r w:rsidRPr="00FA1DFE">
        <w:rPr>
          <w:rFonts w:ascii="Arial" w:eastAsia="Times New Roman" w:hAnsi="Arial" w:cs="Arial"/>
          <w:b/>
          <w:bCs/>
          <w:color w:val="333333"/>
          <w:sz w:val="18"/>
          <w:szCs w:val="18"/>
          <w:lang w:val="sr-Latn-RS" w:eastAsia="bs-Latn-BA"/>
        </w:rPr>
        <w:t>III - UTVRĐIVANJE VRIJEDNOSTI PREDMETA SPORA RADI NAPLATE TAKSE</w:t>
      </w:r>
    </w:p>
    <w:p w:rsidR="00FA1DFE" w:rsidRPr="00FA1DFE" w:rsidRDefault="00FA1DFE" w:rsidP="00FA1DFE">
      <w:pPr>
        <w:jc w:val="left"/>
        <w:rPr>
          <w:rFonts w:ascii="Arial" w:eastAsia="Times New Roman" w:hAnsi="Arial" w:cs="Arial"/>
          <w:color w:val="333333"/>
          <w:sz w:val="18"/>
          <w:szCs w:val="18"/>
          <w:lang w:val="bs-Latn-BA" w:eastAsia="bs-Latn-BA"/>
        </w:rPr>
      </w:pP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21.</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U parničnom postupku taksa se plaća prema vrijednosti predmeta spora.</w:t>
      </w:r>
      <w:r w:rsidRPr="00FA1DFE">
        <w:rPr>
          <w:rFonts w:ascii="Arial" w:eastAsia="Times New Roman" w:hAnsi="Arial" w:cs="Arial"/>
          <w:color w:val="333333"/>
          <w:sz w:val="18"/>
          <w:szCs w:val="18"/>
          <w:lang w:val="sr-Latn-RS" w:eastAsia="bs-Latn-BA"/>
        </w:rPr>
        <w:br/>
        <w:t>(2) Ako ovim zakonom nije drugačije određeno, odredbe propisa o parničnom postupku na osnovu kojih se utvrđuje vrijednost predmeta spora primjenjuju se i prilikom određivanja vrijednosti spora radi naplate takse.</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22.</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Ako tužilac jednom tužbom obuhvati dva ili više tuženih i traži da tužbeni zahtjev bude usvojen prema sljedećem tuženom, u slučaju da bude pravosnažno odbijen prema onome koji je u tužbi naveden prije njega, ili ako prema svakom od njih ističe isti zahtjev, ili ako prema pojedinim od njih ističe različite zahtjeve koji su u međusobnoj vezi, vrijednost predmeta spora radi naplate takse određuje se prema zahtjevu čija je vrijednost najveća.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23.</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Ako je predmet spora pravo na zakonsko izdržavanje ili potraživanje pojedinih iznosa zakonskog izdržavanja, vrijednost predmeta spora radi naplate takse računa se prema zbiru davanja za tri mjeseca, ako se izdržavanje ne traži za kraće vrijeme.</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24.</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Ako je predmet spora nasljedno pravo na cijeloj zaostavštini, kao vrijednost predmeta spora uzima se vrijednost čiste zaostavštine, a ako je predmet spora samo jedan dio zaostavštine ili određena stvar iz zaostavštine, kao vrijednost predmeta spora uzima se čista vrijednost tog dijela, odnosno stvari.</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25.</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Vrijednost predmeta spora u vlasničko-pravnim sporovima o nekretninama određuje se prema tržišnoj vrijednosti nekretnine koja je predmet spora, a koju na zahtjev stranke utvrđuje nadležna poreska uprava jedinice lokalne samouprave na čijoj teritoriji se nekretnina nalazi.</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26.</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Kao vrijednost predmeta spora radi naplate takse uzima se:</w:t>
      </w:r>
      <w:r w:rsidRPr="00FA1DFE">
        <w:rPr>
          <w:rFonts w:ascii="Arial" w:eastAsia="Times New Roman" w:hAnsi="Arial" w:cs="Arial"/>
          <w:color w:val="333333"/>
          <w:sz w:val="18"/>
          <w:szCs w:val="18"/>
          <w:lang w:val="sr-Latn-RS" w:eastAsia="bs-Latn-BA"/>
        </w:rPr>
        <w:br/>
        <w:t>a) u diobnim parnicama - vrijednost dijela imovine koja se izdvaja iz zajedničke imovine koja je predmet diobe,</w:t>
      </w:r>
      <w:r w:rsidRPr="00FA1DFE">
        <w:rPr>
          <w:rFonts w:ascii="Arial" w:eastAsia="Times New Roman" w:hAnsi="Arial" w:cs="Arial"/>
          <w:color w:val="333333"/>
          <w:sz w:val="18"/>
          <w:szCs w:val="18"/>
          <w:lang w:val="sr-Latn-RS" w:eastAsia="bs-Latn-BA"/>
        </w:rPr>
        <w:br/>
        <w:t>b) u parnicama u kojima je predmet spora izvršenje kakve radnje ili trpljenje ili nečinjenje ili izjava volje ili je utvrđeno da postoji ili ne postoji neko pravo ili pravni odnos ili da se utvrdi istinitost ili neistinitost kakve isprave - iznos koji je tužilac označio u tužbi, s tim da taj iznos ne može biti manji od 500 KM,</w:t>
      </w:r>
      <w:r w:rsidRPr="00FA1DFE">
        <w:rPr>
          <w:rFonts w:ascii="Arial" w:eastAsia="Times New Roman" w:hAnsi="Arial" w:cs="Arial"/>
          <w:color w:val="333333"/>
          <w:sz w:val="18"/>
          <w:szCs w:val="18"/>
          <w:lang w:val="sr-Latn-RS" w:eastAsia="bs-Latn-BA"/>
        </w:rPr>
        <w:br/>
        <w:t>v) u parnicama za proglašenje prestanka važenja ugovora o arbitraži - iznos od 500 KM,</w:t>
      </w:r>
      <w:r w:rsidRPr="00FA1DFE">
        <w:rPr>
          <w:rFonts w:ascii="Arial" w:eastAsia="Times New Roman" w:hAnsi="Arial" w:cs="Arial"/>
          <w:color w:val="333333"/>
          <w:sz w:val="18"/>
          <w:szCs w:val="18"/>
          <w:lang w:val="sr-Latn-RS" w:eastAsia="bs-Latn-BA"/>
        </w:rPr>
        <w:br/>
        <w:t>g) u sporovima o stvarnim i ličnim službenostima i o doživotnom izdržavanju - iznos od 500 KM i</w:t>
      </w:r>
      <w:r w:rsidRPr="00FA1DFE">
        <w:rPr>
          <w:rFonts w:ascii="Arial" w:eastAsia="Times New Roman" w:hAnsi="Arial" w:cs="Arial"/>
          <w:color w:val="333333"/>
          <w:sz w:val="18"/>
          <w:szCs w:val="18"/>
          <w:lang w:val="sr-Latn-RS" w:eastAsia="bs-Latn-BA"/>
        </w:rPr>
        <w:br/>
        <w:t>d) u sporovima o utvrđivanju reda prvenstva potraživanja u izvršnom postupku - visina potraživanja, a najviše 1.000 KM.</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27.</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Ako se u skladu sa čl. 21. do 26. ovog zakona ne može utvrditi vrijednost predmeta spora, kao vrijednost se uzima iznos od 500 KM.</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28.</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U izvršnom postupku plaća se taksa prema vrijednosti zahtjeva koji treba izvršiti ili obezbijediti.</w:t>
      </w:r>
      <w:r w:rsidRPr="00FA1DFE">
        <w:rPr>
          <w:rFonts w:ascii="Arial" w:eastAsia="Times New Roman" w:hAnsi="Arial" w:cs="Arial"/>
          <w:color w:val="333333"/>
          <w:sz w:val="18"/>
          <w:szCs w:val="18"/>
          <w:lang w:val="sr-Latn-RS" w:eastAsia="bs-Latn-BA"/>
        </w:rPr>
        <w:br/>
        <w:t>(2) Pri utvrđivanju vrijednosti zahtjeva u izvršnom postupku za naplatu takse primjenjuju se odredbe čl. 21. do 26. ovog zakona.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29.</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U upravnim sporovima plaća se taksa prema vrijednosti predmeta spora, ako je predmet spora procjenjiv.</w:t>
      </w:r>
      <w:r w:rsidRPr="00FA1DFE">
        <w:rPr>
          <w:rFonts w:ascii="Arial" w:eastAsia="Times New Roman" w:hAnsi="Arial" w:cs="Arial"/>
          <w:color w:val="333333"/>
          <w:sz w:val="18"/>
          <w:szCs w:val="18"/>
          <w:lang w:val="sr-Latn-RS" w:eastAsia="bs-Latn-BA"/>
        </w:rPr>
        <w:br/>
        <w:t>(2) Vrijednost procjenjivog spora utvrđuje se u skladu sa odredbama čl. 21. do 26. ovog zakona.</w:t>
      </w:r>
      <w:r w:rsidRPr="00FA1DFE">
        <w:rPr>
          <w:rFonts w:ascii="Arial" w:eastAsia="Times New Roman" w:hAnsi="Arial" w:cs="Arial"/>
          <w:color w:val="333333"/>
          <w:sz w:val="18"/>
          <w:szCs w:val="18"/>
          <w:lang w:val="sr-Latn-RS" w:eastAsia="bs-Latn-BA"/>
        </w:rPr>
        <w:br/>
        <w:t>(3) Ako predmet spora nije procjenjiv, plaća se taksa po tarifnom broju 23. Taksene tarife.</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30.</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lastRenderedPageBreak/>
        <w:t>Kada je u vanparničnom postupku, u stečajnom postupku i postupku likvidacije za plaćanje takse mjerodavna vrijednost zahtjeva, za njeno utvrđenje će se primjenjivati odredbe čl. 21. do 26. ovog zakona, ako u Taksenoj tarifi nije drugačije određeno.</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31.</w:t>
      </w:r>
    </w:p>
    <w:p w:rsidR="00FA1DFE" w:rsidRPr="00FA1DFE" w:rsidRDefault="00FA1DFE" w:rsidP="00FA1DFE">
      <w:pPr>
        <w:jc w:val="left"/>
        <w:rPr>
          <w:rFonts w:ascii="Arial" w:eastAsia="Times New Roman" w:hAnsi="Arial" w:cs="Arial"/>
          <w:color w:val="8A082A"/>
          <w:sz w:val="18"/>
          <w:szCs w:val="18"/>
          <w:lang w:val="sr-Latn-RS" w:eastAsia="bs-Latn-BA"/>
        </w:rPr>
      </w:pPr>
      <w:r w:rsidRPr="00FA1DFE">
        <w:rPr>
          <w:rFonts w:ascii="Arial" w:eastAsia="Times New Roman" w:hAnsi="Arial" w:cs="Arial"/>
          <w:color w:val="333333"/>
          <w:sz w:val="18"/>
          <w:szCs w:val="18"/>
          <w:lang w:val="sr-Latn-RS" w:eastAsia="bs-Latn-BA"/>
        </w:rPr>
        <w:t>(1) Prvobitno utvrđena vrijednost predmeta spora ostaje kao osnov za plaćanje takse, bez obzira da li se ta vrijednost promijenila u toku postupka.</w:t>
      </w:r>
      <w:r w:rsidRPr="00FA1DFE">
        <w:rPr>
          <w:rFonts w:ascii="Arial" w:eastAsia="Times New Roman" w:hAnsi="Arial" w:cs="Arial"/>
          <w:color w:val="333333"/>
          <w:sz w:val="18"/>
          <w:szCs w:val="18"/>
          <w:lang w:val="sr-Latn-RS" w:eastAsia="bs-Latn-BA"/>
        </w:rPr>
        <w:br/>
        <w:t>(2) Ako se pravnim lijekom, odnosno prigovorom protiv rješenja o izvršenju odluka pobija samo u jednom dijelu, za plaćanje takse za pravni lijek, odnosno prigovor, uzima se vrijednost samo pobijanog dijela.</w:t>
      </w:r>
      <w:r w:rsidRPr="00FA1DFE">
        <w:rPr>
          <w:rFonts w:ascii="Arial" w:eastAsia="Times New Roman" w:hAnsi="Arial" w:cs="Arial"/>
          <w:color w:val="333333"/>
          <w:sz w:val="18"/>
          <w:szCs w:val="18"/>
          <w:lang w:val="sr-Latn-RS" w:eastAsia="bs-Latn-BA"/>
        </w:rPr>
        <w:br/>
        <w:t>(3) Ako pravni lijek ulažu obje stranke, taksa za pravni lijek određuje se posebno za svaku stranku prema vrijednosti onog dijela odluke koji se pravnim lijekom pobija.</w:t>
      </w:r>
      <w:r w:rsidRPr="00FA1DFE">
        <w:rPr>
          <w:rFonts w:ascii="Arial" w:eastAsia="Times New Roman" w:hAnsi="Arial" w:cs="Arial"/>
          <w:color w:val="333333"/>
          <w:sz w:val="18"/>
          <w:szCs w:val="18"/>
          <w:lang w:val="sr-Latn-RS" w:eastAsia="bs-Latn-BA"/>
        </w:rPr>
        <w:br/>
        <w:t>(4) U statusnim sporovima, u sporovima za utvrđivanje i u sporovima u kojima se tužbeni zahtjev ne odnosi na novčani iznos, za plaćanje takse za pravni lijek, mjerodavna je vrijednost prema kojoj je plaćena taksa za tužbu.</w:t>
      </w:r>
      <w:r w:rsidRPr="00FA1DFE">
        <w:rPr>
          <w:rFonts w:ascii="Arial" w:eastAsia="Times New Roman" w:hAnsi="Arial" w:cs="Arial"/>
          <w:color w:val="333333"/>
          <w:sz w:val="18"/>
          <w:szCs w:val="18"/>
          <w:lang w:val="sr-Latn-RS" w:eastAsia="bs-Latn-BA"/>
        </w:rPr>
        <w:br/>
        <w:t>(5) Za pravni lijek koji se ulaže samo protiv odluke o troškovima postupka ili odluke o sporednim potraživanjima taksa se plaća samo prema iznosu troškova postupka ili iznosu sporednih potraživanja.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ascii="Arial" w:eastAsia="Times New Roman" w:hAnsi="Arial" w:cs="Arial"/>
          <w:b/>
          <w:bCs/>
          <w:color w:val="333333"/>
          <w:sz w:val="18"/>
          <w:szCs w:val="18"/>
          <w:lang w:val="sr-Latn-RS" w:eastAsia="bs-Latn-BA"/>
        </w:rPr>
      </w:pPr>
      <w:r w:rsidRPr="00FA1DFE">
        <w:rPr>
          <w:rFonts w:ascii="Arial" w:eastAsia="Times New Roman" w:hAnsi="Arial" w:cs="Arial"/>
          <w:b/>
          <w:bCs/>
          <w:color w:val="333333"/>
          <w:sz w:val="18"/>
          <w:szCs w:val="18"/>
          <w:lang w:val="sr-Latn-RS" w:eastAsia="bs-Latn-BA"/>
        </w:rPr>
        <w:t>IV - POSTUPAK ZA NAPLATU NEPLAĆENE TAKSE</w:t>
      </w:r>
    </w:p>
    <w:p w:rsidR="00FA1DFE" w:rsidRPr="00FA1DFE" w:rsidRDefault="00FA1DFE" w:rsidP="00FA1DFE">
      <w:pPr>
        <w:jc w:val="left"/>
        <w:rPr>
          <w:rFonts w:ascii="Arial" w:eastAsia="Times New Roman" w:hAnsi="Arial" w:cs="Arial"/>
          <w:color w:val="333333"/>
          <w:sz w:val="18"/>
          <w:szCs w:val="18"/>
          <w:lang w:val="bs-Latn-BA" w:eastAsia="bs-Latn-BA"/>
        </w:rPr>
      </w:pP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32.</w:t>
      </w:r>
    </w:p>
    <w:p w:rsidR="00FA1DFE" w:rsidRPr="00FA1DFE" w:rsidRDefault="00FA1DFE" w:rsidP="00FA1DFE">
      <w:pPr>
        <w:jc w:val="left"/>
        <w:rPr>
          <w:rFonts w:ascii="Arial" w:eastAsia="Times New Roman" w:hAnsi="Arial" w:cs="Arial"/>
          <w:color w:val="8A082A"/>
          <w:sz w:val="18"/>
          <w:szCs w:val="18"/>
          <w:lang w:val="sr-Latn-RS" w:eastAsia="bs-Latn-BA"/>
        </w:rPr>
      </w:pPr>
      <w:r w:rsidRPr="00FA1DFE">
        <w:rPr>
          <w:rFonts w:ascii="Arial" w:eastAsia="Times New Roman" w:hAnsi="Arial" w:cs="Arial"/>
          <w:color w:val="333333"/>
          <w:sz w:val="18"/>
          <w:szCs w:val="18"/>
          <w:lang w:val="sr-Latn-RS" w:eastAsia="bs-Latn-BA"/>
        </w:rPr>
        <w:t>(1) Taksenom obvezniku koji ne uplati taksu u roku od osam dana od dana prijema obavještenja o obavezi uplate takse, rješenjem suda određuje se vrsta i visina taksene obaveze, kaznena taksa u iznosu od 50% visine te takse, a takseni obveznik se obavezuje da u roku od osam dana od dana prijema rješenja plati dugovanu i kaznenu taksu.</w:t>
      </w:r>
      <w:r w:rsidRPr="00FA1DFE">
        <w:rPr>
          <w:rFonts w:ascii="Arial" w:eastAsia="Times New Roman" w:hAnsi="Arial" w:cs="Arial"/>
          <w:color w:val="333333"/>
          <w:sz w:val="18"/>
          <w:szCs w:val="18"/>
          <w:lang w:val="sr-Latn-RS" w:eastAsia="bs-Latn-BA"/>
        </w:rPr>
        <w:br/>
        <w:t>(2) Obrazloženje rješenja iz stava 1. ovog člana sadrži sljedeće podatke:</w:t>
      </w:r>
      <w:r w:rsidRPr="00FA1DFE">
        <w:rPr>
          <w:rFonts w:ascii="Arial" w:eastAsia="Times New Roman" w:hAnsi="Arial" w:cs="Arial"/>
          <w:color w:val="333333"/>
          <w:sz w:val="18"/>
          <w:szCs w:val="18"/>
          <w:lang w:val="sr-Latn-RS" w:eastAsia="bs-Latn-BA"/>
        </w:rPr>
        <w:br/>
        <w:t>a) kada je nastala taksena obaveza,</w:t>
      </w:r>
      <w:r w:rsidRPr="00FA1DFE">
        <w:rPr>
          <w:rFonts w:ascii="Arial" w:eastAsia="Times New Roman" w:hAnsi="Arial" w:cs="Arial"/>
          <w:color w:val="333333"/>
          <w:sz w:val="18"/>
          <w:szCs w:val="18"/>
          <w:lang w:val="sr-Latn-RS" w:eastAsia="bs-Latn-BA"/>
        </w:rPr>
        <w:br/>
        <w:t>b) da li je stranka obaviještena o obavezi uplate takse i na koji način,</w:t>
      </w:r>
      <w:r w:rsidRPr="00FA1DFE">
        <w:rPr>
          <w:rFonts w:ascii="Arial" w:eastAsia="Times New Roman" w:hAnsi="Arial" w:cs="Arial"/>
          <w:color w:val="333333"/>
          <w:sz w:val="18"/>
          <w:szCs w:val="18"/>
          <w:lang w:val="sr-Latn-RS" w:eastAsia="bs-Latn-BA"/>
        </w:rPr>
        <w:br/>
        <w:t>v) da li je to obavještenje primila,</w:t>
      </w:r>
      <w:r w:rsidRPr="00FA1DFE">
        <w:rPr>
          <w:rFonts w:ascii="Arial" w:eastAsia="Times New Roman" w:hAnsi="Arial" w:cs="Arial"/>
          <w:color w:val="333333"/>
          <w:sz w:val="18"/>
          <w:szCs w:val="18"/>
          <w:lang w:val="sr-Latn-RS" w:eastAsia="bs-Latn-BA"/>
        </w:rPr>
        <w:br/>
        <w:t>g) da li je takseni obveznik upozoren na posljedice neplaćanja takse u roku,</w:t>
      </w:r>
      <w:r w:rsidRPr="00FA1DFE">
        <w:rPr>
          <w:rFonts w:ascii="Arial" w:eastAsia="Times New Roman" w:hAnsi="Arial" w:cs="Arial"/>
          <w:color w:val="333333"/>
          <w:sz w:val="18"/>
          <w:szCs w:val="18"/>
          <w:lang w:val="sr-Latn-RS" w:eastAsia="bs-Latn-BA"/>
        </w:rPr>
        <w:br/>
        <w:t>d) kao i druge bitne činjenice o obavezi uplate takse.</w:t>
      </w:r>
      <w:r w:rsidRPr="00FA1DFE">
        <w:rPr>
          <w:rFonts w:ascii="Arial" w:eastAsia="Times New Roman" w:hAnsi="Arial" w:cs="Arial"/>
          <w:color w:val="333333"/>
          <w:sz w:val="18"/>
          <w:szCs w:val="18"/>
          <w:lang w:val="sr-Latn-RS" w:eastAsia="bs-Latn-BA"/>
        </w:rPr>
        <w:br/>
        <w:t>(3) Protiv rješenja suda iz stava 1. ovog člana dozvoljena je žalba u roku od osam dana od dana prijema rješenja, koja ne odgađa izvršenje rješenja.</w:t>
      </w:r>
      <w:r w:rsidRPr="00FA1DFE">
        <w:rPr>
          <w:rFonts w:ascii="Arial" w:eastAsia="Times New Roman" w:hAnsi="Arial" w:cs="Arial"/>
          <w:color w:val="333333"/>
          <w:sz w:val="18"/>
          <w:szCs w:val="18"/>
          <w:lang w:val="sr-Latn-RS" w:eastAsia="bs-Latn-BA"/>
        </w:rPr>
        <w:br/>
        <w:t>(4) U slučaju da takseni obveznik u propisanom roku ne uplati taksu iz stava 1. ovog člana, sud dostavlja rješenje nadležnom poreskom organu, sa klauzulom izvršnosti, prema sjedištu, odnosno prebivalištu taksenog obveznika radi prinudne naplate dugovane takse.</w:t>
      </w:r>
      <w:r w:rsidRPr="00FA1DFE">
        <w:rPr>
          <w:rFonts w:ascii="Arial" w:eastAsia="Times New Roman" w:hAnsi="Arial" w:cs="Arial"/>
          <w:color w:val="333333"/>
          <w:sz w:val="18"/>
          <w:szCs w:val="18"/>
          <w:lang w:val="sr-Latn-RS" w:eastAsia="bs-Latn-BA"/>
        </w:rPr>
        <w:br/>
        <w:t>(5) Ako je takseni obveznik fizičko lice koje ima prebivalište ili boravište u inostranstvu ili ako je takseni obveznik pravno lice koje ima sjedište u inostranstvu, rješenje se dostavlja nadležnom poreskom organu, na čijem području se nalazi imovina taksenog obveznika, a ako nema imovine onda nadležnom poreskom organu na području sjedišta suda.</w:t>
      </w:r>
      <w:r w:rsidRPr="00FA1DFE">
        <w:rPr>
          <w:rFonts w:ascii="Arial" w:eastAsia="Times New Roman" w:hAnsi="Arial" w:cs="Arial"/>
          <w:color w:val="333333"/>
          <w:sz w:val="18"/>
          <w:szCs w:val="18"/>
          <w:lang w:val="sr-Latn-RS" w:eastAsia="bs-Latn-BA"/>
        </w:rPr>
        <w:br/>
        <w:t>(6) Po prijemu rješenja suda iz stava 1. ovog člana, Poreska uprava Republike Srpske će sprovesti postupak prinudne naplate dugovane takse po odredbama Zakona o poreskom postupku Republike Srpske.</w:t>
      </w:r>
      <w:r w:rsidRPr="00FA1DFE">
        <w:rPr>
          <w:rFonts w:ascii="Arial" w:eastAsia="Times New Roman" w:hAnsi="Arial" w:cs="Arial"/>
          <w:color w:val="333333"/>
          <w:sz w:val="18"/>
          <w:szCs w:val="18"/>
          <w:lang w:val="sr-Latn-RS" w:eastAsia="bs-Latn-BA"/>
        </w:rPr>
        <w:br/>
        <w:t>(7) Nadležni poreski organ će obavijestiti sud o rezultatima naplate takse izvršene prinudnim putem dostavom dokaza o naplati takse.</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ascii="Arial" w:eastAsia="Times New Roman" w:hAnsi="Arial" w:cs="Arial"/>
          <w:b/>
          <w:bCs/>
          <w:color w:val="333333"/>
          <w:sz w:val="18"/>
          <w:szCs w:val="18"/>
          <w:lang w:val="sr-Latn-RS" w:eastAsia="bs-Latn-BA"/>
        </w:rPr>
      </w:pPr>
      <w:r w:rsidRPr="00FA1DFE">
        <w:rPr>
          <w:rFonts w:ascii="Arial" w:eastAsia="Times New Roman" w:hAnsi="Arial" w:cs="Arial"/>
          <w:b/>
          <w:bCs/>
          <w:color w:val="333333"/>
          <w:sz w:val="18"/>
          <w:szCs w:val="18"/>
          <w:lang w:val="sr-Latn-RS" w:eastAsia="bs-Latn-BA"/>
        </w:rPr>
        <w:t>V - POVRAT TAKSE</w:t>
      </w:r>
    </w:p>
    <w:p w:rsidR="00FA1DFE" w:rsidRPr="00FA1DFE" w:rsidRDefault="00FA1DFE" w:rsidP="00FA1DFE">
      <w:pPr>
        <w:jc w:val="left"/>
        <w:rPr>
          <w:rFonts w:ascii="Arial" w:eastAsia="Times New Roman" w:hAnsi="Arial" w:cs="Arial"/>
          <w:color w:val="333333"/>
          <w:sz w:val="18"/>
          <w:szCs w:val="18"/>
          <w:lang w:val="bs-Latn-BA" w:eastAsia="bs-Latn-BA"/>
        </w:rPr>
      </w:pP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33.</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Lice koje je platilo taksu koju nije bilo dužno da plati ili je taksu platilo u iznosu većem od propisanog, kao i lice koje je platilo taksu za sudsku radnju, a ta radnja iz bilo kog razloga nije izvršena, ima pravo na povrat takse.</w:t>
      </w:r>
      <w:r w:rsidRPr="00FA1DFE">
        <w:rPr>
          <w:rFonts w:ascii="Arial" w:eastAsia="Times New Roman" w:hAnsi="Arial" w:cs="Arial"/>
          <w:color w:val="333333"/>
          <w:sz w:val="18"/>
          <w:szCs w:val="18"/>
          <w:lang w:val="sr-Latn-RS" w:eastAsia="bs-Latn-BA"/>
        </w:rPr>
        <w:br/>
        <w:t>(2) U slučajevima iz stava 1. ovog člana, ukoliko je naplata takse izvršena prinudnim putem, takseni obveznik ima pravo na povrat takse, kaznene takse i troškova prinudne naplate.</w:t>
      </w:r>
      <w:r w:rsidRPr="00FA1DFE">
        <w:rPr>
          <w:rFonts w:ascii="Arial" w:eastAsia="Times New Roman" w:hAnsi="Arial" w:cs="Arial"/>
          <w:color w:val="333333"/>
          <w:sz w:val="18"/>
          <w:szCs w:val="18"/>
          <w:lang w:val="sr-Latn-RS" w:eastAsia="bs-Latn-BA"/>
        </w:rPr>
        <w:br/>
        <w:t>(3) Postupak za povrat takse pokreće se na zahtjev lica koje je platilo taksu.</w:t>
      </w:r>
      <w:r w:rsidRPr="00FA1DFE">
        <w:rPr>
          <w:rFonts w:ascii="Arial" w:eastAsia="Times New Roman" w:hAnsi="Arial" w:cs="Arial"/>
          <w:color w:val="333333"/>
          <w:sz w:val="18"/>
          <w:szCs w:val="18"/>
          <w:lang w:val="sr-Latn-RS" w:eastAsia="bs-Latn-BA"/>
        </w:rPr>
        <w:br/>
        <w:t>(4) U postupku povrata takse ne plaća se taksa.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34.</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Zahtjev za povrat takse podnosi se nadležnom sudu u roku od 30 dana od dana kada je taksa plaćena, odnosno od dana saznanja da sudska radnja nije izvršena, a najkasnije u roku od dvije godine od dana kada je taksa plaćena.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35.</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Ako se stranke u toku postupka, a najkasnije do zaključenja glavne rasprave sporazumiju da će pristupiti rješavanju spora u postupku medijacije i u postupku medijacije postignu sporazum, imaju pravo na povrat naplaćene takse u iznosu od 50%.</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36.</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Rješenje o povratu takse sud dostavlja nadležnom poreskom organu, radi povrata naplaćene takse.</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37.</w:t>
      </w:r>
    </w:p>
    <w:p w:rsidR="00FA1DFE" w:rsidRPr="00FA1DFE" w:rsidRDefault="00FA1DFE" w:rsidP="00FA1DFE">
      <w:pPr>
        <w:jc w:val="left"/>
        <w:rPr>
          <w:rFonts w:ascii="Arial" w:eastAsia="Times New Roman" w:hAnsi="Arial" w:cs="Arial"/>
          <w:color w:val="8A082A"/>
          <w:sz w:val="18"/>
          <w:szCs w:val="18"/>
          <w:lang w:val="sr-Latn-RS" w:eastAsia="bs-Latn-BA"/>
        </w:rPr>
      </w:pPr>
      <w:r w:rsidRPr="00FA1DFE">
        <w:rPr>
          <w:rFonts w:ascii="Arial" w:eastAsia="Times New Roman" w:hAnsi="Arial" w:cs="Arial"/>
          <w:color w:val="333333"/>
          <w:sz w:val="18"/>
          <w:szCs w:val="18"/>
          <w:lang w:val="sr-Latn-RS" w:eastAsia="bs-Latn-BA"/>
        </w:rPr>
        <w:lastRenderedPageBreak/>
        <w:t>Sve naplaćene takse predstavljaju javni prihod budžeta Republike Srpske.</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ascii="Arial" w:eastAsia="Times New Roman" w:hAnsi="Arial" w:cs="Arial"/>
          <w:b/>
          <w:bCs/>
          <w:color w:val="333333"/>
          <w:sz w:val="18"/>
          <w:szCs w:val="18"/>
          <w:lang w:val="sr-Latn-RS" w:eastAsia="bs-Latn-BA"/>
        </w:rPr>
      </w:pPr>
      <w:r w:rsidRPr="00FA1DFE">
        <w:rPr>
          <w:rFonts w:ascii="Arial" w:eastAsia="Times New Roman" w:hAnsi="Arial" w:cs="Arial"/>
          <w:b/>
          <w:bCs/>
          <w:color w:val="333333"/>
          <w:sz w:val="18"/>
          <w:szCs w:val="18"/>
          <w:lang w:val="sr-Latn-RS" w:eastAsia="bs-Latn-BA"/>
        </w:rPr>
        <w:t>VI - PRELAZNE I ZAVRŠNE ODREDBE</w:t>
      </w:r>
    </w:p>
    <w:p w:rsidR="00FA1DFE" w:rsidRPr="00FA1DFE" w:rsidRDefault="00FA1DFE" w:rsidP="00FA1DFE">
      <w:pPr>
        <w:jc w:val="left"/>
        <w:rPr>
          <w:rFonts w:ascii="Arial" w:eastAsia="Times New Roman" w:hAnsi="Arial" w:cs="Arial"/>
          <w:color w:val="333333"/>
          <w:sz w:val="18"/>
          <w:szCs w:val="18"/>
          <w:lang w:val="bs-Latn-BA" w:eastAsia="bs-Latn-BA"/>
        </w:rPr>
      </w:pP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38.</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(1) Za podneske, radnje i isprave po kojima je taksena obaveza nastala do dana stupanja na snagu ovog zakona, a taksa nije plaćena, taksa će se platiti u skladu sa propisima i tarifom koji su važili do stupanja na snagu ovog zakona.</w:t>
      </w:r>
      <w:r w:rsidRPr="00FA1DFE">
        <w:rPr>
          <w:rFonts w:ascii="Arial" w:eastAsia="Times New Roman" w:hAnsi="Arial" w:cs="Arial"/>
          <w:color w:val="333333"/>
          <w:sz w:val="18"/>
          <w:szCs w:val="18"/>
          <w:lang w:val="sr-Latn-RS" w:eastAsia="bs-Latn-BA"/>
        </w:rPr>
        <w:br/>
        <w:t>(2) Ako je do stupanja na snagu ovog zakona plaćena taksa za radnju koja će se izvršiti poslije njegovog stupanja na snagu, neće se plaćati nova taksa po ovom zakonu, niti će se vraćati više naplaćena taksa.</w:t>
      </w:r>
      <w:r w:rsidRPr="00FA1DFE">
        <w:rPr>
          <w:rFonts w:ascii="Arial" w:eastAsia="Times New Roman" w:hAnsi="Arial" w:cs="Arial"/>
          <w:color w:val="333333"/>
          <w:sz w:val="18"/>
          <w:szCs w:val="18"/>
          <w:lang w:val="sr-Latn-RS" w:eastAsia="bs-Latn-BA"/>
        </w:rPr>
        <w:br/>
        <w:t>(3) Ako je takseni obveznik oslobođen plaćanja takse u postupku koji do stupanja na snagu ovog zakona nije završen, dato oslobađanje važi i nakon stupanja na snagu ovog zakona.</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38a.</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Postupci naplate takse prinudnim putem započeti po ranije važećoj odredbi ovog zakona, nastaviće se i okončati prema toj odredbi.</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39.</w:t>
      </w:r>
    </w:p>
    <w:p w:rsidR="00FA1DFE" w:rsidRPr="00FA1DFE" w:rsidRDefault="00FA1DFE" w:rsidP="00FA1DFE">
      <w:pPr>
        <w:jc w:val="left"/>
        <w:rPr>
          <w:rFonts w:ascii="Arial" w:eastAsia="Times New Roman" w:hAnsi="Arial" w:cs="Arial"/>
          <w:color w:val="333333"/>
          <w:sz w:val="18"/>
          <w:szCs w:val="18"/>
          <w:lang w:val="bs-Latn-BA" w:eastAsia="bs-Latn-BA"/>
        </w:rPr>
      </w:pPr>
      <w:r w:rsidRPr="00FA1DFE">
        <w:rPr>
          <w:rFonts w:ascii="Arial" w:eastAsia="Times New Roman" w:hAnsi="Arial" w:cs="Arial"/>
          <w:color w:val="333333"/>
          <w:sz w:val="18"/>
          <w:szCs w:val="18"/>
          <w:lang w:val="sr-Latn-RS" w:eastAsia="bs-Latn-BA"/>
        </w:rPr>
        <w:t>Stupanjem na snagu ovog zakona prestaje da važi Zakon o sudskim taksama ("Službeni gasnik Republike Srpske", br. 18/99, 23/99, 65/03 i 97/04).</w:t>
      </w:r>
      <w:r w:rsidRPr="00FA1DFE">
        <w:rPr>
          <w:rFonts w:ascii="Arial" w:eastAsia="Times New Roman" w:hAnsi="Arial" w:cs="Arial"/>
          <w:color w:val="333333"/>
          <w:sz w:val="18"/>
          <w:szCs w:val="18"/>
          <w:lang w:val="sr-Latn-RS" w:eastAsia="bs-Latn-BA"/>
        </w:rPr>
        <w:br/>
      </w:r>
    </w:p>
    <w:p w:rsidR="00FA1DFE" w:rsidRPr="00FA1DFE" w:rsidRDefault="00FA1DFE" w:rsidP="00FA1DFE">
      <w:pPr>
        <w:jc w:val="center"/>
        <w:rPr>
          <w:rFonts w:eastAsia="Times New Roman" w:cs="Times New Roman"/>
          <w:szCs w:val="24"/>
          <w:lang w:val="bs-Latn-BA" w:eastAsia="bs-Latn-BA"/>
        </w:rPr>
      </w:pPr>
      <w:r w:rsidRPr="00FA1DFE">
        <w:rPr>
          <w:rFonts w:ascii="Arial" w:eastAsia="Times New Roman" w:hAnsi="Arial" w:cs="Arial"/>
          <w:b/>
          <w:bCs/>
          <w:color w:val="333333"/>
          <w:sz w:val="18"/>
          <w:szCs w:val="18"/>
          <w:lang w:val="sr-Latn-RS" w:eastAsia="bs-Latn-BA"/>
        </w:rPr>
        <w:t>Član 40.</w:t>
      </w:r>
    </w:p>
    <w:p w:rsidR="00FA1DFE" w:rsidRPr="00FA1DFE" w:rsidRDefault="00FA1DFE" w:rsidP="00FA1DFE">
      <w:pPr>
        <w:jc w:val="left"/>
        <w:rPr>
          <w:rFonts w:ascii="Arial" w:eastAsia="Times New Roman" w:hAnsi="Arial" w:cs="Arial"/>
          <w:color w:val="8A082A"/>
          <w:sz w:val="18"/>
          <w:szCs w:val="18"/>
          <w:lang w:val="sr-Latn-RS" w:eastAsia="bs-Latn-BA"/>
        </w:rPr>
      </w:pPr>
      <w:r w:rsidRPr="00FA1DFE">
        <w:rPr>
          <w:rFonts w:ascii="Arial" w:eastAsia="Times New Roman" w:hAnsi="Arial" w:cs="Arial"/>
          <w:color w:val="333333"/>
          <w:sz w:val="18"/>
          <w:szCs w:val="18"/>
          <w:lang w:val="sr-Latn-RS" w:eastAsia="bs-Latn-BA"/>
        </w:rPr>
        <w:t>Ovaj zakon stupa na snagu osmog dana od dana objavljivanja u "Službenom glasniku Republike Srpske".</w:t>
      </w:r>
      <w:r w:rsidRPr="00FA1DFE">
        <w:rPr>
          <w:rFonts w:ascii="Arial" w:eastAsia="Times New Roman" w:hAnsi="Arial" w:cs="Arial"/>
          <w:color w:val="333333"/>
          <w:sz w:val="18"/>
          <w:szCs w:val="18"/>
          <w:lang w:val="sr-Latn-RS" w:eastAsia="bs-Latn-BA"/>
        </w:rPr>
        <w:br/>
        <w:t>Broj: 01-1223/08</w:t>
      </w:r>
      <w:r w:rsidRPr="00FA1DFE">
        <w:rPr>
          <w:rFonts w:ascii="Arial" w:eastAsia="Times New Roman" w:hAnsi="Arial" w:cs="Arial"/>
          <w:color w:val="333333"/>
          <w:sz w:val="18"/>
          <w:szCs w:val="18"/>
          <w:lang w:val="sr-Latn-RS" w:eastAsia="bs-Latn-BA"/>
        </w:rPr>
        <w:br/>
        <w:t>17. jula 2008. godine, Banja Luka</w:t>
      </w:r>
      <w:r w:rsidRPr="00FA1DFE">
        <w:rPr>
          <w:rFonts w:ascii="Arial" w:eastAsia="Times New Roman" w:hAnsi="Arial" w:cs="Arial"/>
          <w:color w:val="333333"/>
          <w:sz w:val="18"/>
          <w:szCs w:val="18"/>
          <w:lang w:val="sr-Latn-RS" w:eastAsia="bs-Latn-BA"/>
        </w:rPr>
        <w:br/>
        <w:t>Predsjednik Narodne skupštine, mr Igor Radojičić, s.r.</w:t>
      </w:r>
      <w:r w:rsidRPr="00FA1DFE">
        <w:rPr>
          <w:rFonts w:ascii="Arial" w:eastAsia="Times New Roman" w:hAnsi="Arial" w:cs="Arial"/>
          <w:color w:val="333333"/>
          <w:sz w:val="18"/>
          <w:szCs w:val="18"/>
          <w:lang w:val="sr-Latn-RS" w:eastAsia="bs-Latn-BA"/>
        </w:rPr>
        <w:br/>
        <w:t>PRILOG</w:t>
      </w:r>
      <w:r w:rsidRPr="00FA1DFE">
        <w:rPr>
          <w:rFonts w:ascii="Arial" w:eastAsia="Times New Roman" w:hAnsi="Arial" w:cs="Arial"/>
          <w:color w:val="333333"/>
          <w:sz w:val="18"/>
          <w:szCs w:val="18"/>
          <w:lang w:val="sr-Latn-RS" w:eastAsia="bs-Latn-BA"/>
        </w:rPr>
        <w:br/>
        <w:t>TAKSENA TARIFA</w:t>
      </w:r>
      <w:r w:rsidRPr="00FA1DFE">
        <w:rPr>
          <w:rFonts w:ascii="Arial" w:eastAsia="Times New Roman" w:hAnsi="Arial" w:cs="Arial"/>
          <w:color w:val="333333"/>
          <w:sz w:val="18"/>
          <w:szCs w:val="18"/>
          <w:lang w:val="sr-Latn-RS" w:eastAsia="bs-Latn-BA"/>
        </w:rPr>
        <w:br/>
        <w:t>I - PARNIČNI I IZVRŠNI POSTUPAK</w:t>
      </w:r>
      <w:r w:rsidRPr="00FA1DFE">
        <w:rPr>
          <w:rFonts w:ascii="Arial" w:eastAsia="Times New Roman" w:hAnsi="Arial" w:cs="Arial"/>
          <w:color w:val="333333"/>
          <w:sz w:val="18"/>
          <w:szCs w:val="18"/>
          <w:lang w:val="sr-Latn-RS" w:eastAsia="bs-Latn-BA"/>
        </w:rPr>
        <w:br/>
        <w:t>Tarifni broj 1.</w:t>
      </w:r>
      <w:r w:rsidRPr="00FA1DFE">
        <w:rPr>
          <w:rFonts w:ascii="Arial" w:eastAsia="Times New Roman" w:hAnsi="Arial" w:cs="Arial"/>
          <w:color w:val="333333"/>
          <w:sz w:val="18"/>
          <w:szCs w:val="18"/>
          <w:lang w:val="sr-Latn-RS" w:eastAsia="bs-Latn-BA"/>
        </w:rPr>
        <w:br/>
        <w:t>1. Za tužbu, protivtužbu, prijedlog za ponavljanje postupka, prijedlog da se prizna odluka stranog suda i odluka stranog arbitražnog suda plaća se prema vrijednosti predmeta spora sljedeća taksa:</w:t>
      </w:r>
      <w:r w:rsidRPr="00FA1DFE">
        <w:rPr>
          <w:rFonts w:ascii="Arial" w:eastAsia="Times New Roman" w:hAnsi="Arial" w:cs="Arial"/>
          <w:color w:val="333333"/>
          <w:sz w:val="18"/>
          <w:szCs w:val="18"/>
          <w:lang w:val="sr-Latn-RS" w:eastAsia="bs-Latn-BA"/>
        </w:rPr>
        <w:br/>
        <w:t>1) do 1.500 KM - 50 KM,</w:t>
      </w:r>
      <w:r w:rsidRPr="00FA1DFE">
        <w:rPr>
          <w:rFonts w:ascii="Arial" w:eastAsia="Times New Roman" w:hAnsi="Arial" w:cs="Arial"/>
          <w:color w:val="333333"/>
          <w:sz w:val="18"/>
          <w:szCs w:val="18"/>
          <w:lang w:val="sr-Latn-RS" w:eastAsia="bs-Latn-BA"/>
        </w:rPr>
        <w:br/>
        <w:t>2) preko 1.500 do 3.000 KM - 100 KM,</w:t>
      </w:r>
      <w:r w:rsidRPr="00FA1DFE">
        <w:rPr>
          <w:rFonts w:ascii="Arial" w:eastAsia="Times New Roman" w:hAnsi="Arial" w:cs="Arial"/>
          <w:color w:val="333333"/>
          <w:sz w:val="18"/>
          <w:szCs w:val="18"/>
          <w:lang w:val="sr-Latn-RS" w:eastAsia="bs-Latn-BA"/>
        </w:rPr>
        <w:br/>
        <w:t>3) preko 3.000 do 10.000 KM - 200 KM,</w:t>
      </w:r>
      <w:r w:rsidRPr="00FA1DFE">
        <w:rPr>
          <w:rFonts w:ascii="Arial" w:eastAsia="Times New Roman" w:hAnsi="Arial" w:cs="Arial"/>
          <w:color w:val="333333"/>
          <w:sz w:val="18"/>
          <w:szCs w:val="18"/>
          <w:lang w:val="sr-Latn-RS" w:eastAsia="bs-Latn-BA"/>
        </w:rPr>
        <w:br/>
        <w:t>4) preko 10.000 do 50.000 KM - 500 KM,</w:t>
      </w:r>
      <w:r w:rsidRPr="00FA1DFE">
        <w:rPr>
          <w:rFonts w:ascii="Arial" w:eastAsia="Times New Roman" w:hAnsi="Arial" w:cs="Arial"/>
          <w:color w:val="333333"/>
          <w:sz w:val="18"/>
          <w:szCs w:val="18"/>
          <w:lang w:val="sr-Latn-RS" w:eastAsia="bs-Latn-BA"/>
        </w:rPr>
        <w:br/>
        <w:t>5) preko 50.000 do 100.000 KM - 1.000 KM,</w:t>
      </w:r>
      <w:r w:rsidRPr="00FA1DFE">
        <w:rPr>
          <w:rFonts w:ascii="Arial" w:eastAsia="Times New Roman" w:hAnsi="Arial" w:cs="Arial"/>
          <w:color w:val="333333"/>
          <w:sz w:val="18"/>
          <w:szCs w:val="18"/>
          <w:lang w:val="sr-Latn-RS" w:eastAsia="bs-Latn-BA"/>
        </w:rPr>
        <w:br/>
        <w:t>6) preko 100.000 KM - 1% na označenu vrijednosti spora, ali ne više od 10.000 KM.</w:t>
      </w:r>
      <w:r w:rsidRPr="00FA1DFE">
        <w:rPr>
          <w:rFonts w:ascii="Arial" w:eastAsia="Times New Roman" w:hAnsi="Arial" w:cs="Arial"/>
          <w:color w:val="333333"/>
          <w:sz w:val="18"/>
          <w:szCs w:val="18"/>
          <w:lang w:val="sr-Latn-RS" w:eastAsia="bs-Latn-BA"/>
        </w:rPr>
        <w:br/>
        <w:t>2. Za tužbu za utvrđivanje i osporavanje očinstva plaća se taksa u iznosu od 50 KM.</w:t>
      </w:r>
      <w:r w:rsidRPr="00FA1DFE">
        <w:rPr>
          <w:rFonts w:ascii="Arial" w:eastAsia="Times New Roman" w:hAnsi="Arial" w:cs="Arial"/>
          <w:color w:val="333333"/>
          <w:sz w:val="18"/>
          <w:szCs w:val="18"/>
          <w:lang w:val="sr-Latn-RS" w:eastAsia="bs-Latn-BA"/>
        </w:rPr>
        <w:br/>
        <w:t>3. Za tužbu kojom se traži razvod braka, poništenje braka, utvrđivanje postojanja i nepostojanja braka i utvrđivanje da je brak zaključen plaća se taksa u iznosu od 200 KM.</w:t>
      </w:r>
      <w:r w:rsidRPr="00FA1DFE">
        <w:rPr>
          <w:rFonts w:ascii="Arial" w:eastAsia="Times New Roman" w:hAnsi="Arial" w:cs="Arial"/>
          <w:color w:val="333333"/>
          <w:sz w:val="18"/>
          <w:szCs w:val="18"/>
          <w:lang w:val="sr-Latn-RS" w:eastAsia="bs-Latn-BA"/>
        </w:rPr>
        <w:br/>
        <w:t>4. Za tužbu zbog ometanja posjeda plaća se taksa u iznosu od 50 KM.</w:t>
      </w:r>
      <w:r w:rsidRPr="00FA1DFE">
        <w:rPr>
          <w:rFonts w:ascii="Arial" w:eastAsia="Times New Roman" w:hAnsi="Arial" w:cs="Arial"/>
          <w:color w:val="333333"/>
          <w:sz w:val="18"/>
          <w:szCs w:val="18"/>
          <w:lang w:val="sr-Latn-RS" w:eastAsia="bs-Latn-BA"/>
        </w:rPr>
        <w:br/>
        <w:t>5. Za tužbu zbog iseljenja plaća se taksa u iznosu od 100 KM.</w:t>
      </w:r>
      <w:r w:rsidRPr="00FA1DFE">
        <w:rPr>
          <w:rFonts w:ascii="Arial" w:eastAsia="Times New Roman" w:hAnsi="Arial" w:cs="Arial"/>
          <w:color w:val="333333"/>
          <w:sz w:val="18"/>
          <w:szCs w:val="18"/>
          <w:lang w:val="sr-Latn-RS" w:eastAsia="bs-Latn-BA"/>
        </w:rPr>
        <w:br/>
        <w:t>6. Za tužbu zbog otkaza ugovora o zajmu ili zakupu stvari, za tužbu o otkazu ugovora o zakupu poslovnih prostorija plaća se taksa u iznosu od 200 KM.</w:t>
      </w:r>
      <w:r w:rsidRPr="00FA1DFE">
        <w:rPr>
          <w:rFonts w:ascii="Arial" w:eastAsia="Times New Roman" w:hAnsi="Arial" w:cs="Arial"/>
          <w:color w:val="333333"/>
          <w:sz w:val="18"/>
          <w:szCs w:val="18"/>
          <w:lang w:val="sr-Latn-RS" w:eastAsia="bs-Latn-BA"/>
        </w:rPr>
        <w:br/>
        <w:t>7. Za prijedlog da se dozvoli izvršenje ili obezbjeđenje ili izda privremena mjera, za prijedlog za povrat u prijašnje stanje, za prijedlog za obezbjeđenje dokaza prije pokretanja parnice, za prijedlog za određivanje sudske mjere osiguranja ili reviziju plaća se polovina takse propisane ovim tarifnim brojem.</w:t>
      </w:r>
      <w:r w:rsidRPr="00FA1DFE">
        <w:rPr>
          <w:rFonts w:ascii="Arial" w:eastAsia="Times New Roman" w:hAnsi="Arial" w:cs="Arial"/>
          <w:color w:val="333333"/>
          <w:sz w:val="18"/>
          <w:szCs w:val="18"/>
          <w:lang w:val="sr-Latn-RS" w:eastAsia="bs-Latn-BA"/>
        </w:rPr>
        <w:br/>
        <w:t>8. Izuzetno od tačke 1. podt. 1) i 2) i tačke 7. ovog tarifnog broja, za prijedlog da se dozvoli izvršenje po osnovu vjerodostojne isprave u predmetima u kojima je vrijednost spora do 3.000 KM plaća se taksa od 75 KM.</w:t>
      </w:r>
      <w:r w:rsidRPr="00FA1DFE">
        <w:rPr>
          <w:rFonts w:ascii="Arial" w:eastAsia="Times New Roman" w:hAnsi="Arial" w:cs="Arial"/>
          <w:color w:val="333333"/>
          <w:sz w:val="18"/>
          <w:szCs w:val="18"/>
          <w:lang w:val="sr-Latn-RS" w:eastAsia="bs-Latn-BA"/>
        </w:rPr>
        <w:br/>
        <w:t>9. Za prijedlog kojim se daje otkaz ugovora o zakupu poslovnih prostorija plaća se taksa u iznosu od 100 KM.</w:t>
      </w:r>
      <w:r w:rsidRPr="00FA1DFE">
        <w:rPr>
          <w:rFonts w:ascii="Arial" w:eastAsia="Times New Roman" w:hAnsi="Arial" w:cs="Arial"/>
          <w:color w:val="333333"/>
          <w:sz w:val="18"/>
          <w:szCs w:val="18"/>
          <w:lang w:val="sr-Latn-RS" w:eastAsia="bs-Latn-BA"/>
        </w:rPr>
        <w:br/>
        <w:t>10. Za prijedlog da se prizna odluka inostranog suda u statusnim stvarima plaća se taksa u iznosu od 200 KM, a za žalbu protiv donesenog rješenja - 300 KM.</w:t>
      </w:r>
      <w:r w:rsidRPr="00FA1DFE">
        <w:rPr>
          <w:rFonts w:ascii="Arial" w:eastAsia="Times New Roman" w:hAnsi="Arial" w:cs="Arial"/>
          <w:color w:val="333333"/>
          <w:sz w:val="18"/>
          <w:szCs w:val="18"/>
          <w:lang w:val="sr-Latn-RS" w:eastAsia="bs-Latn-BA"/>
        </w:rPr>
        <w:br/>
        <w:t>11. Za žalbu ili reviziju protiv presude i za žalbu protiv rješenja u sporovima zbog ometanja posjeda plaća se dvostruka taksa propisana tačkom 1. ovog tarifnog broja.</w:t>
      </w:r>
      <w:r w:rsidRPr="00FA1DFE">
        <w:rPr>
          <w:rFonts w:ascii="Arial" w:eastAsia="Times New Roman" w:hAnsi="Arial" w:cs="Arial"/>
          <w:color w:val="333333"/>
          <w:sz w:val="18"/>
          <w:szCs w:val="18"/>
          <w:lang w:val="sr-Latn-RS" w:eastAsia="bs-Latn-BA"/>
        </w:rPr>
        <w:br/>
        <w:t>12. Za žalbu protiv rješenja kojim je odbijen prijedlog za povrat u prijašnje stanje plaća se polovina takse prema vrijednosti predmeta spora iz tačke 1. ovog tarifnog broja, ali ne više od 200 KM.</w:t>
      </w:r>
      <w:r w:rsidRPr="00FA1DFE">
        <w:rPr>
          <w:rFonts w:ascii="Arial" w:eastAsia="Times New Roman" w:hAnsi="Arial" w:cs="Arial"/>
          <w:color w:val="333333"/>
          <w:sz w:val="18"/>
          <w:szCs w:val="18"/>
          <w:lang w:val="sr-Latn-RS" w:eastAsia="bs-Latn-BA"/>
        </w:rPr>
        <w:br/>
        <w:t>13. Za žalbu ili reviziju protiv ostalih rješenja plaća se taksa propisana u tački 1. ovog tarifnog broja.</w:t>
      </w:r>
      <w:r w:rsidRPr="00FA1DFE">
        <w:rPr>
          <w:rFonts w:ascii="Arial" w:eastAsia="Times New Roman" w:hAnsi="Arial" w:cs="Arial"/>
          <w:color w:val="333333"/>
          <w:sz w:val="18"/>
          <w:szCs w:val="18"/>
          <w:lang w:val="sr-Latn-RS" w:eastAsia="bs-Latn-BA"/>
        </w:rPr>
        <w:br/>
        <w:t>14. Ne plaća se posebna taksa za prepisivanje iz tarifnog broja 27. ove taksene tarife ako je zapisnik trebalo sastaviti u više primjeraka.</w:t>
      </w:r>
      <w:r w:rsidRPr="00FA1DFE">
        <w:rPr>
          <w:rFonts w:ascii="Arial" w:eastAsia="Times New Roman" w:hAnsi="Arial" w:cs="Arial"/>
          <w:color w:val="333333"/>
          <w:sz w:val="18"/>
          <w:szCs w:val="18"/>
          <w:lang w:val="sr-Latn-RS" w:eastAsia="bs-Latn-BA"/>
        </w:rPr>
        <w:br/>
        <w:t>15. Kad je u tužbi stavljen prijedlog za određivanje sudske mjere osiguranja ili kada se u žalbi stavi prijedlog za povrat u prijašnje stanje, plaća se, pored takse na tužbu, odnosno žalbu, i taksa na prijedlog, propisana tačkom 7. ovog tarifnog broja.</w:t>
      </w:r>
      <w:r w:rsidRPr="00FA1DFE">
        <w:rPr>
          <w:rFonts w:ascii="Arial" w:eastAsia="Times New Roman" w:hAnsi="Arial" w:cs="Arial"/>
          <w:color w:val="333333"/>
          <w:sz w:val="18"/>
          <w:szCs w:val="18"/>
          <w:lang w:val="sr-Latn-RS" w:eastAsia="bs-Latn-BA"/>
        </w:rPr>
        <w:br/>
        <w:t>16. Za prijedlog da se dozvoli izvršenje ili obezbjeđenje ili da se odredi sudska mjera osiguranja plaća se jedna taksa i kad se predloži istovremeno ili naknadno više sredstava izvršenja, odnosno obezbjeđenja.</w:t>
      </w:r>
      <w:r w:rsidRPr="00FA1DFE">
        <w:rPr>
          <w:rFonts w:ascii="Arial" w:eastAsia="Times New Roman" w:hAnsi="Arial" w:cs="Arial"/>
          <w:color w:val="333333"/>
          <w:sz w:val="18"/>
          <w:szCs w:val="18"/>
          <w:lang w:val="sr-Latn-RS" w:eastAsia="bs-Latn-BA"/>
        </w:rPr>
        <w:br/>
        <w:t>Tarifni broj 2.</w:t>
      </w:r>
      <w:r w:rsidRPr="00FA1DFE">
        <w:rPr>
          <w:rFonts w:ascii="Arial" w:eastAsia="Times New Roman" w:hAnsi="Arial" w:cs="Arial"/>
          <w:color w:val="333333"/>
          <w:sz w:val="18"/>
          <w:szCs w:val="18"/>
          <w:lang w:val="sr-Latn-RS" w:eastAsia="bs-Latn-BA"/>
        </w:rPr>
        <w:br/>
        <w:t xml:space="preserve">1. Za presudu prvostepenog suda i rješenje o priznavanju odluke stranog suda ili odluke stranog arbitražnog suda </w:t>
      </w:r>
      <w:r w:rsidRPr="00FA1DFE">
        <w:rPr>
          <w:rFonts w:ascii="Arial" w:eastAsia="Times New Roman" w:hAnsi="Arial" w:cs="Arial"/>
          <w:color w:val="333333"/>
          <w:sz w:val="18"/>
          <w:szCs w:val="18"/>
          <w:lang w:val="sr-Latn-RS" w:eastAsia="bs-Latn-BA"/>
        </w:rPr>
        <w:lastRenderedPageBreak/>
        <w:t>plaća se taksa prema taksenoj osnovici, propisanoj Tarifnim brojem 1. ove taksene tarife.</w:t>
      </w:r>
      <w:r w:rsidRPr="00FA1DFE">
        <w:rPr>
          <w:rFonts w:ascii="Arial" w:eastAsia="Times New Roman" w:hAnsi="Arial" w:cs="Arial"/>
          <w:color w:val="333333"/>
          <w:sz w:val="18"/>
          <w:szCs w:val="18"/>
          <w:lang w:val="sr-Latn-RS" w:eastAsia="bs-Latn-BA"/>
        </w:rPr>
        <w:br/>
        <w:t>2. Za presudu zbog propuštanja, presudu zbog odricanja i za presudu na osnovu priznanja donesenu najkasnije na pripremnom ročištu, odnosno na ročištu za glavnu raspravu, ako pripremno ročište nije održano plaća se polovina takse propisane Tarifnim brojem 1. ove taksene tarife.</w:t>
      </w:r>
      <w:r w:rsidRPr="00FA1DFE">
        <w:rPr>
          <w:rFonts w:ascii="Arial" w:eastAsia="Times New Roman" w:hAnsi="Arial" w:cs="Arial"/>
          <w:color w:val="333333"/>
          <w:sz w:val="18"/>
          <w:szCs w:val="18"/>
          <w:lang w:val="sr-Latn-RS" w:eastAsia="bs-Latn-BA"/>
        </w:rPr>
        <w:br/>
        <w:t>3. Za rješenje o odbacivanju tužbe koje se u skladu sa Zakonom o parničnom postupku donosi prije ili u toku prvostepenog postupka plaća se polovina takse propisane Tarifnim brojem 1. ove taksene tarife, ali ne više od 200 KM.</w:t>
      </w:r>
      <w:r w:rsidRPr="00FA1DFE">
        <w:rPr>
          <w:rFonts w:ascii="Arial" w:eastAsia="Times New Roman" w:hAnsi="Arial" w:cs="Arial"/>
          <w:color w:val="333333"/>
          <w:sz w:val="18"/>
          <w:szCs w:val="18"/>
          <w:lang w:val="sr-Latn-RS" w:eastAsia="bs-Latn-BA"/>
        </w:rPr>
        <w:br/>
        <w:t>4. Za rješenje o prijedlogu za dozvolu izvršenja ili obezbjeđenja, kao i za rješenje o određivanju sudske mjere osiguranja, odnosno naredbe plaća se polovina takse propisane Tarifnim brojem 1. ove taksene tarife.</w:t>
      </w:r>
      <w:r w:rsidRPr="00FA1DFE">
        <w:rPr>
          <w:rFonts w:ascii="Arial" w:eastAsia="Times New Roman" w:hAnsi="Arial" w:cs="Arial"/>
          <w:color w:val="333333"/>
          <w:sz w:val="18"/>
          <w:szCs w:val="18"/>
          <w:lang w:val="sr-Latn-RS" w:eastAsia="bs-Latn-BA"/>
        </w:rPr>
        <w:br/>
        <w:t>5. Taksa za konačnu odluku plaća se prema vrijednosti ostatka spornog predmeta koji nije obuhvaćen dopunskom presudom.</w:t>
      </w:r>
      <w:r w:rsidRPr="00FA1DFE">
        <w:rPr>
          <w:rFonts w:ascii="Arial" w:eastAsia="Times New Roman" w:hAnsi="Arial" w:cs="Arial"/>
          <w:color w:val="333333"/>
          <w:sz w:val="18"/>
          <w:szCs w:val="18"/>
          <w:lang w:val="sr-Latn-RS" w:eastAsia="bs-Latn-BA"/>
        </w:rPr>
        <w:br/>
        <w:t>6. Za presudu prvostepenog suda koja je donesena u vezi sa protivtužbom plaća se taksa kao da je o protivtužbi posebno raspravljano.</w:t>
      </w:r>
      <w:r w:rsidRPr="00FA1DFE">
        <w:rPr>
          <w:rFonts w:ascii="Arial" w:eastAsia="Times New Roman" w:hAnsi="Arial" w:cs="Arial"/>
          <w:color w:val="333333"/>
          <w:sz w:val="18"/>
          <w:szCs w:val="18"/>
          <w:lang w:val="sr-Latn-RS" w:eastAsia="bs-Latn-BA"/>
        </w:rPr>
        <w:br/>
        <w:t>7. Ako je više parnica spojeno radi zajedničkog raspravljanja, taksa za presudu plaća se posebno za svaku parnicu, kao da ne postoji spajanje više parnica.</w:t>
      </w:r>
      <w:r w:rsidRPr="00FA1DFE">
        <w:rPr>
          <w:rFonts w:ascii="Arial" w:eastAsia="Times New Roman" w:hAnsi="Arial" w:cs="Arial"/>
          <w:color w:val="333333"/>
          <w:sz w:val="18"/>
          <w:szCs w:val="18"/>
          <w:lang w:val="sr-Latn-RS" w:eastAsia="bs-Latn-BA"/>
        </w:rPr>
        <w:br/>
        <w:t>8. Za dopunsku presudu ili rješenje neće se plaćati taksa ako je za odluku koja je dopunjena plaćena taksa prema punoj vrijednosti spora. Takođe se neće plaćati taksa za donošenje odluke kojom se vrši naknadna ispravka ranije donesene odluke.</w:t>
      </w:r>
      <w:r w:rsidRPr="00FA1DFE">
        <w:rPr>
          <w:rFonts w:ascii="Arial" w:eastAsia="Times New Roman" w:hAnsi="Arial" w:cs="Arial"/>
          <w:color w:val="333333"/>
          <w:sz w:val="18"/>
          <w:szCs w:val="18"/>
          <w:lang w:val="sr-Latn-RS" w:eastAsia="bs-Latn-BA"/>
        </w:rPr>
        <w:br/>
        <w:t>9. Za rješenje o izvršenju ili obezbjeđenju, plaća se jedna taksa, bez obzira da li je odlučeno o više sredstava izvršenja, odnosno obezbjeđenja i bez obzira da li je odlučeno istovremeno ili naknadno.</w:t>
      </w:r>
      <w:r w:rsidRPr="00FA1DFE">
        <w:rPr>
          <w:rFonts w:ascii="Arial" w:eastAsia="Times New Roman" w:hAnsi="Arial" w:cs="Arial"/>
          <w:color w:val="333333"/>
          <w:sz w:val="18"/>
          <w:szCs w:val="18"/>
          <w:lang w:val="sr-Latn-RS" w:eastAsia="bs-Latn-BA"/>
        </w:rPr>
        <w:br/>
        <w:t>Tarifni broj 3.</w:t>
      </w:r>
      <w:r w:rsidRPr="00FA1DFE">
        <w:rPr>
          <w:rFonts w:ascii="Arial" w:eastAsia="Times New Roman" w:hAnsi="Arial" w:cs="Arial"/>
          <w:color w:val="333333"/>
          <w:sz w:val="18"/>
          <w:szCs w:val="18"/>
          <w:lang w:val="sr-Latn-RS" w:eastAsia="bs-Latn-BA"/>
        </w:rPr>
        <w:br/>
        <w:t>Za sudsku nagodbu u toku prvostepenog postupka plaća se prema vrijednosti na koju su se stranke poravnale polovina takse propisane Tarifnim brojem 1. ove taksene tarife.</w:t>
      </w:r>
      <w:r w:rsidRPr="00FA1DFE">
        <w:rPr>
          <w:rFonts w:ascii="Arial" w:eastAsia="Times New Roman" w:hAnsi="Arial" w:cs="Arial"/>
          <w:color w:val="333333"/>
          <w:sz w:val="18"/>
          <w:szCs w:val="18"/>
          <w:lang w:val="sr-Latn-RS" w:eastAsia="bs-Latn-BA"/>
        </w:rPr>
        <w:br/>
        <w:t>II - VANPARNIČNI POSTUPAK</w:t>
      </w:r>
      <w:r w:rsidRPr="00FA1DFE">
        <w:rPr>
          <w:rFonts w:ascii="Arial" w:eastAsia="Times New Roman" w:hAnsi="Arial" w:cs="Arial"/>
          <w:color w:val="333333"/>
          <w:sz w:val="18"/>
          <w:szCs w:val="18"/>
          <w:lang w:val="sr-Latn-RS" w:eastAsia="bs-Latn-BA"/>
        </w:rPr>
        <w:br/>
        <w:t>Tarifni broj 4.</w:t>
      </w:r>
      <w:r w:rsidRPr="00FA1DFE">
        <w:rPr>
          <w:rFonts w:ascii="Arial" w:eastAsia="Times New Roman" w:hAnsi="Arial" w:cs="Arial"/>
          <w:color w:val="333333"/>
          <w:sz w:val="18"/>
          <w:szCs w:val="18"/>
          <w:lang w:val="sr-Latn-RS" w:eastAsia="bs-Latn-BA"/>
        </w:rPr>
        <w:br/>
        <w:t>1. Za prijedlog kojim se pokreće postupak u vanparničnoj stvari, izuzev kada je riječ o postupcima koji su predviđeni u tarifnim br. 9-13. ove taksene tarife, plaća se taksa u iznosu od 60 KM.</w:t>
      </w:r>
      <w:r w:rsidRPr="00FA1DFE">
        <w:rPr>
          <w:rFonts w:ascii="Arial" w:eastAsia="Times New Roman" w:hAnsi="Arial" w:cs="Arial"/>
          <w:color w:val="333333"/>
          <w:sz w:val="18"/>
          <w:szCs w:val="18"/>
          <w:lang w:val="sr-Latn-RS" w:eastAsia="bs-Latn-BA"/>
        </w:rPr>
        <w:br/>
        <w:t>2. Za prijedlog i odluku za proglašenje nestalog lica za umrlog u ratu i dokazivanje smrti lica u ratu ne plaća se taksa.</w:t>
      </w:r>
      <w:r w:rsidRPr="00FA1DFE">
        <w:rPr>
          <w:rFonts w:ascii="Arial" w:eastAsia="Times New Roman" w:hAnsi="Arial" w:cs="Arial"/>
          <w:color w:val="333333"/>
          <w:sz w:val="18"/>
          <w:szCs w:val="18"/>
          <w:lang w:val="sr-Latn-RS" w:eastAsia="bs-Latn-BA"/>
        </w:rPr>
        <w:br/>
        <w:t>3. Taksa na nalog za iseljenje iz poslovnih prostorija uračunava se u taksu na odluku suda koja bude donesena povodom prigovora protiv naloga. Ako je taksa na nalog veća od takse koja je plaćena na odluku povodom prijedloga za izdavanje naloga za iseljenje iz poslovnih prostorija, u tom slučaju će se naplatiti razlika.</w:t>
      </w:r>
      <w:r w:rsidRPr="00FA1DFE">
        <w:rPr>
          <w:rFonts w:ascii="Arial" w:eastAsia="Times New Roman" w:hAnsi="Arial" w:cs="Arial"/>
          <w:color w:val="333333"/>
          <w:sz w:val="18"/>
          <w:szCs w:val="18"/>
          <w:lang w:val="sr-Latn-RS" w:eastAsia="bs-Latn-BA"/>
        </w:rPr>
        <w:br/>
        <w:t>Tarifni broj 5.</w:t>
      </w:r>
      <w:r w:rsidRPr="00FA1DFE">
        <w:rPr>
          <w:rFonts w:ascii="Arial" w:eastAsia="Times New Roman" w:hAnsi="Arial" w:cs="Arial"/>
          <w:color w:val="333333"/>
          <w:sz w:val="18"/>
          <w:szCs w:val="18"/>
          <w:lang w:val="sr-Latn-RS" w:eastAsia="bs-Latn-BA"/>
        </w:rPr>
        <w:br/>
        <w:t>1. Za odluku suda u vanparničnom postupku plaća se taksa u iznosu od 100 KM.</w:t>
      </w:r>
      <w:r w:rsidRPr="00FA1DFE">
        <w:rPr>
          <w:rFonts w:ascii="Arial" w:eastAsia="Times New Roman" w:hAnsi="Arial" w:cs="Arial"/>
          <w:color w:val="333333"/>
          <w:sz w:val="18"/>
          <w:szCs w:val="18"/>
          <w:lang w:val="sr-Latn-RS" w:eastAsia="bs-Latn-BA"/>
        </w:rPr>
        <w:br/>
        <w:t>2. U svim vanparničnim postupcima primjenjivaće se odredbe tačke 8. iz Tarifnog broja 2. ove taksene tarife.</w:t>
      </w:r>
      <w:r w:rsidRPr="00FA1DFE">
        <w:rPr>
          <w:rFonts w:ascii="Arial" w:eastAsia="Times New Roman" w:hAnsi="Arial" w:cs="Arial"/>
          <w:color w:val="333333"/>
          <w:sz w:val="18"/>
          <w:szCs w:val="18"/>
          <w:lang w:val="sr-Latn-RS" w:eastAsia="bs-Latn-BA"/>
        </w:rPr>
        <w:br/>
        <w:t>Tarifni broj 6.</w:t>
      </w:r>
      <w:r w:rsidRPr="00FA1DFE">
        <w:rPr>
          <w:rFonts w:ascii="Arial" w:eastAsia="Times New Roman" w:hAnsi="Arial" w:cs="Arial"/>
          <w:color w:val="333333"/>
          <w:sz w:val="18"/>
          <w:szCs w:val="18"/>
          <w:lang w:val="sr-Latn-RS" w:eastAsia="bs-Latn-BA"/>
        </w:rPr>
        <w:br/>
        <w:t>Za sudsku nagodbu u svim vanparničnim postupcima plaća se taksa u iznosu od 50 KM.</w:t>
      </w:r>
      <w:r w:rsidRPr="00FA1DFE">
        <w:rPr>
          <w:rFonts w:ascii="Arial" w:eastAsia="Times New Roman" w:hAnsi="Arial" w:cs="Arial"/>
          <w:color w:val="333333"/>
          <w:sz w:val="18"/>
          <w:szCs w:val="18"/>
          <w:lang w:val="sr-Latn-RS" w:eastAsia="bs-Latn-BA"/>
        </w:rPr>
        <w:br/>
        <w:t>Tarifni broj 7.</w:t>
      </w:r>
      <w:r w:rsidRPr="00FA1DFE">
        <w:rPr>
          <w:rFonts w:ascii="Arial" w:eastAsia="Times New Roman" w:hAnsi="Arial" w:cs="Arial"/>
          <w:color w:val="333333"/>
          <w:sz w:val="18"/>
          <w:szCs w:val="18"/>
          <w:lang w:val="sr-Latn-RS" w:eastAsia="bs-Latn-BA"/>
        </w:rPr>
        <w:br/>
        <w:t>Za žalbu protiv odluke prvostepenog suda u vanparničnom postupku plaća se taksa u iznosu od 100 KM.</w:t>
      </w:r>
      <w:r w:rsidRPr="00FA1DFE">
        <w:rPr>
          <w:rFonts w:ascii="Arial" w:eastAsia="Times New Roman" w:hAnsi="Arial" w:cs="Arial"/>
          <w:color w:val="333333"/>
          <w:sz w:val="18"/>
          <w:szCs w:val="18"/>
          <w:lang w:val="sr-Latn-RS" w:eastAsia="bs-Latn-BA"/>
        </w:rPr>
        <w:br/>
        <w:t>Tarifni broj 8.</w:t>
      </w:r>
      <w:r w:rsidRPr="00FA1DFE">
        <w:rPr>
          <w:rFonts w:ascii="Arial" w:eastAsia="Times New Roman" w:hAnsi="Arial" w:cs="Arial"/>
          <w:color w:val="333333"/>
          <w:sz w:val="18"/>
          <w:szCs w:val="18"/>
          <w:lang w:val="sr-Latn-RS" w:eastAsia="bs-Latn-BA"/>
        </w:rPr>
        <w:br/>
        <w:t>1. Za raspravljanje zaostavštine plaća se taksa prema vrijednosti čiste zaostavštine, i to:</w:t>
      </w:r>
      <w:r w:rsidRPr="00FA1DFE">
        <w:rPr>
          <w:rFonts w:ascii="Arial" w:eastAsia="Times New Roman" w:hAnsi="Arial" w:cs="Arial"/>
          <w:color w:val="333333"/>
          <w:sz w:val="18"/>
          <w:szCs w:val="18"/>
          <w:lang w:val="sr-Latn-RS" w:eastAsia="bs-Latn-BA"/>
        </w:rPr>
        <w:br/>
        <w:t>1) do 5.000 KM - 50 KM,</w:t>
      </w:r>
      <w:r w:rsidRPr="00FA1DFE">
        <w:rPr>
          <w:rFonts w:ascii="Arial" w:eastAsia="Times New Roman" w:hAnsi="Arial" w:cs="Arial"/>
          <w:color w:val="333333"/>
          <w:sz w:val="18"/>
          <w:szCs w:val="18"/>
          <w:lang w:val="sr-Latn-RS" w:eastAsia="bs-Latn-BA"/>
        </w:rPr>
        <w:br/>
        <w:t>2) preko 5.000 KM do 20.000 KM - 100 KM,</w:t>
      </w:r>
      <w:r w:rsidRPr="00FA1DFE">
        <w:rPr>
          <w:rFonts w:ascii="Arial" w:eastAsia="Times New Roman" w:hAnsi="Arial" w:cs="Arial"/>
          <w:color w:val="333333"/>
          <w:sz w:val="18"/>
          <w:szCs w:val="18"/>
          <w:lang w:val="sr-Latn-RS" w:eastAsia="bs-Latn-BA"/>
        </w:rPr>
        <w:br/>
        <w:t>3) preko 20.000 KM do 50.000 KM - 150 KM,</w:t>
      </w:r>
      <w:r w:rsidRPr="00FA1DFE">
        <w:rPr>
          <w:rFonts w:ascii="Arial" w:eastAsia="Times New Roman" w:hAnsi="Arial" w:cs="Arial"/>
          <w:color w:val="333333"/>
          <w:sz w:val="18"/>
          <w:szCs w:val="18"/>
          <w:lang w:val="sr-Latn-RS" w:eastAsia="bs-Latn-BA"/>
        </w:rPr>
        <w:br/>
        <w:t>4) preko 50.000 KM do 100.000 KM - 200 KM,</w:t>
      </w:r>
      <w:r w:rsidRPr="00FA1DFE">
        <w:rPr>
          <w:rFonts w:ascii="Arial" w:eastAsia="Times New Roman" w:hAnsi="Arial" w:cs="Arial"/>
          <w:color w:val="333333"/>
          <w:sz w:val="18"/>
          <w:szCs w:val="18"/>
          <w:lang w:val="sr-Latn-RS" w:eastAsia="bs-Latn-BA"/>
        </w:rPr>
        <w:br/>
        <w:t>5) preko 100.000 do 200.000 KM - 300 KM,</w:t>
      </w:r>
      <w:r w:rsidRPr="00FA1DFE">
        <w:rPr>
          <w:rFonts w:ascii="Arial" w:eastAsia="Times New Roman" w:hAnsi="Arial" w:cs="Arial"/>
          <w:color w:val="333333"/>
          <w:sz w:val="18"/>
          <w:szCs w:val="18"/>
          <w:lang w:val="sr-Latn-RS" w:eastAsia="bs-Latn-BA"/>
        </w:rPr>
        <w:br/>
        <w:t>6) preko 200.000 do 500.000 KM - 500 KM,</w:t>
      </w:r>
      <w:r w:rsidRPr="00FA1DFE">
        <w:rPr>
          <w:rFonts w:ascii="Arial" w:eastAsia="Times New Roman" w:hAnsi="Arial" w:cs="Arial"/>
          <w:color w:val="333333"/>
          <w:sz w:val="18"/>
          <w:szCs w:val="18"/>
          <w:lang w:val="sr-Latn-RS" w:eastAsia="bs-Latn-BA"/>
        </w:rPr>
        <w:br/>
        <w:t>7) preko 500.000 KM - 500 KM + 1% na razliku iznad 500.000 KM, ali ne više od 5.000 KM.</w:t>
      </w:r>
      <w:r w:rsidRPr="00FA1DFE">
        <w:rPr>
          <w:rFonts w:ascii="Arial" w:eastAsia="Times New Roman" w:hAnsi="Arial" w:cs="Arial"/>
          <w:color w:val="333333"/>
          <w:sz w:val="18"/>
          <w:szCs w:val="18"/>
          <w:lang w:val="sr-Latn-RS" w:eastAsia="bs-Latn-BA"/>
        </w:rPr>
        <w:br/>
        <w:t>2. Taksa se plaća samo ako je postupak za raspravljanje zaostavštine završen donošenjem rješenja o nasljeđivanju. Taksa na rješenje o naknadno pronađenoj imovini plaća se prema vrijednosti naknadno pronađene imovine, a u skladu sa tačkom 1. ovog tarifnog broja.</w:t>
      </w:r>
      <w:r w:rsidRPr="00FA1DFE">
        <w:rPr>
          <w:rFonts w:ascii="Arial" w:eastAsia="Times New Roman" w:hAnsi="Arial" w:cs="Arial"/>
          <w:color w:val="333333"/>
          <w:sz w:val="18"/>
          <w:szCs w:val="18"/>
          <w:lang w:val="sr-Latn-RS" w:eastAsia="bs-Latn-BA"/>
        </w:rPr>
        <w:br/>
        <w:t>3. Taksu plaćaju nasljednici u srazmjeri nasljednih dijelova.</w:t>
      </w:r>
      <w:r w:rsidRPr="00FA1DFE">
        <w:rPr>
          <w:rFonts w:ascii="Arial" w:eastAsia="Times New Roman" w:hAnsi="Arial" w:cs="Arial"/>
          <w:color w:val="333333"/>
          <w:sz w:val="18"/>
          <w:szCs w:val="18"/>
          <w:lang w:val="sr-Latn-RS" w:eastAsia="bs-Latn-BA"/>
        </w:rPr>
        <w:br/>
        <w:t>4. Prilikom utvrđivanja čiste vrijednosti zaostavštine odbiće se ostaviočevi dugovi, troškovi sahrane ostavioca, legati i drugi tereti, troškovi popisa i procjene zaostavštine i drugi troškovi.</w:t>
      </w:r>
      <w:r w:rsidRPr="00FA1DFE">
        <w:rPr>
          <w:rFonts w:ascii="Arial" w:eastAsia="Times New Roman" w:hAnsi="Arial" w:cs="Arial"/>
          <w:color w:val="333333"/>
          <w:sz w:val="18"/>
          <w:szCs w:val="18"/>
          <w:lang w:val="sr-Latn-RS" w:eastAsia="bs-Latn-BA"/>
        </w:rPr>
        <w:br/>
        <w:t>5. Ne plaća se posebna taksa za diobu nasljedstva ako nasljednici sporazumno predlože diobu i sporazum o diobi bude unesen u rješenje o nasljeđivanju.</w:t>
      </w:r>
      <w:r w:rsidRPr="00FA1DFE">
        <w:rPr>
          <w:rFonts w:ascii="Arial" w:eastAsia="Times New Roman" w:hAnsi="Arial" w:cs="Arial"/>
          <w:color w:val="333333"/>
          <w:sz w:val="18"/>
          <w:szCs w:val="18"/>
          <w:lang w:val="sr-Latn-RS" w:eastAsia="bs-Latn-BA"/>
        </w:rPr>
        <w:br/>
        <w:t>6. Za zabilješku prvenstvenog reda i uknjiženje ustupanja prvenstva, kao i za ostale zabilješke u vezi sa zaostavštinom plaća se taksa propisana Tarifnim brojem 14. ove taksene tarife.</w:t>
      </w:r>
      <w:r w:rsidRPr="00FA1DFE">
        <w:rPr>
          <w:rFonts w:ascii="Arial" w:eastAsia="Times New Roman" w:hAnsi="Arial" w:cs="Arial"/>
          <w:color w:val="333333"/>
          <w:sz w:val="18"/>
          <w:szCs w:val="18"/>
          <w:lang w:val="sr-Latn-RS" w:eastAsia="bs-Latn-BA"/>
        </w:rPr>
        <w:br/>
        <w:t>Tarifni broj 9.</w:t>
      </w:r>
      <w:r w:rsidRPr="00FA1DFE">
        <w:rPr>
          <w:rFonts w:ascii="Arial" w:eastAsia="Times New Roman" w:hAnsi="Arial" w:cs="Arial"/>
          <w:color w:val="333333"/>
          <w:sz w:val="18"/>
          <w:szCs w:val="18"/>
          <w:lang w:val="sr-Latn-RS" w:eastAsia="bs-Latn-BA"/>
        </w:rPr>
        <w:br/>
        <w:t>Taksa u iznosu od 50 KM plaća se za:</w:t>
      </w:r>
      <w:r w:rsidRPr="00FA1DFE">
        <w:rPr>
          <w:rFonts w:ascii="Arial" w:eastAsia="Times New Roman" w:hAnsi="Arial" w:cs="Arial"/>
          <w:color w:val="333333"/>
          <w:sz w:val="18"/>
          <w:szCs w:val="18"/>
          <w:lang w:val="sr-Latn-RS" w:eastAsia="bs-Latn-BA"/>
        </w:rPr>
        <w:br/>
        <w:t>1) prijedlog za sastavljanje sudskog testamenta,</w:t>
      </w:r>
      <w:r w:rsidRPr="00FA1DFE">
        <w:rPr>
          <w:rFonts w:ascii="Arial" w:eastAsia="Times New Roman" w:hAnsi="Arial" w:cs="Arial"/>
          <w:color w:val="333333"/>
          <w:sz w:val="18"/>
          <w:szCs w:val="18"/>
          <w:lang w:val="sr-Latn-RS" w:eastAsia="bs-Latn-BA"/>
        </w:rPr>
        <w:br/>
        <w:t>2) sastavljanje sudskog testamenta,</w:t>
      </w:r>
      <w:r w:rsidRPr="00FA1DFE">
        <w:rPr>
          <w:rFonts w:ascii="Arial" w:eastAsia="Times New Roman" w:hAnsi="Arial" w:cs="Arial"/>
          <w:color w:val="333333"/>
          <w:sz w:val="18"/>
          <w:szCs w:val="18"/>
          <w:lang w:val="sr-Latn-RS" w:eastAsia="bs-Latn-BA"/>
        </w:rPr>
        <w:br/>
        <w:t>3) prijedlog kojim se traži čuvanje testamenta u sudu,</w:t>
      </w:r>
      <w:r w:rsidRPr="00FA1DFE">
        <w:rPr>
          <w:rFonts w:ascii="Arial" w:eastAsia="Times New Roman" w:hAnsi="Arial" w:cs="Arial"/>
          <w:color w:val="333333"/>
          <w:sz w:val="18"/>
          <w:szCs w:val="18"/>
          <w:lang w:val="sr-Latn-RS" w:eastAsia="bs-Latn-BA"/>
        </w:rPr>
        <w:br/>
        <w:t>4) opoziv testamenta sastavljenog pred sudom,</w:t>
      </w:r>
      <w:r w:rsidRPr="00FA1DFE">
        <w:rPr>
          <w:rFonts w:ascii="Arial" w:eastAsia="Times New Roman" w:hAnsi="Arial" w:cs="Arial"/>
          <w:color w:val="333333"/>
          <w:sz w:val="18"/>
          <w:szCs w:val="18"/>
          <w:lang w:val="sr-Latn-RS" w:eastAsia="bs-Latn-BA"/>
        </w:rPr>
        <w:br/>
        <w:t>5) prijedlog za vraćanje testamenta koji se nalazi na čuvanju u sudu i</w:t>
      </w:r>
      <w:r w:rsidRPr="00FA1DFE">
        <w:rPr>
          <w:rFonts w:ascii="Arial" w:eastAsia="Times New Roman" w:hAnsi="Arial" w:cs="Arial"/>
          <w:color w:val="333333"/>
          <w:sz w:val="18"/>
          <w:szCs w:val="18"/>
          <w:lang w:val="sr-Latn-RS" w:eastAsia="bs-Latn-BA"/>
        </w:rPr>
        <w:br/>
        <w:t>6) vraćanje testamenta koji se zamjenjuje.</w:t>
      </w:r>
      <w:r w:rsidRPr="00FA1DFE">
        <w:rPr>
          <w:rFonts w:ascii="Arial" w:eastAsia="Times New Roman" w:hAnsi="Arial" w:cs="Arial"/>
          <w:color w:val="333333"/>
          <w:sz w:val="18"/>
          <w:szCs w:val="18"/>
          <w:lang w:val="sr-Latn-RS" w:eastAsia="bs-Latn-BA"/>
        </w:rPr>
        <w:br/>
        <w:t>Tarifni broj 10.</w:t>
      </w:r>
      <w:r w:rsidRPr="00FA1DFE">
        <w:rPr>
          <w:rFonts w:ascii="Arial" w:eastAsia="Times New Roman" w:hAnsi="Arial" w:cs="Arial"/>
          <w:color w:val="333333"/>
          <w:sz w:val="18"/>
          <w:szCs w:val="18"/>
          <w:lang w:val="sr-Latn-RS" w:eastAsia="bs-Latn-BA"/>
        </w:rPr>
        <w:br/>
      </w:r>
      <w:r w:rsidRPr="00FA1DFE">
        <w:rPr>
          <w:rFonts w:ascii="Arial" w:eastAsia="Times New Roman" w:hAnsi="Arial" w:cs="Arial"/>
          <w:color w:val="333333"/>
          <w:sz w:val="18"/>
          <w:szCs w:val="18"/>
          <w:lang w:val="sr-Latn-RS" w:eastAsia="bs-Latn-BA"/>
        </w:rPr>
        <w:lastRenderedPageBreak/>
        <w:t>Za prijedlog i odluku da se sprovede dioba zajedničke imovine taksa se plaća prema vrijednosti imovine, i to:</w:t>
      </w:r>
      <w:r w:rsidRPr="00FA1DFE">
        <w:rPr>
          <w:rFonts w:ascii="Arial" w:eastAsia="Times New Roman" w:hAnsi="Arial" w:cs="Arial"/>
          <w:color w:val="333333"/>
          <w:sz w:val="18"/>
          <w:szCs w:val="18"/>
          <w:lang w:val="sr-Latn-RS" w:eastAsia="bs-Latn-BA"/>
        </w:rPr>
        <w:br/>
        <w:t>1) do 5.000 KM - 50 KM,</w:t>
      </w:r>
      <w:r w:rsidRPr="00FA1DFE">
        <w:rPr>
          <w:rFonts w:ascii="Arial" w:eastAsia="Times New Roman" w:hAnsi="Arial" w:cs="Arial"/>
          <w:color w:val="333333"/>
          <w:sz w:val="18"/>
          <w:szCs w:val="18"/>
          <w:lang w:val="sr-Latn-RS" w:eastAsia="bs-Latn-BA"/>
        </w:rPr>
        <w:br/>
        <w:t>2) preko 5.000 KM do 20.000 KM - 100 KM,</w:t>
      </w:r>
      <w:r w:rsidRPr="00FA1DFE">
        <w:rPr>
          <w:rFonts w:ascii="Arial" w:eastAsia="Times New Roman" w:hAnsi="Arial" w:cs="Arial"/>
          <w:color w:val="333333"/>
          <w:sz w:val="18"/>
          <w:szCs w:val="18"/>
          <w:lang w:val="sr-Latn-RS" w:eastAsia="bs-Latn-BA"/>
        </w:rPr>
        <w:br/>
        <w:t>3) preko 20.000 KM do 50.000 KM - 150 KM,</w:t>
      </w:r>
      <w:r w:rsidRPr="00FA1DFE">
        <w:rPr>
          <w:rFonts w:ascii="Arial" w:eastAsia="Times New Roman" w:hAnsi="Arial" w:cs="Arial"/>
          <w:color w:val="333333"/>
          <w:sz w:val="18"/>
          <w:szCs w:val="18"/>
          <w:lang w:val="sr-Latn-RS" w:eastAsia="bs-Latn-BA"/>
        </w:rPr>
        <w:br/>
        <w:t>4) preko 50.000 KM do 100.000 KM - 200 KM,</w:t>
      </w:r>
      <w:r w:rsidRPr="00FA1DFE">
        <w:rPr>
          <w:rFonts w:ascii="Arial" w:eastAsia="Times New Roman" w:hAnsi="Arial" w:cs="Arial"/>
          <w:color w:val="333333"/>
          <w:sz w:val="18"/>
          <w:szCs w:val="18"/>
          <w:lang w:val="sr-Latn-RS" w:eastAsia="bs-Latn-BA"/>
        </w:rPr>
        <w:br/>
        <w:t>5) preko 100.000 do 200.000 KM - 300 KM,</w:t>
      </w:r>
      <w:r w:rsidRPr="00FA1DFE">
        <w:rPr>
          <w:rFonts w:ascii="Arial" w:eastAsia="Times New Roman" w:hAnsi="Arial" w:cs="Arial"/>
          <w:color w:val="333333"/>
          <w:sz w:val="18"/>
          <w:szCs w:val="18"/>
          <w:lang w:val="sr-Latn-RS" w:eastAsia="bs-Latn-BA"/>
        </w:rPr>
        <w:br/>
        <w:t>6) preko 200.000 do 500.000 KM - 500 KM,</w:t>
      </w:r>
      <w:r w:rsidRPr="00FA1DFE">
        <w:rPr>
          <w:rFonts w:ascii="Arial" w:eastAsia="Times New Roman" w:hAnsi="Arial" w:cs="Arial"/>
          <w:color w:val="333333"/>
          <w:sz w:val="18"/>
          <w:szCs w:val="18"/>
          <w:lang w:val="sr-Latn-RS" w:eastAsia="bs-Latn-BA"/>
        </w:rPr>
        <w:br/>
        <w:t>7) preko 500.000 KM vrijednosti - 500 KM + 1% na razliku iznad 500.000 KM, ali ne više od 5.000 KM.</w:t>
      </w:r>
      <w:r w:rsidRPr="00FA1DFE">
        <w:rPr>
          <w:rFonts w:ascii="Arial" w:eastAsia="Times New Roman" w:hAnsi="Arial" w:cs="Arial"/>
          <w:color w:val="333333"/>
          <w:sz w:val="18"/>
          <w:szCs w:val="18"/>
          <w:lang w:val="sr-Latn-RS" w:eastAsia="bs-Latn-BA"/>
        </w:rPr>
        <w:br/>
        <w:t>Tarifni broj 11.</w:t>
      </w:r>
      <w:r w:rsidRPr="00FA1DFE">
        <w:rPr>
          <w:rFonts w:ascii="Arial" w:eastAsia="Times New Roman" w:hAnsi="Arial" w:cs="Arial"/>
          <w:color w:val="333333"/>
          <w:sz w:val="18"/>
          <w:szCs w:val="18"/>
          <w:lang w:val="sr-Latn-RS" w:eastAsia="bs-Latn-BA"/>
        </w:rPr>
        <w:br/>
        <w:t>Za prijedlog za uređenje međe plaća se taksa u iznosu od 100 KM.</w:t>
      </w:r>
      <w:r w:rsidRPr="00FA1DFE">
        <w:rPr>
          <w:rFonts w:ascii="Arial" w:eastAsia="Times New Roman" w:hAnsi="Arial" w:cs="Arial"/>
          <w:color w:val="333333"/>
          <w:sz w:val="18"/>
          <w:szCs w:val="18"/>
          <w:lang w:val="sr-Latn-RS" w:eastAsia="bs-Latn-BA"/>
        </w:rPr>
        <w:br/>
        <w:t>Tarifni broj 12.</w:t>
      </w:r>
      <w:r w:rsidRPr="00FA1DFE">
        <w:rPr>
          <w:rFonts w:ascii="Arial" w:eastAsia="Times New Roman" w:hAnsi="Arial" w:cs="Arial"/>
          <w:color w:val="333333"/>
          <w:sz w:val="18"/>
          <w:szCs w:val="18"/>
          <w:lang w:val="sr-Latn-RS" w:eastAsia="bs-Latn-BA"/>
        </w:rPr>
        <w:br/>
        <w:t>1. Za podnesak kojim se traži ovjera potpisa, rukopisa, prepisa i prevoda plaća se taksa u iznosu od 10 KM.</w:t>
      </w:r>
      <w:r w:rsidRPr="00FA1DFE">
        <w:rPr>
          <w:rFonts w:ascii="Arial" w:eastAsia="Times New Roman" w:hAnsi="Arial" w:cs="Arial"/>
          <w:color w:val="333333"/>
          <w:sz w:val="18"/>
          <w:szCs w:val="18"/>
          <w:lang w:val="sr-Latn-RS" w:eastAsia="bs-Latn-BA"/>
        </w:rPr>
        <w:br/>
        <w:t>2. Za ovjeru prepisa plaća se taksa - za prvi polutabak 10 KM, a za svaki sljedeći polutabak iznos od 5 KM.</w:t>
      </w:r>
      <w:r w:rsidRPr="00FA1DFE">
        <w:rPr>
          <w:rFonts w:ascii="Arial" w:eastAsia="Times New Roman" w:hAnsi="Arial" w:cs="Arial"/>
          <w:color w:val="333333"/>
          <w:sz w:val="18"/>
          <w:szCs w:val="18"/>
          <w:lang w:val="sr-Latn-RS" w:eastAsia="bs-Latn-BA"/>
        </w:rPr>
        <w:br/>
        <w:t>3. Za ovjeru rukopisa plaća se taksa za prvi polutabak 10 KM, a za svaki sljedeći novi polutabak iznos od 5 KM.</w:t>
      </w:r>
      <w:r w:rsidRPr="00FA1DFE">
        <w:rPr>
          <w:rFonts w:ascii="Arial" w:eastAsia="Times New Roman" w:hAnsi="Arial" w:cs="Arial"/>
          <w:color w:val="333333"/>
          <w:sz w:val="18"/>
          <w:szCs w:val="18"/>
          <w:lang w:val="sr-Latn-RS" w:eastAsia="bs-Latn-BA"/>
        </w:rPr>
        <w:br/>
        <w:t>4. Za ovjeru potpisa sudskog tumača na prevodima plaća se taksa u iznosu od 10 KM.</w:t>
      </w:r>
      <w:r w:rsidRPr="00FA1DFE">
        <w:rPr>
          <w:rFonts w:ascii="Arial" w:eastAsia="Times New Roman" w:hAnsi="Arial" w:cs="Arial"/>
          <w:color w:val="333333"/>
          <w:sz w:val="18"/>
          <w:szCs w:val="18"/>
          <w:lang w:val="sr-Latn-RS" w:eastAsia="bs-Latn-BA"/>
        </w:rPr>
        <w:br/>
        <w:t>5. Za ovjeru potpisa na punomoći plaća se taksa u iznosu od 10 KM.</w:t>
      </w:r>
      <w:r w:rsidRPr="00FA1DFE">
        <w:rPr>
          <w:rFonts w:ascii="Arial" w:eastAsia="Times New Roman" w:hAnsi="Arial" w:cs="Arial"/>
          <w:color w:val="333333"/>
          <w:sz w:val="18"/>
          <w:szCs w:val="18"/>
          <w:lang w:val="sr-Latn-RS" w:eastAsia="bs-Latn-BA"/>
        </w:rPr>
        <w:br/>
        <w:t>6. Potpis na ispravi koju izdaju državni organi, potpisi ovlašćenih lica za potpisivanje firmi ili pravnog lica smatraju se kao jedan potpis ako su propisima ili pravilima za potpisivanje ovlašćena dva ili više lica.</w:t>
      </w:r>
      <w:r w:rsidRPr="00FA1DFE">
        <w:rPr>
          <w:rFonts w:ascii="Arial" w:eastAsia="Times New Roman" w:hAnsi="Arial" w:cs="Arial"/>
          <w:color w:val="333333"/>
          <w:sz w:val="18"/>
          <w:szCs w:val="18"/>
          <w:lang w:val="sr-Latn-RS" w:eastAsia="bs-Latn-BA"/>
        </w:rPr>
        <w:br/>
        <w:t>7. Za podnesak kojim se traži ovjera potpisa (rukoznaka) na ispravi plaća se jedna taksa, bez obzira koliko se potpisa (rukoznaka) na ispravi ovjerava.</w:t>
      </w:r>
      <w:r w:rsidRPr="00FA1DFE">
        <w:rPr>
          <w:rFonts w:ascii="Arial" w:eastAsia="Times New Roman" w:hAnsi="Arial" w:cs="Arial"/>
          <w:color w:val="333333"/>
          <w:sz w:val="18"/>
          <w:szCs w:val="18"/>
          <w:lang w:val="sr-Latn-RS" w:eastAsia="bs-Latn-BA"/>
        </w:rPr>
        <w:br/>
        <w:t>8. Za ovjeru potpisa (rukoznaka) i pečata, plaća se jedna taksa.</w:t>
      </w:r>
      <w:r w:rsidRPr="00FA1DFE">
        <w:rPr>
          <w:rFonts w:ascii="Arial" w:eastAsia="Times New Roman" w:hAnsi="Arial" w:cs="Arial"/>
          <w:color w:val="333333"/>
          <w:sz w:val="18"/>
          <w:szCs w:val="18"/>
          <w:lang w:val="sr-Latn-RS" w:eastAsia="bs-Latn-BA"/>
        </w:rPr>
        <w:br/>
        <w:t>9. Ako se jednim podneskom traži ovjera potpisa (rukoznaka) na više isprava, plaća se taksa na podnesak.</w:t>
      </w:r>
      <w:r w:rsidRPr="00FA1DFE">
        <w:rPr>
          <w:rFonts w:ascii="Arial" w:eastAsia="Times New Roman" w:hAnsi="Arial" w:cs="Arial"/>
          <w:color w:val="333333"/>
          <w:sz w:val="18"/>
          <w:szCs w:val="18"/>
          <w:lang w:val="sr-Latn-RS" w:eastAsia="bs-Latn-BA"/>
        </w:rPr>
        <w:br/>
        <w:t>10. Pod polutabakom podrazumijeva se list hartije od dvije strane formata A-4. Početi polutabak računa se kao cijeli. Kada je vrijednost ugovora procjenljiva, ali nije u ugovoru označena, za ovjeru potpisa na ugovoru plaća se dvostruka taksa iz stava 6. ovog tarifnog broja.</w:t>
      </w:r>
      <w:r w:rsidRPr="00FA1DFE">
        <w:rPr>
          <w:rFonts w:ascii="Arial" w:eastAsia="Times New Roman" w:hAnsi="Arial" w:cs="Arial"/>
          <w:color w:val="333333"/>
          <w:sz w:val="18"/>
          <w:szCs w:val="18"/>
          <w:lang w:val="sr-Latn-RS" w:eastAsia="bs-Latn-BA"/>
        </w:rPr>
        <w:br/>
        <w:t>11. Za ovjeru potpisa na punomoći, odnosno ugovoru plaća se jedna taksa, bez obzira da li se ovjerava jedan ili više potpisa.</w:t>
      </w:r>
      <w:r w:rsidRPr="00FA1DFE">
        <w:rPr>
          <w:rFonts w:ascii="Arial" w:eastAsia="Times New Roman" w:hAnsi="Arial" w:cs="Arial"/>
          <w:color w:val="333333"/>
          <w:sz w:val="18"/>
          <w:szCs w:val="18"/>
          <w:lang w:val="sr-Latn-RS" w:eastAsia="bs-Latn-BA"/>
        </w:rPr>
        <w:br/>
        <w:t>III - ZEMLJIŠNO-KNJIŽNI POSTUPAK</w:t>
      </w:r>
      <w:r w:rsidRPr="00FA1DFE">
        <w:rPr>
          <w:rFonts w:ascii="Arial" w:eastAsia="Times New Roman" w:hAnsi="Arial" w:cs="Arial"/>
          <w:color w:val="333333"/>
          <w:sz w:val="18"/>
          <w:szCs w:val="18"/>
          <w:lang w:val="sr-Latn-RS" w:eastAsia="bs-Latn-BA"/>
        </w:rPr>
        <w:br/>
        <w:t>Tarifni broj 13.</w:t>
      </w:r>
      <w:r w:rsidRPr="00FA1DFE">
        <w:rPr>
          <w:rFonts w:ascii="Arial" w:eastAsia="Times New Roman" w:hAnsi="Arial" w:cs="Arial"/>
          <w:color w:val="333333"/>
          <w:sz w:val="18"/>
          <w:szCs w:val="18"/>
          <w:lang w:val="sr-Latn-RS" w:eastAsia="bs-Latn-BA"/>
        </w:rPr>
        <w:br/>
        <w:t>(Brisano).</w:t>
      </w:r>
      <w:r w:rsidRPr="00FA1DFE">
        <w:rPr>
          <w:rFonts w:ascii="Arial" w:eastAsia="Times New Roman" w:hAnsi="Arial" w:cs="Arial"/>
          <w:color w:val="333333"/>
          <w:sz w:val="18"/>
          <w:szCs w:val="18"/>
          <w:lang w:val="sr-Latn-RS" w:eastAsia="bs-Latn-BA"/>
        </w:rPr>
        <w:br/>
        <w:t>Tarifni broj 14.</w:t>
      </w:r>
      <w:r w:rsidRPr="00FA1DFE">
        <w:rPr>
          <w:rFonts w:ascii="Arial" w:eastAsia="Times New Roman" w:hAnsi="Arial" w:cs="Arial"/>
          <w:color w:val="333333"/>
          <w:sz w:val="18"/>
          <w:szCs w:val="18"/>
          <w:lang w:val="sr-Latn-RS" w:eastAsia="bs-Latn-BA"/>
        </w:rPr>
        <w:br/>
        <w:t>(Brisano).</w:t>
      </w:r>
      <w:r w:rsidRPr="00FA1DFE">
        <w:rPr>
          <w:rFonts w:ascii="Arial" w:eastAsia="Times New Roman" w:hAnsi="Arial" w:cs="Arial"/>
          <w:color w:val="333333"/>
          <w:sz w:val="18"/>
          <w:szCs w:val="18"/>
          <w:lang w:val="sr-Latn-RS" w:eastAsia="bs-Latn-BA"/>
        </w:rPr>
        <w:br/>
        <w:t>Tarifni broj 15.</w:t>
      </w:r>
      <w:r w:rsidRPr="00FA1DFE">
        <w:rPr>
          <w:rFonts w:ascii="Arial" w:eastAsia="Times New Roman" w:hAnsi="Arial" w:cs="Arial"/>
          <w:color w:val="333333"/>
          <w:sz w:val="18"/>
          <w:szCs w:val="18"/>
          <w:lang w:val="sr-Latn-RS" w:eastAsia="bs-Latn-BA"/>
        </w:rPr>
        <w:br/>
        <w:t>(Brisano).</w:t>
      </w:r>
      <w:r w:rsidRPr="00FA1DFE">
        <w:rPr>
          <w:rFonts w:ascii="Arial" w:eastAsia="Times New Roman" w:hAnsi="Arial" w:cs="Arial"/>
          <w:color w:val="333333"/>
          <w:sz w:val="18"/>
          <w:szCs w:val="18"/>
          <w:lang w:val="sr-Latn-RS" w:eastAsia="bs-Latn-BA"/>
        </w:rPr>
        <w:br/>
        <w:t>Tarifni broj 16.</w:t>
      </w:r>
      <w:r w:rsidRPr="00FA1DFE">
        <w:rPr>
          <w:rFonts w:ascii="Arial" w:eastAsia="Times New Roman" w:hAnsi="Arial" w:cs="Arial"/>
          <w:color w:val="333333"/>
          <w:sz w:val="18"/>
          <w:szCs w:val="18"/>
          <w:lang w:val="sr-Latn-RS" w:eastAsia="bs-Latn-BA"/>
        </w:rPr>
        <w:br/>
        <w:t>(Brisano).</w:t>
      </w:r>
      <w:r w:rsidRPr="00FA1DFE">
        <w:rPr>
          <w:rFonts w:ascii="Arial" w:eastAsia="Times New Roman" w:hAnsi="Arial" w:cs="Arial"/>
          <w:color w:val="333333"/>
          <w:sz w:val="18"/>
          <w:szCs w:val="18"/>
          <w:lang w:val="sr-Latn-RS" w:eastAsia="bs-Latn-BA"/>
        </w:rPr>
        <w:br/>
        <w:t>IV - TAKSE U POSTUPKU STEČAJA I LIKVIDACIJE</w:t>
      </w:r>
      <w:r w:rsidRPr="00FA1DFE">
        <w:rPr>
          <w:rFonts w:ascii="Arial" w:eastAsia="Times New Roman" w:hAnsi="Arial" w:cs="Arial"/>
          <w:color w:val="333333"/>
          <w:sz w:val="18"/>
          <w:szCs w:val="18"/>
          <w:lang w:val="sr-Latn-RS" w:eastAsia="bs-Latn-BA"/>
        </w:rPr>
        <w:br/>
        <w:t>Tarifni broj 17.</w:t>
      </w:r>
      <w:r w:rsidRPr="00FA1DFE">
        <w:rPr>
          <w:rFonts w:ascii="Arial" w:eastAsia="Times New Roman" w:hAnsi="Arial" w:cs="Arial"/>
          <w:color w:val="333333"/>
          <w:sz w:val="18"/>
          <w:szCs w:val="18"/>
          <w:lang w:val="sr-Latn-RS" w:eastAsia="bs-Latn-BA"/>
        </w:rPr>
        <w:br/>
        <w:t>1. Za prijedlog da se otvori postupak stečaja ili likvidacije plaća se taksa u iznosu od 100 KM.</w:t>
      </w:r>
      <w:r w:rsidRPr="00FA1DFE">
        <w:rPr>
          <w:rFonts w:ascii="Arial" w:eastAsia="Times New Roman" w:hAnsi="Arial" w:cs="Arial"/>
          <w:color w:val="333333"/>
          <w:sz w:val="18"/>
          <w:szCs w:val="18"/>
          <w:lang w:val="sr-Latn-RS" w:eastAsia="bs-Latn-BA"/>
        </w:rPr>
        <w:br/>
        <w:t>2. Za prijavu povjerilaca u postupku stečaja ili likvidacije plaća se taksa u iznosu od 1% od vrijednosti potraživanja, s tim da ne može biti manja od 50 KM niti veća od 10.000 KM.</w:t>
      </w:r>
      <w:r w:rsidRPr="00FA1DFE">
        <w:rPr>
          <w:rFonts w:ascii="Arial" w:eastAsia="Times New Roman" w:hAnsi="Arial" w:cs="Arial"/>
          <w:color w:val="333333"/>
          <w:sz w:val="18"/>
          <w:szCs w:val="18"/>
          <w:lang w:val="sr-Latn-RS" w:eastAsia="bs-Latn-BA"/>
        </w:rPr>
        <w:br/>
        <w:t>3. Za žalbu protiv odluke o stečajnom ili likvidacijskom postupku plaća se taksa u iznosu od 1% od vrijednosti potraživanja, s tim da ne može biti manja od 100 KM niti veća od 10.000 KM.</w:t>
      </w:r>
      <w:r w:rsidRPr="00FA1DFE">
        <w:rPr>
          <w:rFonts w:ascii="Arial" w:eastAsia="Times New Roman" w:hAnsi="Arial" w:cs="Arial"/>
          <w:color w:val="333333"/>
          <w:sz w:val="18"/>
          <w:szCs w:val="18"/>
          <w:lang w:val="sr-Latn-RS" w:eastAsia="bs-Latn-BA"/>
        </w:rPr>
        <w:br/>
        <w:t>4. Kao osnov za plaćanje takse na prijave povjerilaca uzima se iznos potraživanja koji povjerilac prijavljuje. Pri tome će se uzimati da uslovljena tražbina nije uslovljena. Ako jedan povjerilac prijavi više potraživanja, taksa se plaća na ukupan iznos tih potraživanja.</w:t>
      </w:r>
      <w:r w:rsidRPr="00FA1DFE">
        <w:rPr>
          <w:rFonts w:ascii="Arial" w:eastAsia="Times New Roman" w:hAnsi="Arial" w:cs="Arial"/>
          <w:color w:val="333333"/>
          <w:sz w:val="18"/>
          <w:szCs w:val="18"/>
          <w:lang w:val="sr-Latn-RS" w:eastAsia="bs-Latn-BA"/>
        </w:rPr>
        <w:br/>
        <w:t>Tarifni broj 18.</w:t>
      </w:r>
      <w:r w:rsidRPr="00FA1DFE">
        <w:rPr>
          <w:rFonts w:ascii="Arial" w:eastAsia="Times New Roman" w:hAnsi="Arial" w:cs="Arial"/>
          <w:color w:val="333333"/>
          <w:sz w:val="18"/>
          <w:szCs w:val="18"/>
          <w:lang w:val="sr-Latn-RS" w:eastAsia="bs-Latn-BA"/>
        </w:rPr>
        <w:br/>
        <w:t>1. U stečajnom postupku, od zbira iznosa koji su upotrijebljeni ili stoje na raspolaganju za podmirenje dugova stečajne mase, plaća se taksa u iznosu od 100 KM do 1.000 KM, u zavisnosti od složenosti postupka.</w:t>
      </w:r>
      <w:r w:rsidRPr="00FA1DFE">
        <w:rPr>
          <w:rFonts w:ascii="Arial" w:eastAsia="Times New Roman" w:hAnsi="Arial" w:cs="Arial"/>
          <w:color w:val="333333"/>
          <w:sz w:val="18"/>
          <w:szCs w:val="18"/>
          <w:lang w:val="sr-Latn-RS" w:eastAsia="bs-Latn-BA"/>
        </w:rPr>
        <w:br/>
        <w:t>2. Taksu u stečajnom postupku određuje sud po završetku postupka, a dužan je platiti stečajni upravnik iz stečajne mase nakon pravosnažnosti rješenja o glavnoj ili naknadnoj diobi.</w:t>
      </w:r>
      <w:r w:rsidRPr="00FA1DFE">
        <w:rPr>
          <w:rFonts w:ascii="Arial" w:eastAsia="Times New Roman" w:hAnsi="Arial" w:cs="Arial"/>
          <w:color w:val="333333"/>
          <w:sz w:val="18"/>
          <w:szCs w:val="18"/>
          <w:lang w:val="sr-Latn-RS" w:eastAsia="bs-Latn-BA"/>
        </w:rPr>
        <w:br/>
        <w:t>V - UPIS U SUDSKI REGISTAR</w:t>
      </w:r>
      <w:r w:rsidRPr="00FA1DFE">
        <w:rPr>
          <w:rFonts w:ascii="Arial" w:eastAsia="Times New Roman" w:hAnsi="Arial" w:cs="Arial"/>
          <w:color w:val="333333"/>
          <w:sz w:val="18"/>
          <w:szCs w:val="18"/>
          <w:lang w:val="sr-Latn-RS" w:eastAsia="bs-Latn-BA"/>
        </w:rPr>
        <w:br/>
        <w:t>Tarifni broj 19.</w:t>
      </w:r>
      <w:r w:rsidRPr="00FA1DFE">
        <w:rPr>
          <w:rFonts w:ascii="Arial" w:eastAsia="Times New Roman" w:hAnsi="Arial" w:cs="Arial"/>
          <w:color w:val="333333"/>
          <w:sz w:val="18"/>
          <w:szCs w:val="18"/>
          <w:lang w:val="sr-Latn-RS" w:eastAsia="bs-Latn-BA"/>
        </w:rPr>
        <w:br/>
        <w:t>(Brisano).</w:t>
      </w:r>
      <w:r w:rsidRPr="00FA1DFE">
        <w:rPr>
          <w:rFonts w:ascii="Arial" w:eastAsia="Times New Roman" w:hAnsi="Arial" w:cs="Arial"/>
          <w:color w:val="333333"/>
          <w:sz w:val="18"/>
          <w:szCs w:val="18"/>
          <w:lang w:val="sr-Latn-RS" w:eastAsia="bs-Latn-BA"/>
        </w:rPr>
        <w:br/>
        <w:t>Tarifni broj 20.</w:t>
      </w:r>
      <w:r w:rsidRPr="00FA1DFE">
        <w:rPr>
          <w:rFonts w:ascii="Arial" w:eastAsia="Times New Roman" w:hAnsi="Arial" w:cs="Arial"/>
          <w:color w:val="333333"/>
          <w:sz w:val="18"/>
          <w:szCs w:val="18"/>
          <w:lang w:val="sr-Latn-RS" w:eastAsia="bs-Latn-BA"/>
        </w:rPr>
        <w:br/>
        <w:t>1. Za rješenje o upisu osnivanja udruženja i fondacija plaća se taksa u iznosu od 300 KM.</w:t>
      </w:r>
      <w:r w:rsidRPr="00FA1DFE">
        <w:rPr>
          <w:rFonts w:ascii="Arial" w:eastAsia="Times New Roman" w:hAnsi="Arial" w:cs="Arial"/>
          <w:color w:val="333333"/>
          <w:sz w:val="18"/>
          <w:szCs w:val="18"/>
          <w:lang w:val="sr-Latn-RS" w:eastAsia="bs-Latn-BA"/>
        </w:rPr>
        <w:br/>
        <w:t>2. Za rješenje o upisu osnivanja dijelova udruženja i fondacija plaća se taksa u iznosu od 200 KM.</w:t>
      </w:r>
      <w:r w:rsidRPr="00FA1DFE">
        <w:rPr>
          <w:rFonts w:ascii="Arial" w:eastAsia="Times New Roman" w:hAnsi="Arial" w:cs="Arial"/>
          <w:color w:val="333333"/>
          <w:sz w:val="18"/>
          <w:szCs w:val="18"/>
          <w:lang w:val="sr-Latn-RS" w:eastAsia="bs-Latn-BA"/>
        </w:rPr>
        <w:br/>
        <w:t>3. Za rješenje o upisu lica ovlašćenog za zastupanje udruženja i fondacija plaća se taksa u iznosu od 150 KM.</w:t>
      </w:r>
      <w:r w:rsidRPr="00FA1DFE">
        <w:rPr>
          <w:rFonts w:ascii="Arial" w:eastAsia="Times New Roman" w:hAnsi="Arial" w:cs="Arial"/>
          <w:color w:val="333333"/>
          <w:sz w:val="18"/>
          <w:szCs w:val="18"/>
          <w:lang w:val="sr-Latn-RS" w:eastAsia="bs-Latn-BA"/>
        </w:rPr>
        <w:br/>
        <w:t>4. Za rješenje o upisima koji nisu obuhvaćeni t. 1, 2. i</w:t>
      </w:r>
      <w:r w:rsidRPr="00FA1DFE">
        <w:rPr>
          <w:rFonts w:ascii="Arial" w:eastAsia="Times New Roman" w:hAnsi="Arial" w:cs="Arial"/>
          <w:color w:val="333333"/>
          <w:sz w:val="18"/>
          <w:szCs w:val="18"/>
          <w:lang w:val="sr-Latn-RS" w:eastAsia="bs-Latn-BA"/>
        </w:rPr>
        <w:br/>
        <w:t>3. ovog tarifnog broja plaća se taksa u iznosu od 150 KM po jednom upisu.</w:t>
      </w:r>
      <w:r w:rsidRPr="00FA1DFE">
        <w:rPr>
          <w:rFonts w:ascii="Arial" w:eastAsia="Times New Roman" w:hAnsi="Arial" w:cs="Arial"/>
          <w:color w:val="333333"/>
          <w:sz w:val="18"/>
          <w:szCs w:val="18"/>
          <w:lang w:val="sr-Latn-RS" w:eastAsia="bs-Latn-BA"/>
        </w:rPr>
        <w:br/>
        <w:t>5. Za zahtjev za brisanje upisa iz sudskog registra plaća se taksa u iznosu od 100 KM.</w:t>
      </w:r>
      <w:r w:rsidRPr="00FA1DFE">
        <w:rPr>
          <w:rFonts w:ascii="Arial" w:eastAsia="Times New Roman" w:hAnsi="Arial" w:cs="Arial"/>
          <w:color w:val="333333"/>
          <w:sz w:val="18"/>
          <w:szCs w:val="18"/>
          <w:lang w:val="sr-Latn-RS" w:eastAsia="bs-Latn-BA"/>
        </w:rPr>
        <w:br/>
        <w:t>6. Za rješenje o zahtjevu za brisanje upisa iz sudskog registra plaća se taksa u iznosu od 100 KM.</w:t>
      </w:r>
      <w:r w:rsidRPr="00FA1DFE">
        <w:rPr>
          <w:rFonts w:ascii="Arial" w:eastAsia="Times New Roman" w:hAnsi="Arial" w:cs="Arial"/>
          <w:color w:val="333333"/>
          <w:sz w:val="18"/>
          <w:szCs w:val="18"/>
          <w:lang w:val="sr-Latn-RS" w:eastAsia="bs-Latn-BA"/>
        </w:rPr>
        <w:br/>
        <w:t>7. Ako se jednim podneskom traži više upisa, plaća se taksa za svaki upis posebno.</w:t>
      </w:r>
      <w:r w:rsidRPr="00FA1DFE">
        <w:rPr>
          <w:rFonts w:ascii="Arial" w:eastAsia="Times New Roman" w:hAnsi="Arial" w:cs="Arial"/>
          <w:color w:val="333333"/>
          <w:sz w:val="18"/>
          <w:szCs w:val="18"/>
          <w:lang w:val="sr-Latn-RS" w:eastAsia="bs-Latn-BA"/>
        </w:rPr>
        <w:br/>
        <w:t>8. Za žalbu na rješenje doneseno u postupku upisa u sudski registar plaća se taksa u iznosu od 200 KM.</w:t>
      </w:r>
      <w:r w:rsidRPr="00FA1DFE">
        <w:rPr>
          <w:rFonts w:ascii="Arial" w:eastAsia="Times New Roman" w:hAnsi="Arial" w:cs="Arial"/>
          <w:color w:val="333333"/>
          <w:sz w:val="18"/>
          <w:szCs w:val="18"/>
          <w:lang w:val="sr-Latn-RS" w:eastAsia="bs-Latn-BA"/>
        </w:rPr>
        <w:br/>
        <w:t>Tarifni broj 20a.</w:t>
      </w:r>
      <w:r w:rsidRPr="00FA1DFE">
        <w:rPr>
          <w:rFonts w:ascii="Arial" w:eastAsia="Times New Roman" w:hAnsi="Arial" w:cs="Arial"/>
          <w:color w:val="333333"/>
          <w:sz w:val="18"/>
          <w:szCs w:val="18"/>
          <w:lang w:val="sr-Latn-RS" w:eastAsia="bs-Latn-BA"/>
        </w:rPr>
        <w:br/>
        <w:t>1. Za rješenje o upisu promjene podataka privrednog društva i drugog subjekta upisa, kao i dijelova privrednog društva i drugog subjekta upisa plaća se taksa u iznosu od 135 KM po jednom upisu.</w:t>
      </w:r>
      <w:r w:rsidRPr="00FA1DFE">
        <w:rPr>
          <w:rFonts w:ascii="Arial" w:eastAsia="Times New Roman" w:hAnsi="Arial" w:cs="Arial"/>
          <w:color w:val="333333"/>
          <w:sz w:val="18"/>
          <w:szCs w:val="18"/>
          <w:lang w:val="sr-Latn-RS" w:eastAsia="bs-Latn-BA"/>
        </w:rPr>
        <w:br/>
      </w:r>
      <w:r w:rsidRPr="00FA1DFE">
        <w:rPr>
          <w:rFonts w:ascii="Arial" w:eastAsia="Times New Roman" w:hAnsi="Arial" w:cs="Arial"/>
          <w:color w:val="333333"/>
          <w:sz w:val="18"/>
          <w:szCs w:val="18"/>
          <w:lang w:val="sr-Latn-RS" w:eastAsia="bs-Latn-BA"/>
        </w:rPr>
        <w:lastRenderedPageBreak/>
        <w:t>2. Za rješenje o upisu statusne promjene i promjene pravne forme privrednog društva plaća se taksa u iznosu od 135 KM.</w:t>
      </w:r>
      <w:r w:rsidRPr="00FA1DFE">
        <w:rPr>
          <w:rFonts w:ascii="Arial" w:eastAsia="Times New Roman" w:hAnsi="Arial" w:cs="Arial"/>
          <w:color w:val="333333"/>
          <w:sz w:val="18"/>
          <w:szCs w:val="18"/>
          <w:lang w:val="sr-Latn-RS" w:eastAsia="bs-Latn-BA"/>
        </w:rPr>
        <w:br/>
        <w:t>3. Za rješenje o brisanju upisa privrednog društva i drugog subjekta upisa, kao i dijelova privrednog društva i drugog subjekta upisa plaća se taksa u iznosu od 50 KM.</w:t>
      </w:r>
      <w:r w:rsidRPr="00FA1DFE">
        <w:rPr>
          <w:rFonts w:ascii="Arial" w:eastAsia="Times New Roman" w:hAnsi="Arial" w:cs="Arial"/>
          <w:color w:val="333333"/>
          <w:sz w:val="18"/>
          <w:szCs w:val="18"/>
          <w:lang w:val="sr-Latn-RS" w:eastAsia="bs-Latn-BA"/>
        </w:rPr>
        <w:br/>
        <w:t>4. Za rješenje o rezervaciji poslovnog imena plaća se taksa u iznosu od 20 KM.</w:t>
      </w:r>
      <w:r w:rsidRPr="00FA1DFE">
        <w:rPr>
          <w:rFonts w:ascii="Arial" w:eastAsia="Times New Roman" w:hAnsi="Arial" w:cs="Arial"/>
          <w:color w:val="333333"/>
          <w:sz w:val="18"/>
          <w:szCs w:val="18"/>
          <w:lang w:val="sr-Latn-RS" w:eastAsia="bs-Latn-BA"/>
        </w:rPr>
        <w:br/>
        <w:t>5. Ako se jednim podneskom traži više upisa, plaća se taksa za svaki upis posebno.</w:t>
      </w:r>
      <w:r w:rsidRPr="00FA1DFE">
        <w:rPr>
          <w:rFonts w:ascii="Arial" w:eastAsia="Times New Roman" w:hAnsi="Arial" w:cs="Arial"/>
          <w:color w:val="333333"/>
          <w:sz w:val="18"/>
          <w:szCs w:val="18"/>
          <w:lang w:val="sr-Latn-RS" w:eastAsia="bs-Latn-BA"/>
        </w:rPr>
        <w:br/>
        <w:t>6. Za žalbu na rješenje doneseno u postupku upisa privrednog društva i drugog subjekta upisa, kao i dijelova privrednog društva i drugog subjekta upisa u sudski registar plaća se taksa u iznosu od 100 KM.</w:t>
      </w:r>
      <w:r w:rsidRPr="00FA1DFE">
        <w:rPr>
          <w:rFonts w:ascii="Arial" w:eastAsia="Times New Roman" w:hAnsi="Arial" w:cs="Arial"/>
          <w:color w:val="333333"/>
          <w:sz w:val="18"/>
          <w:szCs w:val="18"/>
          <w:lang w:val="sr-Latn-RS" w:eastAsia="bs-Latn-BA"/>
        </w:rPr>
        <w:br/>
        <w:t>Tarifni broj 21.</w:t>
      </w:r>
      <w:r w:rsidRPr="00FA1DFE">
        <w:rPr>
          <w:rFonts w:ascii="Arial" w:eastAsia="Times New Roman" w:hAnsi="Arial" w:cs="Arial"/>
          <w:color w:val="333333"/>
          <w:sz w:val="18"/>
          <w:szCs w:val="18"/>
          <w:lang w:val="sr-Latn-RS" w:eastAsia="bs-Latn-BA"/>
        </w:rPr>
        <w:br/>
        <w:t>1. Za dostavljanje upisanih podataka radi objavljivanja u "Službenom glasniku Republike Srpske" plaća se taksa u iznosu od 50 KM.</w:t>
      </w:r>
      <w:r w:rsidRPr="00FA1DFE">
        <w:rPr>
          <w:rFonts w:ascii="Arial" w:eastAsia="Times New Roman" w:hAnsi="Arial" w:cs="Arial"/>
          <w:color w:val="333333"/>
          <w:sz w:val="18"/>
          <w:szCs w:val="18"/>
          <w:lang w:val="sr-Latn-RS" w:eastAsia="bs-Latn-BA"/>
        </w:rPr>
        <w:br/>
        <w:t>2. Izuzetno od tačke 1. ovog tarifnog broja za dostavljanje upisanih podataka privrednog društva i drugog subjekta upisa, kao i dijelova privrednog društva i drugog subjekta upisa, radi objavljivanja u "Službenom glasniku Republike Srpske" plaća se taksa u iznosu od 40 KM.</w:t>
      </w:r>
      <w:r w:rsidRPr="00FA1DFE">
        <w:rPr>
          <w:rFonts w:ascii="Arial" w:eastAsia="Times New Roman" w:hAnsi="Arial" w:cs="Arial"/>
          <w:color w:val="333333"/>
          <w:sz w:val="18"/>
          <w:szCs w:val="18"/>
          <w:lang w:val="sr-Latn-RS" w:eastAsia="bs-Latn-BA"/>
        </w:rPr>
        <w:br/>
        <w:t>3. Za objavljivanje podataka čije je upisivanje traženo jednim podneskom plaća se samo jedna taksa iz ovog tarifnog broja.</w:t>
      </w:r>
      <w:r w:rsidRPr="00FA1DFE">
        <w:rPr>
          <w:rFonts w:ascii="Arial" w:eastAsia="Times New Roman" w:hAnsi="Arial" w:cs="Arial"/>
          <w:color w:val="333333"/>
          <w:sz w:val="18"/>
          <w:szCs w:val="18"/>
          <w:lang w:val="sr-Latn-RS" w:eastAsia="bs-Latn-BA"/>
        </w:rPr>
        <w:br/>
        <w:t>VI - UPRAVNI SPOR I POSTUPAK ZA SUDSKU ZAŠTITU</w:t>
      </w:r>
      <w:r w:rsidRPr="00FA1DFE">
        <w:rPr>
          <w:rFonts w:ascii="Arial" w:eastAsia="Times New Roman" w:hAnsi="Arial" w:cs="Arial"/>
          <w:color w:val="333333"/>
          <w:sz w:val="18"/>
          <w:szCs w:val="18"/>
          <w:lang w:val="sr-Latn-RS" w:eastAsia="bs-Latn-BA"/>
        </w:rPr>
        <w:br/>
        <w:t>Tarifni broj 22.</w:t>
      </w:r>
      <w:r w:rsidRPr="00FA1DFE">
        <w:rPr>
          <w:rFonts w:ascii="Arial" w:eastAsia="Times New Roman" w:hAnsi="Arial" w:cs="Arial"/>
          <w:color w:val="333333"/>
          <w:sz w:val="18"/>
          <w:szCs w:val="18"/>
          <w:lang w:val="sr-Latn-RS" w:eastAsia="bs-Latn-BA"/>
        </w:rPr>
        <w:br/>
        <w:t>1. Za tužbu protiv upravnog akta plaća se taksa u iznosu od 100 KM.</w:t>
      </w:r>
      <w:r w:rsidRPr="00FA1DFE">
        <w:rPr>
          <w:rFonts w:ascii="Arial" w:eastAsia="Times New Roman" w:hAnsi="Arial" w:cs="Arial"/>
          <w:color w:val="333333"/>
          <w:sz w:val="18"/>
          <w:szCs w:val="18"/>
          <w:lang w:val="sr-Latn-RS" w:eastAsia="bs-Latn-BA"/>
        </w:rPr>
        <w:br/>
        <w:t>2. Za tužbu u sporovima iz zdravstvenog, penzijskog i invalidskog osiguranja, dječjeg dodatka, starateljstva, usvojenja i socijalne pomoći plaća se taksa u iznosu od 20 KM.</w:t>
      </w:r>
      <w:r w:rsidRPr="00FA1DFE">
        <w:rPr>
          <w:rFonts w:ascii="Arial" w:eastAsia="Times New Roman" w:hAnsi="Arial" w:cs="Arial"/>
          <w:color w:val="333333"/>
          <w:sz w:val="18"/>
          <w:szCs w:val="18"/>
          <w:lang w:val="sr-Latn-RS" w:eastAsia="bs-Latn-BA"/>
        </w:rPr>
        <w:br/>
        <w:t>3. Za tužbu za ponavljanje postupka plaća se taksa u iznosu od 100 KM.</w:t>
      </w:r>
      <w:r w:rsidRPr="00FA1DFE">
        <w:rPr>
          <w:rFonts w:ascii="Arial" w:eastAsia="Times New Roman" w:hAnsi="Arial" w:cs="Arial"/>
          <w:color w:val="333333"/>
          <w:sz w:val="18"/>
          <w:szCs w:val="18"/>
          <w:lang w:val="sr-Latn-RS" w:eastAsia="bs-Latn-BA"/>
        </w:rPr>
        <w:br/>
        <w:t>4. Za zahtjev za vanredno preispitivanje sudske odluke u upravnom sporu plaća se taksa u dvostrukom iznosu takse iz t. 1. i 2. ovog tarifnog broja.</w:t>
      </w:r>
      <w:r w:rsidRPr="00FA1DFE">
        <w:rPr>
          <w:rFonts w:ascii="Arial" w:eastAsia="Times New Roman" w:hAnsi="Arial" w:cs="Arial"/>
          <w:color w:val="333333"/>
          <w:sz w:val="18"/>
          <w:szCs w:val="18"/>
          <w:lang w:val="sr-Latn-RS" w:eastAsia="bs-Latn-BA"/>
        </w:rPr>
        <w:br/>
        <w:t>5. Ako je uz tužbu protiv upravnog akta stavljen i zahtjev za odlaganje od izvršenja upravnog akta, plaća se taksa u iznosu od 150 KM.</w:t>
      </w:r>
      <w:r w:rsidRPr="00FA1DFE">
        <w:rPr>
          <w:rFonts w:ascii="Arial" w:eastAsia="Times New Roman" w:hAnsi="Arial" w:cs="Arial"/>
          <w:color w:val="333333"/>
          <w:sz w:val="18"/>
          <w:szCs w:val="18"/>
          <w:lang w:val="sr-Latn-RS" w:eastAsia="bs-Latn-BA"/>
        </w:rPr>
        <w:br/>
        <w:t>Tarifni broj 23.</w:t>
      </w:r>
      <w:r w:rsidRPr="00FA1DFE">
        <w:rPr>
          <w:rFonts w:ascii="Arial" w:eastAsia="Times New Roman" w:hAnsi="Arial" w:cs="Arial"/>
          <w:color w:val="333333"/>
          <w:sz w:val="18"/>
          <w:szCs w:val="18"/>
          <w:lang w:val="sr-Latn-RS" w:eastAsia="bs-Latn-BA"/>
        </w:rPr>
        <w:br/>
        <w:t>Za presudu u postupku u upravnom sporu plaća se:</w:t>
      </w:r>
      <w:r w:rsidRPr="00FA1DFE">
        <w:rPr>
          <w:rFonts w:ascii="Arial" w:eastAsia="Times New Roman" w:hAnsi="Arial" w:cs="Arial"/>
          <w:color w:val="333333"/>
          <w:sz w:val="18"/>
          <w:szCs w:val="18"/>
          <w:lang w:val="sr-Latn-RS" w:eastAsia="bs-Latn-BA"/>
        </w:rPr>
        <w:br/>
        <w:t>1) kada je predmet spora procjenjiv - 1% od vrijednosti spornog predmeta, s tim da ne može biti manja od 100 KM ni veća od 5.000 KM,</w:t>
      </w:r>
      <w:r w:rsidRPr="00FA1DFE">
        <w:rPr>
          <w:rFonts w:ascii="Arial" w:eastAsia="Times New Roman" w:hAnsi="Arial" w:cs="Arial"/>
          <w:color w:val="333333"/>
          <w:sz w:val="18"/>
          <w:szCs w:val="18"/>
          <w:lang w:val="sr-Latn-RS" w:eastAsia="bs-Latn-BA"/>
        </w:rPr>
        <w:br/>
        <w:t>2) kada je predmet spora neprocjenjiv - 100 KM,</w:t>
      </w:r>
      <w:r w:rsidRPr="00FA1DFE">
        <w:rPr>
          <w:rFonts w:ascii="Arial" w:eastAsia="Times New Roman" w:hAnsi="Arial" w:cs="Arial"/>
          <w:color w:val="333333"/>
          <w:sz w:val="18"/>
          <w:szCs w:val="18"/>
          <w:lang w:val="sr-Latn-RS" w:eastAsia="bs-Latn-BA"/>
        </w:rPr>
        <w:br/>
        <w:t>3) kada je riječ o sporovima iz zdravstvenog, penzijskog i invalidskog osiguranja, starateljstva, dječjeg dodatka, usvajanja i socijalne pomoći, taksa za presudu plaća se u iznosu od 20 KM i</w:t>
      </w:r>
      <w:r w:rsidRPr="00FA1DFE">
        <w:rPr>
          <w:rFonts w:ascii="Arial" w:eastAsia="Times New Roman" w:hAnsi="Arial" w:cs="Arial"/>
          <w:color w:val="333333"/>
          <w:sz w:val="18"/>
          <w:szCs w:val="18"/>
          <w:lang w:val="sr-Latn-RS" w:eastAsia="bs-Latn-BA"/>
        </w:rPr>
        <w:br/>
        <w:t>4) ako je predmet spora djelimično procjenjiv, taksa se plaća kao da je predmet procjenjiv.</w:t>
      </w:r>
      <w:r w:rsidRPr="00FA1DFE">
        <w:rPr>
          <w:rFonts w:ascii="Arial" w:eastAsia="Times New Roman" w:hAnsi="Arial" w:cs="Arial"/>
          <w:color w:val="333333"/>
          <w:sz w:val="18"/>
          <w:szCs w:val="18"/>
          <w:lang w:val="sr-Latn-RS" w:eastAsia="bs-Latn-BA"/>
        </w:rPr>
        <w:br/>
        <w:t>VII - POSEBNI SLUČAJEVI</w:t>
      </w:r>
      <w:r w:rsidRPr="00FA1DFE">
        <w:rPr>
          <w:rFonts w:ascii="Arial" w:eastAsia="Times New Roman" w:hAnsi="Arial" w:cs="Arial"/>
          <w:color w:val="333333"/>
          <w:sz w:val="18"/>
          <w:szCs w:val="18"/>
          <w:lang w:val="sr-Latn-RS" w:eastAsia="bs-Latn-BA"/>
        </w:rPr>
        <w:br/>
        <w:t>Tarifni broj 24.</w:t>
      </w:r>
      <w:r w:rsidRPr="00FA1DFE">
        <w:rPr>
          <w:rFonts w:ascii="Arial" w:eastAsia="Times New Roman" w:hAnsi="Arial" w:cs="Arial"/>
          <w:color w:val="333333"/>
          <w:sz w:val="18"/>
          <w:szCs w:val="18"/>
          <w:lang w:val="sr-Latn-RS" w:eastAsia="bs-Latn-BA"/>
        </w:rPr>
        <w:br/>
        <w:t>(Brisano).</w:t>
      </w:r>
      <w:r w:rsidRPr="00FA1DFE">
        <w:rPr>
          <w:rFonts w:ascii="Arial" w:eastAsia="Times New Roman" w:hAnsi="Arial" w:cs="Arial"/>
          <w:color w:val="333333"/>
          <w:sz w:val="18"/>
          <w:szCs w:val="18"/>
          <w:lang w:val="sr-Latn-RS" w:eastAsia="bs-Latn-BA"/>
        </w:rPr>
        <w:br/>
        <w:t>Tarifni broj 25.</w:t>
      </w:r>
      <w:r w:rsidRPr="00FA1DFE">
        <w:rPr>
          <w:rFonts w:ascii="Arial" w:eastAsia="Times New Roman" w:hAnsi="Arial" w:cs="Arial"/>
          <w:color w:val="333333"/>
          <w:sz w:val="18"/>
          <w:szCs w:val="18"/>
          <w:lang w:val="sr-Latn-RS" w:eastAsia="bs-Latn-BA"/>
        </w:rPr>
        <w:br/>
        <w:t>1. Za izdavanje usmene punomoći pred sudom, za usmeno opozivanje ili otkaz punomoći pred sudom plaća se taksa u iznosu od 10 KM.</w:t>
      </w:r>
      <w:r w:rsidRPr="00FA1DFE">
        <w:rPr>
          <w:rFonts w:ascii="Arial" w:eastAsia="Times New Roman" w:hAnsi="Arial" w:cs="Arial"/>
          <w:color w:val="333333"/>
          <w:sz w:val="18"/>
          <w:szCs w:val="18"/>
          <w:lang w:val="sr-Latn-RS" w:eastAsia="bs-Latn-BA"/>
        </w:rPr>
        <w:br/>
        <w:t>2. Za sudsko obavještenje o opozivu ili otkazu punomoći plaća se taksa u iznosu od 5 KM.</w:t>
      </w:r>
      <w:r w:rsidRPr="00FA1DFE">
        <w:rPr>
          <w:rFonts w:ascii="Arial" w:eastAsia="Times New Roman" w:hAnsi="Arial" w:cs="Arial"/>
          <w:color w:val="333333"/>
          <w:sz w:val="18"/>
          <w:szCs w:val="18"/>
          <w:lang w:val="sr-Latn-RS" w:eastAsia="bs-Latn-BA"/>
        </w:rPr>
        <w:br/>
        <w:t>3. Ako više lica ovlašćenih za potpisivanje pravnog lica izdaju punomoć jednom zastupniku, plaća se taksa za jednu punomoć.</w:t>
      </w:r>
      <w:r w:rsidRPr="00FA1DFE">
        <w:rPr>
          <w:rFonts w:ascii="Arial" w:eastAsia="Times New Roman" w:hAnsi="Arial" w:cs="Arial"/>
          <w:color w:val="333333"/>
          <w:sz w:val="18"/>
          <w:szCs w:val="18"/>
          <w:lang w:val="sr-Latn-RS" w:eastAsia="bs-Latn-BA"/>
        </w:rPr>
        <w:br/>
        <w:t>4. Za izdavanje usmene punomoći iz tačke 1. ovog tarifnog broja plaća se jedna taksa i kad više lica istovremeno izdaju punomoć jednom ili većem broju lica.</w:t>
      </w:r>
      <w:r w:rsidRPr="00FA1DFE">
        <w:rPr>
          <w:rFonts w:ascii="Arial" w:eastAsia="Times New Roman" w:hAnsi="Arial" w:cs="Arial"/>
          <w:color w:val="333333"/>
          <w:sz w:val="18"/>
          <w:szCs w:val="18"/>
          <w:lang w:val="sr-Latn-RS" w:eastAsia="bs-Latn-BA"/>
        </w:rPr>
        <w:br/>
        <w:t>Tarifni broj 25a.</w:t>
      </w:r>
      <w:r w:rsidRPr="00FA1DFE">
        <w:rPr>
          <w:rFonts w:ascii="Arial" w:eastAsia="Times New Roman" w:hAnsi="Arial" w:cs="Arial"/>
          <w:color w:val="333333"/>
          <w:sz w:val="18"/>
          <w:szCs w:val="18"/>
          <w:lang w:val="sr-Latn-RS" w:eastAsia="bs-Latn-BA"/>
        </w:rPr>
        <w:br/>
        <w:t>(Brisano).</w:t>
      </w:r>
      <w:r w:rsidRPr="00FA1DFE">
        <w:rPr>
          <w:rFonts w:ascii="Arial" w:eastAsia="Times New Roman" w:hAnsi="Arial" w:cs="Arial"/>
          <w:color w:val="333333"/>
          <w:sz w:val="18"/>
          <w:szCs w:val="18"/>
          <w:lang w:val="sr-Latn-RS" w:eastAsia="bs-Latn-BA"/>
        </w:rPr>
        <w:br/>
        <w:t>Tarifni broj 26.</w:t>
      </w:r>
      <w:r w:rsidRPr="00FA1DFE">
        <w:rPr>
          <w:rFonts w:ascii="Arial" w:eastAsia="Times New Roman" w:hAnsi="Arial" w:cs="Arial"/>
          <w:color w:val="333333"/>
          <w:sz w:val="18"/>
          <w:szCs w:val="18"/>
          <w:lang w:val="sr-Latn-RS" w:eastAsia="bs-Latn-BA"/>
        </w:rPr>
        <w:br/>
        <w:t>Za pisani podnesak za razmatranje završenih sudskih spisa plaća se taksa u iznosu od 5 KM.</w:t>
      </w:r>
      <w:r w:rsidRPr="00FA1DFE">
        <w:rPr>
          <w:rFonts w:ascii="Arial" w:eastAsia="Times New Roman" w:hAnsi="Arial" w:cs="Arial"/>
          <w:color w:val="333333"/>
          <w:sz w:val="18"/>
          <w:szCs w:val="18"/>
          <w:lang w:val="sr-Latn-RS" w:eastAsia="bs-Latn-BA"/>
        </w:rPr>
        <w:br/>
        <w:t>Tarifni broj 27.</w:t>
      </w:r>
      <w:r w:rsidRPr="00FA1DFE">
        <w:rPr>
          <w:rFonts w:ascii="Arial" w:eastAsia="Times New Roman" w:hAnsi="Arial" w:cs="Arial"/>
          <w:color w:val="333333"/>
          <w:sz w:val="18"/>
          <w:szCs w:val="18"/>
          <w:lang w:val="sr-Latn-RS" w:eastAsia="bs-Latn-BA"/>
        </w:rPr>
        <w:br/>
        <w:t>1. Za pisani ili usmeni zahtjev da se izvrši prepisivanje sudskog akta plaća se taksa u iznosu od 5 KM.</w:t>
      </w:r>
      <w:r w:rsidRPr="00FA1DFE">
        <w:rPr>
          <w:rFonts w:ascii="Arial" w:eastAsia="Times New Roman" w:hAnsi="Arial" w:cs="Arial"/>
          <w:color w:val="333333"/>
          <w:sz w:val="18"/>
          <w:szCs w:val="18"/>
          <w:lang w:val="sr-Latn-RS" w:eastAsia="bs-Latn-BA"/>
        </w:rPr>
        <w:br/>
        <w:t>2. Za prepisivanje sudskih akata, kao i za prepisivanje akata iz zbirke isprava koje je sud izvršio na zahtjev stranke plaća se od svake počete stranice originala taksa u iznosu od po 5 KM.</w:t>
      </w:r>
      <w:r w:rsidRPr="00FA1DFE">
        <w:rPr>
          <w:rFonts w:ascii="Arial" w:eastAsia="Times New Roman" w:hAnsi="Arial" w:cs="Arial"/>
          <w:color w:val="333333"/>
          <w:sz w:val="18"/>
          <w:szCs w:val="18"/>
          <w:lang w:val="sr-Latn-RS" w:eastAsia="bs-Latn-BA"/>
        </w:rPr>
        <w:br/>
        <w:t>3. Za izdavanje prepisa raspravnog zapisnika plaća se polovina takse iz tačke 1. ovog tarifnog broja.</w:t>
      </w:r>
      <w:r w:rsidRPr="00FA1DFE">
        <w:rPr>
          <w:rFonts w:ascii="Arial" w:eastAsia="Times New Roman" w:hAnsi="Arial" w:cs="Arial"/>
          <w:color w:val="333333"/>
          <w:sz w:val="18"/>
          <w:szCs w:val="18"/>
          <w:lang w:val="sr-Latn-RS" w:eastAsia="bs-Latn-BA"/>
        </w:rPr>
        <w:br/>
        <w:t>4. Za izdavanje transkripta audiozapisa plaća se taksa od 2 KM po stranici. Kao cijela stranica smatra se svaka početna stranica teksta u standardnom formatu.</w:t>
      </w:r>
      <w:r w:rsidRPr="00FA1DFE">
        <w:rPr>
          <w:rFonts w:ascii="Arial" w:eastAsia="Times New Roman" w:hAnsi="Arial" w:cs="Arial"/>
          <w:color w:val="333333"/>
          <w:sz w:val="18"/>
          <w:szCs w:val="18"/>
          <w:lang w:val="sr-Latn-RS" w:eastAsia="bs-Latn-BA"/>
        </w:rPr>
        <w:br/>
        <w:t>5. Za izdavanje audio zapisa na CD romu plaća se taksa u iznosu od 5 KM.</w:t>
      </w:r>
      <w:r w:rsidRPr="00FA1DFE">
        <w:rPr>
          <w:rFonts w:ascii="Arial" w:eastAsia="Times New Roman" w:hAnsi="Arial" w:cs="Arial"/>
          <w:color w:val="333333"/>
          <w:sz w:val="18"/>
          <w:szCs w:val="18"/>
          <w:lang w:val="sr-Latn-RS" w:eastAsia="bs-Latn-BA"/>
        </w:rPr>
        <w:br/>
        <w:t>6. Ako se istovremeno sudski prepis ovjerava, plaća se posebna taksa za ovjeravanje u iznosu od 5 KM.</w:t>
      </w:r>
      <w:r w:rsidRPr="00FA1DFE">
        <w:rPr>
          <w:rFonts w:ascii="Arial" w:eastAsia="Times New Roman" w:hAnsi="Arial" w:cs="Arial"/>
          <w:color w:val="333333"/>
          <w:sz w:val="18"/>
          <w:szCs w:val="18"/>
          <w:lang w:val="sr-Latn-RS" w:eastAsia="bs-Latn-BA"/>
        </w:rPr>
        <w:br/>
        <w:t>7. Za prepis raspravnog zapisnika koji je izrađen istovremeno sa sastavljanjem originala plaća se polovina takse iz tačke 1. ovog tarifnog broja.</w:t>
      </w:r>
      <w:r w:rsidRPr="00FA1DFE">
        <w:rPr>
          <w:rFonts w:ascii="Arial" w:eastAsia="Times New Roman" w:hAnsi="Arial" w:cs="Arial"/>
          <w:color w:val="333333"/>
          <w:sz w:val="18"/>
          <w:szCs w:val="18"/>
          <w:lang w:val="sr-Latn-RS" w:eastAsia="bs-Latn-BA"/>
        </w:rPr>
        <w:br/>
        <w:t>8. Pod prepisom se ne podrazumijevaju: fotokopija ili kopija, koja je preslikani original ili matrica, uključujući uvećanje i umanjenje, mehaničkim ili elektronskim presnimavanjem, hemijskom reprodukcijom ili nekom drugom ekvivalentnom tehnikom kojom se precizno reprodukuje original.</w:t>
      </w:r>
      <w:r w:rsidRPr="00FA1DFE">
        <w:rPr>
          <w:rFonts w:ascii="Arial" w:eastAsia="Times New Roman" w:hAnsi="Arial" w:cs="Arial"/>
          <w:color w:val="333333"/>
          <w:sz w:val="18"/>
          <w:szCs w:val="18"/>
          <w:lang w:val="sr-Latn-RS" w:eastAsia="bs-Latn-BA"/>
        </w:rPr>
        <w:br/>
        <w:t>Tarifni broj 28.</w:t>
      </w:r>
      <w:r w:rsidRPr="00FA1DFE">
        <w:rPr>
          <w:rFonts w:ascii="Arial" w:eastAsia="Times New Roman" w:hAnsi="Arial" w:cs="Arial"/>
          <w:color w:val="333333"/>
          <w:sz w:val="18"/>
          <w:szCs w:val="18"/>
          <w:lang w:val="sr-Latn-RS" w:eastAsia="bs-Latn-BA"/>
        </w:rPr>
        <w:br/>
        <w:t>1. Za izvode iz sudskog registra ili drugih javnih knjiga koje vodi sud, ako se izdaju na zahtjev stranke, plaća se taksa u iznosu od 10 KM.</w:t>
      </w:r>
      <w:r w:rsidRPr="00FA1DFE">
        <w:rPr>
          <w:rFonts w:ascii="Arial" w:eastAsia="Times New Roman" w:hAnsi="Arial" w:cs="Arial"/>
          <w:color w:val="333333"/>
          <w:sz w:val="18"/>
          <w:szCs w:val="18"/>
          <w:lang w:val="sr-Latn-RS" w:eastAsia="bs-Latn-BA"/>
        </w:rPr>
        <w:br/>
        <w:t xml:space="preserve">2. Kada je izvod sastavila sama stranka i podnijela ga sudu na potvrdu, plaća se polovina takse iz ovog tarifnog </w:t>
      </w:r>
      <w:r w:rsidRPr="00FA1DFE">
        <w:rPr>
          <w:rFonts w:ascii="Arial" w:eastAsia="Times New Roman" w:hAnsi="Arial" w:cs="Arial"/>
          <w:color w:val="333333"/>
          <w:sz w:val="18"/>
          <w:szCs w:val="18"/>
          <w:lang w:val="sr-Latn-RS" w:eastAsia="bs-Latn-BA"/>
        </w:rPr>
        <w:lastRenderedPageBreak/>
        <w:t>broja.</w:t>
      </w:r>
      <w:r w:rsidRPr="00FA1DFE">
        <w:rPr>
          <w:rFonts w:ascii="Arial" w:eastAsia="Times New Roman" w:hAnsi="Arial" w:cs="Arial"/>
          <w:color w:val="333333"/>
          <w:sz w:val="18"/>
          <w:szCs w:val="18"/>
          <w:lang w:val="sr-Latn-RS" w:eastAsia="bs-Latn-BA"/>
        </w:rPr>
        <w:br/>
        <w:t>Tarifni broj 29.</w:t>
      </w:r>
      <w:r w:rsidRPr="00FA1DFE">
        <w:rPr>
          <w:rFonts w:ascii="Arial" w:eastAsia="Times New Roman" w:hAnsi="Arial" w:cs="Arial"/>
          <w:color w:val="333333"/>
          <w:sz w:val="18"/>
          <w:szCs w:val="18"/>
          <w:lang w:val="sr-Latn-RS" w:eastAsia="bs-Latn-BA"/>
        </w:rPr>
        <w:br/>
        <w:t>1. Za čuvanje (depozit) novca, stvari i papira od vrijednosti na zahtjev stranke, plaća se godišnje 1% vrijednosti, s tim da iznos takse ne može biti manji od 100 KM.</w:t>
      </w:r>
      <w:r w:rsidRPr="00FA1DFE">
        <w:rPr>
          <w:rFonts w:ascii="Arial" w:eastAsia="Times New Roman" w:hAnsi="Arial" w:cs="Arial"/>
          <w:color w:val="333333"/>
          <w:sz w:val="18"/>
          <w:szCs w:val="18"/>
          <w:lang w:val="sr-Latn-RS" w:eastAsia="bs-Latn-BA"/>
        </w:rPr>
        <w:br/>
        <w:t>2. Taksa se plaća za svaku godinu unaprijed, a početa godina računa se kao cijela.</w:t>
      </w:r>
      <w:r w:rsidRPr="00FA1DFE">
        <w:rPr>
          <w:rFonts w:ascii="Arial" w:eastAsia="Times New Roman" w:hAnsi="Arial" w:cs="Arial"/>
          <w:color w:val="333333"/>
          <w:sz w:val="18"/>
          <w:szCs w:val="18"/>
          <w:lang w:val="sr-Latn-RS" w:eastAsia="bs-Latn-BA"/>
        </w:rPr>
        <w:br/>
        <w:t>3. Ako se vrijednost stvari ne može procijeniti po njihovoj prirodi, procjenu će izvršiti vještak o trošku deponenta.</w:t>
      </w:r>
      <w:r w:rsidRPr="00FA1DFE">
        <w:rPr>
          <w:rFonts w:ascii="Arial" w:eastAsia="Times New Roman" w:hAnsi="Arial" w:cs="Arial"/>
          <w:color w:val="333333"/>
          <w:sz w:val="18"/>
          <w:szCs w:val="18"/>
          <w:lang w:val="sr-Latn-RS" w:eastAsia="bs-Latn-BA"/>
        </w:rPr>
        <w:br/>
        <w:t>Tarifni broj 30.</w:t>
      </w:r>
      <w:r w:rsidRPr="00FA1DFE">
        <w:rPr>
          <w:rFonts w:ascii="Arial" w:eastAsia="Times New Roman" w:hAnsi="Arial" w:cs="Arial"/>
          <w:color w:val="333333"/>
          <w:sz w:val="18"/>
          <w:szCs w:val="18"/>
          <w:lang w:val="sr-Latn-RS" w:eastAsia="bs-Latn-BA"/>
        </w:rPr>
        <w:br/>
        <w:t>1. Za molbu za protest mjenice, čeka i drugih isprava ili ugovora zbog neakceptiranja, neisplate ili neispunjenja, plaća se taksa u iznosu od 5 KM.</w:t>
      </w:r>
      <w:r w:rsidRPr="00FA1DFE">
        <w:rPr>
          <w:rFonts w:ascii="Arial" w:eastAsia="Times New Roman" w:hAnsi="Arial" w:cs="Arial"/>
          <w:color w:val="333333"/>
          <w:sz w:val="18"/>
          <w:szCs w:val="18"/>
          <w:lang w:val="sr-Latn-RS" w:eastAsia="bs-Latn-BA"/>
        </w:rPr>
        <w:br/>
        <w:t>2. Za protest isprave plaća se taksa prema vrijednosti, i to:</w:t>
      </w:r>
      <w:r w:rsidRPr="00FA1DFE">
        <w:rPr>
          <w:rFonts w:ascii="Arial" w:eastAsia="Times New Roman" w:hAnsi="Arial" w:cs="Arial"/>
          <w:color w:val="333333"/>
          <w:sz w:val="18"/>
          <w:szCs w:val="18"/>
          <w:lang w:val="sr-Latn-RS" w:eastAsia="bs-Latn-BA"/>
        </w:rPr>
        <w:br/>
        <w:t>1) do 50 KM - 5 KM,</w:t>
      </w:r>
      <w:r w:rsidRPr="00FA1DFE">
        <w:rPr>
          <w:rFonts w:ascii="Arial" w:eastAsia="Times New Roman" w:hAnsi="Arial" w:cs="Arial"/>
          <w:color w:val="333333"/>
          <w:sz w:val="18"/>
          <w:szCs w:val="18"/>
          <w:lang w:val="sr-Latn-RS" w:eastAsia="bs-Latn-BA"/>
        </w:rPr>
        <w:br/>
        <w:t>2) preko 50 KM do 500 KM - 25 KM,</w:t>
      </w:r>
      <w:r w:rsidRPr="00FA1DFE">
        <w:rPr>
          <w:rFonts w:ascii="Arial" w:eastAsia="Times New Roman" w:hAnsi="Arial" w:cs="Arial"/>
          <w:color w:val="333333"/>
          <w:sz w:val="18"/>
          <w:szCs w:val="18"/>
          <w:lang w:val="sr-Latn-RS" w:eastAsia="bs-Latn-BA"/>
        </w:rPr>
        <w:br/>
        <w:t>3) preko 500 KM - 50 KM.</w:t>
      </w:r>
      <w:r w:rsidRPr="00FA1DFE">
        <w:rPr>
          <w:rFonts w:ascii="Arial" w:eastAsia="Times New Roman" w:hAnsi="Arial" w:cs="Arial"/>
          <w:color w:val="333333"/>
          <w:sz w:val="18"/>
          <w:szCs w:val="18"/>
          <w:lang w:val="sr-Latn-RS" w:eastAsia="bs-Latn-BA"/>
        </w:rPr>
        <w:br/>
        <w:t>3. Ako se jednom molbom traži više protesta, odnosno zamjena protesta, plaća se jedna taksa za molbu, ali se u tom slučaju plaća posebna taksa za svaki protest, odnosno zamjenu protesta.</w:t>
      </w:r>
      <w:r w:rsidRPr="00FA1DFE">
        <w:rPr>
          <w:rFonts w:ascii="Arial" w:eastAsia="Times New Roman" w:hAnsi="Arial" w:cs="Arial"/>
          <w:color w:val="333333"/>
          <w:sz w:val="18"/>
          <w:szCs w:val="18"/>
          <w:lang w:val="sr-Latn-RS" w:eastAsia="bs-Latn-BA"/>
        </w:rPr>
        <w:br/>
        <w:t>Tarifni broj 31.</w:t>
      </w:r>
      <w:r w:rsidRPr="00FA1DFE">
        <w:rPr>
          <w:rFonts w:ascii="Arial" w:eastAsia="Times New Roman" w:hAnsi="Arial" w:cs="Arial"/>
          <w:color w:val="333333"/>
          <w:sz w:val="18"/>
          <w:szCs w:val="18"/>
          <w:lang w:val="sr-Latn-RS" w:eastAsia="bs-Latn-BA"/>
        </w:rPr>
        <w:br/>
        <w:t>Za podnesak koji stranka usmeno daje na zapisnik pred sudom plaća se taksa predviđena u tarifi za odnosni podnesak.</w:t>
      </w:r>
      <w:r w:rsidRPr="00FA1DFE">
        <w:rPr>
          <w:rFonts w:ascii="Arial" w:eastAsia="Times New Roman" w:hAnsi="Arial" w:cs="Arial"/>
          <w:color w:val="333333"/>
          <w:sz w:val="18"/>
          <w:szCs w:val="18"/>
          <w:lang w:val="sr-Latn-RS" w:eastAsia="bs-Latn-BA"/>
        </w:rPr>
        <w:br/>
        <w:t>Tarifni broj 32.</w:t>
      </w:r>
      <w:r w:rsidRPr="00FA1DFE">
        <w:rPr>
          <w:rFonts w:ascii="Arial" w:eastAsia="Times New Roman" w:hAnsi="Arial" w:cs="Arial"/>
          <w:color w:val="333333"/>
          <w:sz w:val="18"/>
          <w:szCs w:val="18"/>
          <w:lang w:val="sr-Latn-RS" w:eastAsia="bs-Latn-BA"/>
        </w:rPr>
        <w:br/>
        <w:t>1. Za prijedlog stranke da sud postavi arbitra ili predsjednika arbitraže plaća se taksa u iznosu od 25 KM.</w:t>
      </w:r>
      <w:r w:rsidRPr="00FA1DFE">
        <w:rPr>
          <w:rFonts w:ascii="Arial" w:eastAsia="Times New Roman" w:hAnsi="Arial" w:cs="Arial"/>
          <w:color w:val="333333"/>
          <w:sz w:val="18"/>
          <w:szCs w:val="18"/>
          <w:lang w:val="sr-Latn-RS" w:eastAsia="bs-Latn-BA"/>
        </w:rPr>
        <w:br/>
        <w:t>2. Za prijedlog o izuzeću arbitra plaća se taksa u iznosu od 50 KM.</w:t>
      </w:r>
      <w:r w:rsidRPr="00FA1DFE">
        <w:rPr>
          <w:rFonts w:ascii="Arial" w:eastAsia="Times New Roman" w:hAnsi="Arial" w:cs="Arial"/>
          <w:color w:val="333333"/>
          <w:sz w:val="18"/>
          <w:szCs w:val="18"/>
          <w:lang w:val="sr-Latn-RS" w:eastAsia="bs-Latn-BA"/>
        </w:rPr>
        <w:br/>
        <w:t>3. Za sastavljanje potvrde o pravosnažnosti i izvršnosti presude arbitraže plaća se taksa u iznosu od 25 KM.</w:t>
      </w:r>
      <w:r w:rsidRPr="00FA1DFE">
        <w:rPr>
          <w:rFonts w:ascii="Arial" w:eastAsia="Times New Roman" w:hAnsi="Arial" w:cs="Arial"/>
          <w:color w:val="333333"/>
          <w:sz w:val="18"/>
          <w:szCs w:val="18"/>
          <w:lang w:val="sr-Latn-RS" w:eastAsia="bs-Latn-BA"/>
        </w:rPr>
        <w:br/>
        <w:t>Tarifni broj 33.</w:t>
      </w:r>
      <w:r w:rsidRPr="00FA1DFE">
        <w:rPr>
          <w:rFonts w:ascii="Arial" w:eastAsia="Times New Roman" w:hAnsi="Arial" w:cs="Arial"/>
          <w:color w:val="333333"/>
          <w:sz w:val="18"/>
          <w:szCs w:val="18"/>
          <w:lang w:val="sr-Latn-RS" w:eastAsia="bs-Latn-BA"/>
        </w:rPr>
        <w:br/>
        <w:t>Za zahtjev za izuzeće plaća se taksa u iznosu od 30 KM.</w:t>
      </w:r>
      <w:r w:rsidRPr="00FA1DFE">
        <w:rPr>
          <w:rFonts w:ascii="Arial" w:eastAsia="Times New Roman" w:hAnsi="Arial" w:cs="Arial"/>
          <w:color w:val="333333"/>
          <w:sz w:val="18"/>
          <w:szCs w:val="18"/>
          <w:lang w:val="sr-Latn-RS" w:eastAsia="bs-Latn-BA"/>
        </w:rPr>
        <w:br/>
      </w:r>
      <w:r w:rsidRPr="00FA1DFE">
        <w:rPr>
          <w:rFonts w:ascii="Arial" w:eastAsia="Times New Roman" w:hAnsi="Arial" w:cs="Arial"/>
          <w:color w:val="333333"/>
          <w:sz w:val="18"/>
          <w:szCs w:val="18"/>
          <w:lang w:val="sr-Latn-RS" w:eastAsia="bs-Latn-BA"/>
        </w:rPr>
        <w:br/>
      </w:r>
    </w:p>
    <w:p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DFE"/>
    <w:rsid w:val="006C3227"/>
    <w:rsid w:val="009448F1"/>
    <w:rsid w:val="00AE4434"/>
    <w:rsid w:val="00FA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494A20-2B92-413B-B977-D512B51A8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ack121">
    <w:name w:val="black121"/>
    <w:basedOn w:val="DefaultParagraphFont"/>
    <w:rsid w:val="00FA1DFE"/>
    <w:rPr>
      <w:rFonts w:ascii="Arial" w:hAnsi="Arial" w:cs="Arial" w:hint="default"/>
      <w:i w:val="0"/>
      <w:iCs w:val="0"/>
      <w:color w:val="3333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4254904">
      <w:bodyDiv w:val="1"/>
      <w:marLeft w:val="0"/>
      <w:marRight w:val="0"/>
      <w:marTop w:val="0"/>
      <w:marBottom w:val="0"/>
      <w:divBdr>
        <w:top w:val="none" w:sz="0" w:space="0" w:color="auto"/>
        <w:left w:val="none" w:sz="0" w:space="0" w:color="auto"/>
        <w:bottom w:val="none" w:sz="0" w:space="0" w:color="auto"/>
        <w:right w:val="none" w:sz="0" w:space="0" w:color="auto"/>
      </w:divBdr>
      <w:divsChild>
        <w:div w:id="776292186">
          <w:marLeft w:val="120"/>
          <w:marRight w:val="120"/>
          <w:marTop w:val="120"/>
          <w:marBottom w:val="120"/>
          <w:divBdr>
            <w:top w:val="none" w:sz="0" w:space="0" w:color="auto"/>
            <w:left w:val="none" w:sz="0" w:space="0" w:color="auto"/>
            <w:bottom w:val="none" w:sz="0" w:space="0" w:color="auto"/>
            <w:right w:val="none" w:sz="0" w:space="0" w:color="auto"/>
          </w:divBdr>
          <w:divsChild>
            <w:div w:id="923148490">
              <w:marLeft w:val="0"/>
              <w:marRight w:val="0"/>
              <w:marTop w:val="0"/>
              <w:marBottom w:val="0"/>
              <w:divBdr>
                <w:top w:val="none" w:sz="0" w:space="0" w:color="auto"/>
                <w:left w:val="none" w:sz="0" w:space="0" w:color="auto"/>
                <w:bottom w:val="none" w:sz="0" w:space="0" w:color="auto"/>
                <w:right w:val="none" w:sz="0" w:space="0" w:color="auto"/>
              </w:divBdr>
            </w:div>
            <w:div w:id="1889099372">
              <w:marLeft w:val="0"/>
              <w:marRight w:val="0"/>
              <w:marTop w:val="0"/>
              <w:marBottom w:val="0"/>
              <w:divBdr>
                <w:top w:val="none" w:sz="0" w:space="0" w:color="auto"/>
                <w:left w:val="none" w:sz="0" w:space="0" w:color="auto"/>
                <w:bottom w:val="none" w:sz="0" w:space="0" w:color="auto"/>
                <w:right w:val="none" w:sz="0" w:space="0" w:color="auto"/>
              </w:divBdr>
            </w:div>
            <w:div w:id="1866211545">
              <w:marLeft w:val="0"/>
              <w:marRight w:val="0"/>
              <w:marTop w:val="0"/>
              <w:marBottom w:val="0"/>
              <w:divBdr>
                <w:top w:val="none" w:sz="0" w:space="0" w:color="auto"/>
                <w:left w:val="none" w:sz="0" w:space="0" w:color="auto"/>
                <w:bottom w:val="none" w:sz="0" w:space="0" w:color="auto"/>
                <w:right w:val="none" w:sz="0" w:space="0" w:color="auto"/>
              </w:divBdr>
            </w:div>
            <w:div w:id="1085304986">
              <w:marLeft w:val="0"/>
              <w:marRight w:val="0"/>
              <w:marTop w:val="0"/>
              <w:marBottom w:val="0"/>
              <w:divBdr>
                <w:top w:val="none" w:sz="0" w:space="0" w:color="auto"/>
                <w:left w:val="none" w:sz="0" w:space="0" w:color="auto"/>
                <w:bottom w:val="none" w:sz="0" w:space="0" w:color="auto"/>
                <w:right w:val="none" w:sz="0" w:space="0" w:color="auto"/>
              </w:divBdr>
            </w:div>
            <w:div w:id="2009214728">
              <w:marLeft w:val="0"/>
              <w:marRight w:val="0"/>
              <w:marTop w:val="0"/>
              <w:marBottom w:val="0"/>
              <w:divBdr>
                <w:top w:val="none" w:sz="0" w:space="0" w:color="auto"/>
                <w:left w:val="none" w:sz="0" w:space="0" w:color="auto"/>
                <w:bottom w:val="none" w:sz="0" w:space="0" w:color="auto"/>
                <w:right w:val="none" w:sz="0" w:space="0" w:color="auto"/>
              </w:divBdr>
            </w:div>
            <w:div w:id="1695378534">
              <w:marLeft w:val="0"/>
              <w:marRight w:val="0"/>
              <w:marTop w:val="0"/>
              <w:marBottom w:val="0"/>
              <w:divBdr>
                <w:top w:val="none" w:sz="0" w:space="0" w:color="auto"/>
                <w:left w:val="none" w:sz="0" w:space="0" w:color="auto"/>
                <w:bottom w:val="none" w:sz="0" w:space="0" w:color="auto"/>
                <w:right w:val="none" w:sz="0" w:space="0" w:color="auto"/>
              </w:divBdr>
            </w:div>
            <w:div w:id="839195192">
              <w:marLeft w:val="0"/>
              <w:marRight w:val="0"/>
              <w:marTop w:val="0"/>
              <w:marBottom w:val="0"/>
              <w:divBdr>
                <w:top w:val="none" w:sz="0" w:space="0" w:color="auto"/>
                <w:left w:val="none" w:sz="0" w:space="0" w:color="auto"/>
                <w:bottom w:val="none" w:sz="0" w:space="0" w:color="auto"/>
                <w:right w:val="none" w:sz="0" w:space="0" w:color="auto"/>
              </w:divBdr>
            </w:div>
            <w:div w:id="1733776316">
              <w:marLeft w:val="0"/>
              <w:marRight w:val="0"/>
              <w:marTop w:val="0"/>
              <w:marBottom w:val="0"/>
              <w:divBdr>
                <w:top w:val="none" w:sz="0" w:space="0" w:color="auto"/>
                <w:left w:val="none" w:sz="0" w:space="0" w:color="auto"/>
                <w:bottom w:val="none" w:sz="0" w:space="0" w:color="auto"/>
                <w:right w:val="none" w:sz="0" w:space="0" w:color="auto"/>
              </w:divBdr>
            </w:div>
            <w:div w:id="1778519232">
              <w:marLeft w:val="0"/>
              <w:marRight w:val="0"/>
              <w:marTop w:val="0"/>
              <w:marBottom w:val="0"/>
              <w:divBdr>
                <w:top w:val="none" w:sz="0" w:space="0" w:color="auto"/>
                <w:left w:val="none" w:sz="0" w:space="0" w:color="auto"/>
                <w:bottom w:val="none" w:sz="0" w:space="0" w:color="auto"/>
                <w:right w:val="none" w:sz="0" w:space="0" w:color="auto"/>
              </w:divBdr>
            </w:div>
            <w:div w:id="1016930147">
              <w:marLeft w:val="0"/>
              <w:marRight w:val="0"/>
              <w:marTop w:val="0"/>
              <w:marBottom w:val="0"/>
              <w:divBdr>
                <w:top w:val="none" w:sz="0" w:space="0" w:color="auto"/>
                <w:left w:val="none" w:sz="0" w:space="0" w:color="auto"/>
                <w:bottom w:val="none" w:sz="0" w:space="0" w:color="auto"/>
                <w:right w:val="none" w:sz="0" w:space="0" w:color="auto"/>
              </w:divBdr>
            </w:div>
            <w:div w:id="465634035">
              <w:marLeft w:val="0"/>
              <w:marRight w:val="0"/>
              <w:marTop w:val="0"/>
              <w:marBottom w:val="0"/>
              <w:divBdr>
                <w:top w:val="none" w:sz="0" w:space="0" w:color="auto"/>
                <w:left w:val="none" w:sz="0" w:space="0" w:color="auto"/>
                <w:bottom w:val="none" w:sz="0" w:space="0" w:color="auto"/>
                <w:right w:val="none" w:sz="0" w:space="0" w:color="auto"/>
              </w:divBdr>
            </w:div>
            <w:div w:id="824276347">
              <w:marLeft w:val="0"/>
              <w:marRight w:val="0"/>
              <w:marTop w:val="0"/>
              <w:marBottom w:val="0"/>
              <w:divBdr>
                <w:top w:val="none" w:sz="0" w:space="0" w:color="auto"/>
                <w:left w:val="none" w:sz="0" w:space="0" w:color="auto"/>
                <w:bottom w:val="none" w:sz="0" w:space="0" w:color="auto"/>
                <w:right w:val="none" w:sz="0" w:space="0" w:color="auto"/>
              </w:divBdr>
            </w:div>
            <w:div w:id="177695496">
              <w:marLeft w:val="0"/>
              <w:marRight w:val="0"/>
              <w:marTop w:val="0"/>
              <w:marBottom w:val="0"/>
              <w:divBdr>
                <w:top w:val="none" w:sz="0" w:space="0" w:color="auto"/>
                <w:left w:val="none" w:sz="0" w:space="0" w:color="auto"/>
                <w:bottom w:val="none" w:sz="0" w:space="0" w:color="auto"/>
                <w:right w:val="none" w:sz="0" w:space="0" w:color="auto"/>
              </w:divBdr>
            </w:div>
            <w:div w:id="679894237">
              <w:marLeft w:val="0"/>
              <w:marRight w:val="0"/>
              <w:marTop w:val="0"/>
              <w:marBottom w:val="0"/>
              <w:divBdr>
                <w:top w:val="none" w:sz="0" w:space="0" w:color="auto"/>
                <w:left w:val="none" w:sz="0" w:space="0" w:color="auto"/>
                <w:bottom w:val="none" w:sz="0" w:space="0" w:color="auto"/>
                <w:right w:val="none" w:sz="0" w:space="0" w:color="auto"/>
              </w:divBdr>
            </w:div>
            <w:div w:id="672999606">
              <w:marLeft w:val="0"/>
              <w:marRight w:val="0"/>
              <w:marTop w:val="0"/>
              <w:marBottom w:val="0"/>
              <w:divBdr>
                <w:top w:val="none" w:sz="0" w:space="0" w:color="auto"/>
                <w:left w:val="none" w:sz="0" w:space="0" w:color="auto"/>
                <w:bottom w:val="none" w:sz="0" w:space="0" w:color="auto"/>
                <w:right w:val="none" w:sz="0" w:space="0" w:color="auto"/>
              </w:divBdr>
            </w:div>
            <w:div w:id="1780416649">
              <w:marLeft w:val="0"/>
              <w:marRight w:val="0"/>
              <w:marTop w:val="0"/>
              <w:marBottom w:val="0"/>
              <w:divBdr>
                <w:top w:val="none" w:sz="0" w:space="0" w:color="auto"/>
                <w:left w:val="none" w:sz="0" w:space="0" w:color="auto"/>
                <w:bottom w:val="none" w:sz="0" w:space="0" w:color="auto"/>
                <w:right w:val="none" w:sz="0" w:space="0" w:color="auto"/>
              </w:divBdr>
            </w:div>
            <w:div w:id="2117404485">
              <w:marLeft w:val="0"/>
              <w:marRight w:val="0"/>
              <w:marTop w:val="0"/>
              <w:marBottom w:val="0"/>
              <w:divBdr>
                <w:top w:val="none" w:sz="0" w:space="0" w:color="auto"/>
                <w:left w:val="none" w:sz="0" w:space="0" w:color="auto"/>
                <w:bottom w:val="none" w:sz="0" w:space="0" w:color="auto"/>
                <w:right w:val="none" w:sz="0" w:space="0" w:color="auto"/>
              </w:divBdr>
            </w:div>
            <w:div w:id="1525679234">
              <w:marLeft w:val="0"/>
              <w:marRight w:val="0"/>
              <w:marTop w:val="0"/>
              <w:marBottom w:val="0"/>
              <w:divBdr>
                <w:top w:val="none" w:sz="0" w:space="0" w:color="auto"/>
                <w:left w:val="none" w:sz="0" w:space="0" w:color="auto"/>
                <w:bottom w:val="none" w:sz="0" w:space="0" w:color="auto"/>
                <w:right w:val="none" w:sz="0" w:space="0" w:color="auto"/>
              </w:divBdr>
            </w:div>
            <w:div w:id="2114129215">
              <w:marLeft w:val="0"/>
              <w:marRight w:val="0"/>
              <w:marTop w:val="0"/>
              <w:marBottom w:val="0"/>
              <w:divBdr>
                <w:top w:val="none" w:sz="0" w:space="0" w:color="auto"/>
                <w:left w:val="none" w:sz="0" w:space="0" w:color="auto"/>
                <w:bottom w:val="none" w:sz="0" w:space="0" w:color="auto"/>
                <w:right w:val="none" w:sz="0" w:space="0" w:color="auto"/>
              </w:divBdr>
            </w:div>
            <w:div w:id="1104349353">
              <w:marLeft w:val="0"/>
              <w:marRight w:val="0"/>
              <w:marTop w:val="0"/>
              <w:marBottom w:val="0"/>
              <w:divBdr>
                <w:top w:val="none" w:sz="0" w:space="0" w:color="auto"/>
                <w:left w:val="none" w:sz="0" w:space="0" w:color="auto"/>
                <w:bottom w:val="none" w:sz="0" w:space="0" w:color="auto"/>
                <w:right w:val="none" w:sz="0" w:space="0" w:color="auto"/>
              </w:divBdr>
            </w:div>
            <w:div w:id="1439644483">
              <w:marLeft w:val="0"/>
              <w:marRight w:val="0"/>
              <w:marTop w:val="0"/>
              <w:marBottom w:val="0"/>
              <w:divBdr>
                <w:top w:val="none" w:sz="0" w:space="0" w:color="auto"/>
                <w:left w:val="none" w:sz="0" w:space="0" w:color="auto"/>
                <w:bottom w:val="none" w:sz="0" w:space="0" w:color="auto"/>
                <w:right w:val="none" w:sz="0" w:space="0" w:color="auto"/>
              </w:divBdr>
            </w:div>
            <w:div w:id="400063947">
              <w:marLeft w:val="0"/>
              <w:marRight w:val="0"/>
              <w:marTop w:val="0"/>
              <w:marBottom w:val="0"/>
              <w:divBdr>
                <w:top w:val="none" w:sz="0" w:space="0" w:color="auto"/>
                <w:left w:val="none" w:sz="0" w:space="0" w:color="auto"/>
                <w:bottom w:val="none" w:sz="0" w:space="0" w:color="auto"/>
                <w:right w:val="none" w:sz="0" w:space="0" w:color="auto"/>
              </w:divBdr>
            </w:div>
            <w:div w:id="34543209">
              <w:marLeft w:val="0"/>
              <w:marRight w:val="0"/>
              <w:marTop w:val="0"/>
              <w:marBottom w:val="0"/>
              <w:divBdr>
                <w:top w:val="none" w:sz="0" w:space="0" w:color="auto"/>
                <w:left w:val="none" w:sz="0" w:space="0" w:color="auto"/>
                <w:bottom w:val="none" w:sz="0" w:space="0" w:color="auto"/>
                <w:right w:val="none" w:sz="0" w:space="0" w:color="auto"/>
              </w:divBdr>
            </w:div>
            <w:div w:id="1267882283">
              <w:marLeft w:val="0"/>
              <w:marRight w:val="0"/>
              <w:marTop w:val="0"/>
              <w:marBottom w:val="0"/>
              <w:divBdr>
                <w:top w:val="none" w:sz="0" w:space="0" w:color="auto"/>
                <w:left w:val="none" w:sz="0" w:space="0" w:color="auto"/>
                <w:bottom w:val="none" w:sz="0" w:space="0" w:color="auto"/>
                <w:right w:val="none" w:sz="0" w:space="0" w:color="auto"/>
              </w:divBdr>
            </w:div>
            <w:div w:id="2009867445">
              <w:marLeft w:val="0"/>
              <w:marRight w:val="0"/>
              <w:marTop w:val="0"/>
              <w:marBottom w:val="0"/>
              <w:divBdr>
                <w:top w:val="none" w:sz="0" w:space="0" w:color="auto"/>
                <w:left w:val="none" w:sz="0" w:space="0" w:color="auto"/>
                <w:bottom w:val="none" w:sz="0" w:space="0" w:color="auto"/>
                <w:right w:val="none" w:sz="0" w:space="0" w:color="auto"/>
              </w:divBdr>
            </w:div>
            <w:div w:id="1387297316">
              <w:marLeft w:val="0"/>
              <w:marRight w:val="0"/>
              <w:marTop w:val="0"/>
              <w:marBottom w:val="0"/>
              <w:divBdr>
                <w:top w:val="none" w:sz="0" w:space="0" w:color="auto"/>
                <w:left w:val="none" w:sz="0" w:space="0" w:color="auto"/>
                <w:bottom w:val="none" w:sz="0" w:space="0" w:color="auto"/>
                <w:right w:val="none" w:sz="0" w:space="0" w:color="auto"/>
              </w:divBdr>
            </w:div>
            <w:div w:id="1752433446">
              <w:marLeft w:val="0"/>
              <w:marRight w:val="0"/>
              <w:marTop w:val="0"/>
              <w:marBottom w:val="0"/>
              <w:divBdr>
                <w:top w:val="none" w:sz="0" w:space="0" w:color="auto"/>
                <w:left w:val="none" w:sz="0" w:space="0" w:color="auto"/>
                <w:bottom w:val="none" w:sz="0" w:space="0" w:color="auto"/>
                <w:right w:val="none" w:sz="0" w:space="0" w:color="auto"/>
              </w:divBdr>
            </w:div>
            <w:div w:id="1361541833">
              <w:marLeft w:val="0"/>
              <w:marRight w:val="0"/>
              <w:marTop w:val="0"/>
              <w:marBottom w:val="0"/>
              <w:divBdr>
                <w:top w:val="none" w:sz="0" w:space="0" w:color="auto"/>
                <w:left w:val="none" w:sz="0" w:space="0" w:color="auto"/>
                <w:bottom w:val="none" w:sz="0" w:space="0" w:color="auto"/>
                <w:right w:val="none" w:sz="0" w:space="0" w:color="auto"/>
              </w:divBdr>
            </w:div>
            <w:div w:id="433015782">
              <w:marLeft w:val="0"/>
              <w:marRight w:val="0"/>
              <w:marTop w:val="0"/>
              <w:marBottom w:val="0"/>
              <w:divBdr>
                <w:top w:val="none" w:sz="0" w:space="0" w:color="auto"/>
                <w:left w:val="none" w:sz="0" w:space="0" w:color="auto"/>
                <w:bottom w:val="none" w:sz="0" w:space="0" w:color="auto"/>
                <w:right w:val="none" w:sz="0" w:space="0" w:color="auto"/>
              </w:divBdr>
            </w:div>
            <w:div w:id="1702821937">
              <w:marLeft w:val="0"/>
              <w:marRight w:val="0"/>
              <w:marTop w:val="0"/>
              <w:marBottom w:val="0"/>
              <w:divBdr>
                <w:top w:val="none" w:sz="0" w:space="0" w:color="auto"/>
                <w:left w:val="none" w:sz="0" w:space="0" w:color="auto"/>
                <w:bottom w:val="none" w:sz="0" w:space="0" w:color="auto"/>
                <w:right w:val="none" w:sz="0" w:space="0" w:color="auto"/>
              </w:divBdr>
            </w:div>
            <w:div w:id="1437749869">
              <w:marLeft w:val="0"/>
              <w:marRight w:val="0"/>
              <w:marTop w:val="0"/>
              <w:marBottom w:val="0"/>
              <w:divBdr>
                <w:top w:val="none" w:sz="0" w:space="0" w:color="auto"/>
                <w:left w:val="none" w:sz="0" w:space="0" w:color="auto"/>
                <w:bottom w:val="none" w:sz="0" w:space="0" w:color="auto"/>
                <w:right w:val="none" w:sz="0" w:space="0" w:color="auto"/>
              </w:divBdr>
            </w:div>
            <w:div w:id="784621872">
              <w:marLeft w:val="0"/>
              <w:marRight w:val="0"/>
              <w:marTop w:val="0"/>
              <w:marBottom w:val="0"/>
              <w:divBdr>
                <w:top w:val="none" w:sz="0" w:space="0" w:color="auto"/>
                <w:left w:val="none" w:sz="0" w:space="0" w:color="auto"/>
                <w:bottom w:val="none" w:sz="0" w:space="0" w:color="auto"/>
                <w:right w:val="none" w:sz="0" w:space="0" w:color="auto"/>
              </w:divBdr>
            </w:div>
            <w:div w:id="7370246">
              <w:marLeft w:val="0"/>
              <w:marRight w:val="0"/>
              <w:marTop w:val="0"/>
              <w:marBottom w:val="0"/>
              <w:divBdr>
                <w:top w:val="none" w:sz="0" w:space="0" w:color="auto"/>
                <w:left w:val="none" w:sz="0" w:space="0" w:color="auto"/>
                <w:bottom w:val="none" w:sz="0" w:space="0" w:color="auto"/>
                <w:right w:val="none" w:sz="0" w:space="0" w:color="auto"/>
              </w:divBdr>
            </w:div>
            <w:div w:id="1949266398">
              <w:marLeft w:val="0"/>
              <w:marRight w:val="0"/>
              <w:marTop w:val="0"/>
              <w:marBottom w:val="0"/>
              <w:divBdr>
                <w:top w:val="none" w:sz="0" w:space="0" w:color="auto"/>
                <w:left w:val="none" w:sz="0" w:space="0" w:color="auto"/>
                <w:bottom w:val="none" w:sz="0" w:space="0" w:color="auto"/>
                <w:right w:val="none" w:sz="0" w:space="0" w:color="auto"/>
              </w:divBdr>
            </w:div>
            <w:div w:id="1827477408">
              <w:marLeft w:val="0"/>
              <w:marRight w:val="0"/>
              <w:marTop w:val="0"/>
              <w:marBottom w:val="0"/>
              <w:divBdr>
                <w:top w:val="none" w:sz="0" w:space="0" w:color="auto"/>
                <w:left w:val="none" w:sz="0" w:space="0" w:color="auto"/>
                <w:bottom w:val="none" w:sz="0" w:space="0" w:color="auto"/>
                <w:right w:val="none" w:sz="0" w:space="0" w:color="auto"/>
              </w:divBdr>
            </w:div>
            <w:div w:id="1582442956">
              <w:marLeft w:val="0"/>
              <w:marRight w:val="0"/>
              <w:marTop w:val="0"/>
              <w:marBottom w:val="0"/>
              <w:divBdr>
                <w:top w:val="none" w:sz="0" w:space="0" w:color="auto"/>
                <w:left w:val="none" w:sz="0" w:space="0" w:color="auto"/>
                <w:bottom w:val="none" w:sz="0" w:space="0" w:color="auto"/>
                <w:right w:val="none" w:sz="0" w:space="0" w:color="auto"/>
              </w:divBdr>
            </w:div>
            <w:div w:id="2126921896">
              <w:marLeft w:val="0"/>
              <w:marRight w:val="0"/>
              <w:marTop w:val="0"/>
              <w:marBottom w:val="0"/>
              <w:divBdr>
                <w:top w:val="none" w:sz="0" w:space="0" w:color="auto"/>
                <w:left w:val="none" w:sz="0" w:space="0" w:color="auto"/>
                <w:bottom w:val="none" w:sz="0" w:space="0" w:color="auto"/>
                <w:right w:val="none" w:sz="0" w:space="0" w:color="auto"/>
              </w:divBdr>
            </w:div>
            <w:div w:id="72941770">
              <w:marLeft w:val="0"/>
              <w:marRight w:val="0"/>
              <w:marTop w:val="0"/>
              <w:marBottom w:val="0"/>
              <w:divBdr>
                <w:top w:val="none" w:sz="0" w:space="0" w:color="auto"/>
                <w:left w:val="none" w:sz="0" w:space="0" w:color="auto"/>
                <w:bottom w:val="none" w:sz="0" w:space="0" w:color="auto"/>
                <w:right w:val="none" w:sz="0" w:space="0" w:color="auto"/>
              </w:divBdr>
            </w:div>
            <w:div w:id="1251961142">
              <w:marLeft w:val="0"/>
              <w:marRight w:val="0"/>
              <w:marTop w:val="0"/>
              <w:marBottom w:val="0"/>
              <w:divBdr>
                <w:top w:val="none" w:sz="0" w:space="0" w:color="auto"/>
                <w:left w:val="none" w:sz="0" w:space="0" w:color="auto"/>
                <w:bottom w:val="none" w:sz="0" w:space="0" w:color="auto"/>
                <w:right w:val="none" w:sz="0" w:space="0" w:color="auto"/>
              </w:divBdr>
            </w:div>
            <w:div w:id="1614285022">
              <w:marLeft w:val="0"/>
              <w:marRight w:val="0"/>
              <w:marTop w:val="0"/>
              <w:marBottom w:val="0"/>
              <w:divBdr>
                <w:top w:val="none" w:sz="0" w:space="0" w:color="auto"/>
                <w:left w:val="none" w:sz="0" w:space="0" w:color="auto"/>
                <w:bottom w:val="none" w:sz="0" w:space="0" w:color="auto"/>
                <w:right w:val="none" w:sz="0" w:space="0" w:color="auto"/>
              </w:divBdr>
            </w:div>
            <w:div w:id="1150251325">
              <w:marLeft w:val="0"/>
              <w:marRight w:val="0"/>
              <w:marTop w:val="0"/>
              <w:marBottom w:val="0"/>
              <w:divBdr>
                <w:top w:val="none" w:sz="0" w:space="0" w:color="auto"/>
                <w:left w:val="none" w:sz="0" w:space="0" w:color="auto"/>
                <w:bottom w:val="none" w:sz="0" w:space="0" w:color="auto"/>
                <w:right w:val="none" w:sz="0" w:space="0" w:color="auto"/>
              </w:divBdr>
            </w:div>
            <w:div w:id="1335107905">
              <w:marLeft w:val="0"/>
              <w:marRight w:val="0"/>
              <w:marTop w:val="0"/>
              <w:marBottom w:val="0"/>
              <w:divBdr>
                <w:top w:val="none" w:sz="0" w:space="0" w:color="auto"/>
                <w:left w:val="none" w:sz="0" w:space="0" w:color="auto"/>
                <w:bottom w:val="none" w:sz="0" w:space="0" w:color="auto"/>
                <w:right w:val="none" w:sz="0" w:space="0" w:color="auto"/>
              </w:divBdr>
            </w:div>
            <w:div w:id="1434351607">
              <w:marLeft w:val="0"/>
              <w:marRight w:val="0"/>
              <w:marTop w:val="0"/>
              <w:marBottom w:val="0"/>
              <w:divBdr>
                <w:top w:val="none" w:sz="0" w:space="0" w:color="auto"/>
                <w:left w:val="none" w:sz="0" w:space="0" w:color="auto"/>
                <w:bottom w:val="none" w:sz="0" w:space="0" w:color="auto"/>
                <w:right w:val="none" w:sz="0" w:space="0" w:color="auto"/>
              </w:divBdr>
            </w:div>
            <w:div w:id="1509828199">
              <w:marLeft w:val="0"/>
              <w:marRight w:val="0"/>
              <w:marTop w:val="0"/>
              <w:marBottom w:val="0"/>
              <w:divBdr>
                <w:top w:val="none" w:sz="0" w:space="0" w:color="auto"/>
                <w:left w:val="none" w:sz="0" w:space="0" w:color="auto"/>
                <w:bottom w:val="none" w:sz="0" w:space="0" w:color="auto"/>
                <w:right w:val="none" w:sz="0" w:space="0" w:color="auto"/>
              </w:divBdr>
            </w:div>
            <w:div w:id="1529872741">
              <w:marLeft w:val="0"/>
              <w:marRight w:val="0"/>
              <w:marTop w:val="0"/>
              <w:marBottom w:val="0"/>
              <w:divBdr>
                <w:top w:val="none" w:sz="0" w:space="0" w:color="auto"/>
                <w:left w:val="none" w:sz="0" w:space="0" w:color="auto"/>
                <w:bottom w:val="none" w:sz="0" w:space="0" w:color="auto"/>
                <w:right w:val="none" w:sz="0" w:space="0" w:color="auto"/>
              </w:divBdr>
            </w:div>
            <w:div w:id="281151297">
              <w:marLeft w:val="0"/>
              <w:marRight w:val="0"/>
              <w:marTop w:val="0"/>
              <w:marBottom w:val="0"/>
              <w:divBdr>
                <w:top w:val="none" w:sz="0" w:space="0" w:color="auto"/>
                <w:left w:val="none" w:sz="0" w:space="0" w:color="auto"/>
                <w:bottom w:val="none" w:sz="0" w:space="0" w:color="auto"/>
                <w:right w:val="none" w:sz="0" w:space="0" w:color="auto"/>
              </w:divBdr>
            </w:div>
            <w:div w:id="147529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6014</Words>
  <Characters>34280</Characters>
  <Application>Microsoft Office Word</Application>
  <DocSecurity>0</DocSecurity>
  <Lines>285</Lines>
  <Paragraphs>80</Paragraphs>
  <ScaleCrop>false</ScaleCrop>
  <Company>Pravosudje BiH</Company>
  <LinksUpToDate>false</LinksUpToDate>
  <CharactersWithSpaces>40214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Bojan Djuric</dc:creator>
  <cp:keywords/>
  <dc:description/>
  <cp:lastModifiedBy>Bojan Djuric</cp:lastModifiedBy>
  <cp:revision>1</cp:revision>
  <dcterms:created xsi:type="dcterms:W3CDTF">2021-05-19T09:50:00Z</dcterms:created>
  <dcterms:modified xsi:type="dcterms:W3CDTF">2021-05-19T09:50:00Z</dcterms:modified>
</cp:coreProperties>
</file>