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368" w:rsidRPr="00692368" w:rsidRDefault="00692368" w:rsidP="00692368">
      <w:pPr>
        <w:spacing w:after="0" w:line="240" w:lineRule="auto"/>
        <w:jc w:val="center"/>
        <w:rPr>
          <w:rFonts w:ascii="Calibri" w:eastAsia="Calibri" w:hAnsi="Calibri" w:cs="Calibri"/>
          <w:b/>
          <w:bCs/>
          <w:lang w:val="en-US"/>
        </w:rPr>
      </w:pPr>
      <w:r w:rsidRPr="006923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SMJERNICE </w:t>
      </w:r>
    </w:p>
    <w:p w:rsidR="00692368" w:rsidRPr="00692368" w:rsidRDefault="00692368" w:rsidP="00692368">
      <w:pPr>
        <w:spacing w:after="0" w:line="240" w:lineRule="auto"/>
        <w:jc w:val="center"/>
        <w:rPr>
          <w:rFonts w:ascii="Calibri" w:eastAsia="Calibri" w:hAnsi="Calibri" w:cs="Calibri"/>
          <w:b/>
          <w:bCs/>
          <w:lang w:val="en-US"/>
        </w:rPr>
      </w:pPr>
      <w:r w:rsidRPr="00692368">
        <w:rPr>
          <w:rFonts w:ascii="Times New Roman" w:eastAsia="Calibri" w:hAnsi="Times New Roman" w:cs="Times New Roman"/>
          <w:b/>
          <w:bCs/>
          <w:sz w:val="28"/>
          <w:szCs w:val="28"/>
        </w:rPr>
        <w:t>ZA POSTUPANJE U PARNIČNOM POSTUPKU SUDOVA ŽUPANIJE ZAPADNOHERCEGOVAČKE</w:t>
      </w:r>
    </w:p>
    <w:p w:rsidR="00692368" w:rsidRPr="00692368" w:rsidRDefault="00692368" w:rsidP="00692368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92368" w:rsidRPr="00692368" w:rsidRDefault="00692368" w:rsidP="00692368">
      <w:pPr>
        <w:jc w:val="both"/>
        <w:rPr>
          <w:rFonts w:ascii="Calibri" w:eastAsia="Calibri" w:hAnsi="Calibri" w:cs="Calibri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 xml:space="preserve">Na temelju članka IV.C.1.3. Ustava Federacije Bosne i Hercegovine („Službene novine Federacije BiH" broj: 1/94, 13/97, 16/02, 22/02, 52/02, 63/03, 9/04, 20/04, 33/04, 71/05, 72/05 i 88/08) i članka 5. Zakona o sudovima u Federaciji BiH („Službene novine Federacije BiH" br. 38/05, 22/06, 63/10, 72/10, 7/13 i 52/14) s ciljem ujednačavanja sudske prakse i unapređenja efikasnosti i pravičnog postupanja u parničnom postupku ,sukladno odredbama Zakona o parničnom postupku u Federaciji BiH (Službene novine Federacije BiH broj 53/03, 73/05, 19/06 i 98/15), Općinski sud u Širokom Brijegu, Općinski sud u Ljubuškom i Županijski sud Široki Brijeg, u okviru Projekta „Unaprjeđenje kvalitete pravosuđa", kojeg provodi Visoko sudbeno i tužiteljsko vijeće Bosne i Hercegovine, Sudska administracija Norveške i Sudsko vijeće Nizozemske su dana </w:t>
      </w:r>
      <w:r w:rsidRPr="00692368">
        <w:rPr>
          <w:rFonts w:ascii="Times New Roman" w:eastAsia="Calibri" w:hAnsi="Times New Roman" w:cs="Times New Roman"/>
          <w:bCs/>
          <w:sz w:val="24"/>
          <w:szCs w:val="24"/>
        </w:rPr>
        <w:t>16.03.2021</w:t>
      </w:r>
      <w:r w:rsidRPr="00692368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Pr="00692368">
        <w:rPr>
          <w:rFonts w:ascii="Times New Roman" w:eastAsia="Calibri" w:hAnsi="Times New Roman" w:cs="Times New Roman"/>
          <w:sz w:val="24"/>
          <w:szCs w:val="24"/>
        </w:rPr>
        <w:t xml:space="preserve"> godine usuglasili i usvojili Smjernice za postupanje u parničnom postupku sudova u Županiji Zapadnohercegovačkoj koje imaju upućujući karakter za suce i sudionike u postupku.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ULOGA SUCA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 Članak 1.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Sudac tijekom cijelog parničnog postupka aktivno upravlja postupkom u okviru svojih zakonom predviđenih procesnih ovlaštenja, te ne prelazeći granice zahtjeva koji su postavljeni u postupku, potiče stranke da razjasne i upotpune svoje navode ili prijedloge, posebno pazeći da se radnjama i aktivnostima suda i svih sudionika u postupku, u svim fazama postupka, ne povrijedi pravo stranaka na pravično suđenje iz članka 6. Europske konvencije o ljudskim pravima.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Sudac će tijekom cijelog postupka nastojati da se spor riješi mirnim putem i stranke zaključe sudsku nagodbu.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PRETHODNO ISPITIVANJE TUŽBE I ODGOVORA NA TUŽBU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 Članak 2.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 postupku prethodnog ispitivanja tužbe sudac utvrđuje da li je tužba razumljiva i da li sadrži sve elemente predviđene odredbom članka 53. stavak 2. Zakona o parničnom postupku. Tužba je nerazumljiva ukoliko činjenice koje se navode u tužbi nisu u suglasnosti sa postavljenim tužbenim zahtjevom i ako se iz tužbe i tužbenog zahtjeva ne može utvrditi šta se istim traži.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Sudac ispituje da li postoje procesni nedostaci propisani odredbom članka 66. Zakona o parničnom postupku, te da li postoje razlozi za isključenje ili izuzeće. Ukoliko utvrdi postojanje razloga za isključenje ili izuzeće, sudac će odmah podnijeti zahtjev predsjedniku suda da odluči o njegovom isključenju ili izuzeću.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Sudac ispituje da li je sud nadležan za postupanje, te ukoliko utvrdi da nije nadležan donijet će rješenje o proglašavanju suda nenadležnim i ustupiti predmet nadležnome sudu ili odbaciti tužbu u slučaju apsolutne nenadležnosti  suda.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lastRenderedPageBreak/>
        <w:t>Ako sudac utvrdi da tužitelj ili tuženik nije bio živ u vrijeme podnošenja tužbe, donijet će rješenje kojim će odbaciti tužbu i staviti izvan snage sve poduzete radnje.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3.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 slučaju kada tužitelj u tužbi tvrdi da je adresa tuženika nepoznata i predlaže postavljanje privremenog zastupnika tuženiku ili vršenje dostave putem objave u dnevnim novinama, sud će tužbu vratiti na uređenje i naložiti tužitelju da u uređenoj tužbi navede posljednju poznatu adresu prebivališta odnosno boravišta tuženika koja je evidentirana kod nadležnog organa ili dokaz da tuženik nije evidentiran kod nadležnog organa.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 će postupiti na istovjetan način i ukoliko je uz tužbu priložena odluka Centra za socijalni rad o postavljanju posebnog staratelja tuženiku.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u tužbi nisu navedeni svi podaci propisani odredbom članka 334. stavak 2. Zakona o parničnom postupku sud će tužbu vratiti tužitelju na uređenje. U slučaju da se tužba nije mogla dostaviti tuženiku na odgovor zbog netočnih osobnih podataka o tuženiku ili postojanja više osoba sa istim imenom i prezimenom, sud će tužbu vratiti na uređenje i naložiti tužitelju da dostavi podatke o imenu roditelja tuženika (oca i majke). Ukoliko tužitelj ne postupi po nalogu suda, sud će tužbu odbaciti kao neurednu</w:t>
      </w:r>
      <w:r w:rsidRPr="00692368">
        <w:rPr>
          <w:rFonts w:ascii="Times New Roman" w:eastAsia="Calibri" w:hAnsi="Times New Roman" w:cs="Times New Roman"/>
        </w:rPr>
        <w:t>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4.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Ispunjeni su uvjeti za donošenje presude zbog propuštanja i u slučaju kada je tužitelj nakon podnošenja tužbe podneskom izvrši objektivno preinačenje tužbe i u podnesku predložio donošenje presude zbog propuštanja, a podnesak je dostavljen tuženiku na odgovor.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5.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 neće donijeti presudu na osnovu priznanja nakon dostave nalaza i mišljenja vještaka strankama prije nego je omogućio tužitelju da opredijeli tužbeni zahtjev prema nalazu i mišljenju vještaka.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6.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Rješenje o spajanju parnica u smislu odredbe članka 83. stavak 1. Zakona o parničnom postupku sud će donijeti samo u slučaju kada su parnice u istoj fazi postupka.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7.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Tužitelj je dužan u tužbi predložiti dokaze kojim se potvrđuju odlučne činjenice, kao i dokaze na kojima temelji tužbeni zahtjev, radi potpunog očitovanja tuženika i mogućnosti tuženika da tužbeni zahtjev ospori ili prizna.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 cilju ekonomičnosti postupka tužitelj uz tužbu prilaže sve isprave koje su predložene kao dokaz. Ne prilaganje svih isprava uz tužbu ne čini tužbu neurednom.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Isto se odnosi i na odgovor na tužbu.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PRIPREMNO ROČIŠTE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 Članak 8.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Stranka je dužna za svaki predloženi dokaz navesti koje činjenice se istim žele dokazati.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lastRenderedPageBreak/>
        <w:t>Ako sud na pripremnom ročištu s obzirom na broj predloženih dokaza, nije u mogućnosti da odluči koji su dokazi relevantni za utvrđenje bitnih činjenica, a koji ne, usvojit će sve predložene dokaze i zakazat će ročište za glavnu raspravu.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 može na glavnoj raspravi odbiti provođenje dokaza koji su usvojeni na pripremnom ročištu za koje smatra da nisu bitni za donošenje odluke.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je stranka na iste okolnosti predložila saslušanje većeg broja svjedoka, sud će tražiti od stranke očitovanje i odabir svjedoka koji će se saslušati, a ukoliko to stranka ne učini, odabir svjedoka izvršit će sud.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 xml:space="preserve">Sud poziva svjedoke dostavom pismenog poziva. Sud ne može naložiti stranci da osigura prisustvo određenog svjedoka na glavnoj raspravi. 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9.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se pripremno ročište vodi u odsutnosti uredno obaviještenoga tužitelja ili tuženika, sud će odlučiti o prijedlozima stranaka za provođenje dokaza koji su istaknuti u tužbi i odgovoru na tužbu i dostavljeni uz iste, te će zapisnik sa pripremnog ročišta dostaviti odsutnoj stranci.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stranka predloži sudu da pribavi određenu ispravu od nadležnog organa dužna je priložiti dokaz da se prethodno obraćala sa zahtjevom tom organu i da tu ispravu nije mogla pribaviti.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10.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Kada je tužba preinačena u subjektivnom smislu na pripremnom ročištu ili na ročištu za glavnu raspravu na kojem nije bio prisutan tuženik, sud će odložiti ročište, dostaviti zapisnik sa tog ročišta prvobitno označenom tuženiku i osobi koja treba da stupi u parnicu umjesto prvobitnog tuženika i ostaviti im rok za očitovanje po preinačenoj tužbi.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11.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 će odložiti pripremno ročište ili glavnu raspravu, ukoliko je došlo do preinake tužbe u subjektivnom i objektivnom smislu, a tuženik nije prisutan na ročištu, ukoliko utvrdi da su ispunjeni uvjeti iz članka 57. Zakona o parničnom postupku, radi očitovanja tuženika po preinačenoj tužbi.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12.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Ako su stranka ili njen zakonski zastupnik neuki i nisu u stanju jasno i određeno se očitovati o predmetu raspravljanja, sud će ih poučiti da mogu angažirati punomoćnika, što može biti razlog za odlaganje ročišta.</w:t>
      </w:r>
    </w:p>
    <w:p w:rsidR="00692368" w:rsidRPr="00692368" w:rsidRDefault="00692368" w:rsidP="00E17D9F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GLAVNA RASPRAVA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 Članak 13.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Kada je glavna rasprava zbog jednostavnosti predmeta zakazana bez prethodnog održavanja pripremnog ročišta, pa na glavnoj raspravi stranke istaknu nove činjenice i predlože nove dokaze koji nisu izneseni u tužbi ili odgovoru na tužbu, sud će dozvoliti izvođenje tih dokaza ukoliko se radi o činjenicama i dokazima relevantnim za odlučivanje.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lastRenderedPageBreak/>
        <w:t>Ako se radi o dokazima koji se ne mogu provesti na istom ročištu ili o dokazima na koje se suprotna stranka ne može odmah očitovati, sud će odložiti glavnu raspravu i po potrebi ostaviti rok suprotnoj stranci za očitovanje.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ODGODE I ODLAGANJA 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14.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Odgoda u slučaju kada je datum utvrđen bez konsultacije sa strankama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 slučaju kada su datum i vrijeme održavanja ročišta utvrđeni bez konsultacije sa strankama, stranke mogu zatražiti promjenu datuma održavanja ročišta u roku od 8 dana od dana prijema poziva na ročište. Sud će cijeniti razloge za odgodu ročišta u svakom konkretnom slučaju.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15.</w:t>
      </w:r>
    </w:p>
    <w:p w:rsidR="00692368" w:rsidRPr="00692368" w:rsidRDefault="00692368" w:rsidP="00692368">
      <w:pPr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Odgoda u slučaju kada je datum utvrđen u konsultaciji sa strankama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 xml:space="preserve">U slučaju kada su datum i vrijeme održavanja ročišta utvrđeni nakon konsultacija sa strankama, zahtjev za odgodu će biti usvojen samo ako za to postoje opravdani razlozi ili viša sila ili razlozi iz članka 111. Zakona o parničnom postupku. 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16.</w:t>
      </w:r>
    </w:p>
    <w:p w:rsidR="00692368" w:rsidRPr="00692368" w:rsidRDefault="00692368" w:rsidP="00692368">
      <w:pPr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Odgoda u slučaju postojanja opravdanih razloga ili više sile</w:t>
      </w:r>
    </w:p>
    <w:p w:rsidR="00692368" w:rsidRPr="00692368" w:rsidRDefault="00692368" w:rsidP="00692368">
      <w:p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Obrazloženi zahtjev stranke za odgodu ročišta u slučaju postojanja opravdanih razloga ili više sile mora biti dostavljen sudu bez odlaganja odnosno narednog dana nakon nastupanja takvih razloga ili više sile.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Suprotna stranka može odgovoriti na zahtjev za odgodu ročišta u roku od dva radna dana po prijemu zahtjeva, a sud će odlučiti o zahtjevu bez odlaganja.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Članak 17. 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Opravdani razlozi i viša sila</w:t>
      </w:r>
    </w:p>
    <w:p w:rsidR="00692368" w:rsidRPr="00692368" w:rsidRDefault="00692368" w:rsidP="00692368">
      <w:pPr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Sljedeće okolnosti ne smatraju se opravdanim razlozima niti višom silom:</w:t>
      </w:r>
    </w:p>
    <w:p w:rsidR="00692368" w:rsidRPr="00692368" w:rsidRDefault="00692368" w:rsidP="00692368">
      <w:pPr>
        <w:numPr>
          <w:ilvl w:val="0"/>
          <w:numId w:val="1"/>
        </w:num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prisustvo ročištu u drugom predmetu koji se vodi pred istim ili drugim sudom, koje je zakazano ili      planirano nakon zakazivanja ovog ročišta,</w:t>
      </w:r>
    </w:p>
    <w:p w:rsidR="00692368" w:rsidRPr="00692368" w:rsidRDefault="00692368" w:rsidP="00692368">
      <w:pPr>
        <w:numPr>
          <w:ilvl w:val="0"/>
          <w:numId w:val="1"/>
        </w:num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zdravstveni razlozi koji nisu potkrijepljeni relevantnim liječničkim nalazima datiranim neposredno prije termina zakazanog ročišta,</w:t>
      </w:r>
    </w:p>
    <w:p w:rsidR="00692368" w:rsidRPr="00692368" w:rsidRDefault="00692368" w:rsidP="00692368">
      <w:pPr>
        <w:numPr>
          <w:ilvl w:val="0"/>
          <w:numId w:val="1"/>
        </w:num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hitni ili ozbiljni razlozi obiteljske prirode, ukoliko zahtjev nije potkrijepljen dokazima ili relevantnim dokumentima u kojima se navodi da su obiteljski razlozi žurne i nepredvidive prirode,</w:t>
      </w:r>
    </w:p>
    <w:p w:rsidR="00692368" w:rsidRPr="00692368" w:rsidRDefault="00692368" w:rsidP="00692368">
      <w:pPr>
        <w:numPr>
          <w:ilvl w:val="0"/>
          <w:numId w:val="1"/>
        </w:num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godišnji odmor ili poslovni put odvjetnika,</w:t>
      </w:r>
    </w:p>
    <w:p w:rsidR="00692368" w:rsidRPr="00692368" w:rsidRDefault="00692368" w:rsidP="00692368">
      <w:pPr>
        <w:numPr>
          <w:ilvl w:val="0"/>
          <w:numId w:val="1"/>
        </w:num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odvjetnik otkaže punomoć stranci u kratkom vremenskom periodu prije zakazanog ročišta, a novi odvjetnik koga je stranka angažirala nije imao vremena za adekvatnu pripremu predmeta,</w:t>
      </w:r>
    </w:p>
    <w:p w:rsidR="00692368" w:rsidRPr="00692368" w:rsidRDefault="00692368" w:rsidP="00692368">
      <w:pPr>
        <w:numPr>
          <w:ilvl w:val="0"/>
          <w:numId w:val="1"/>
        </w:numPr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lastRenderedPageBreak/>
        <w:t>u slučaju otkazivanja punomoći od strane odvjetnika koje je u suprotnosti sa odredbama Zakona o odvjetništvu.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Članak 18. 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Odlaganje ročišta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je stranka predložila veći broj dokaza na koje se suprotna stranka ne može odmah očitovati, a ista zahtijeva odlaganje pripremnog ročišta, sud će odložiti pripremno ročište na kraći vremenski period.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Kako se odlaganje po navedenom osnovu ne bi odvijalo u nedogled, sud će naložiti suprotnoj stranci da u ostavljenom roku dostavi svoje prijedloge dokaza koje će sud 8 dana prije nastavka pripremnog ročišta dostaviti drugoj stranci.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 će upozoriti stranke da neće dopustiti dalja odlaganja pripremnog ročišta po navedenom osnovu.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19.</w:t>
      </w:r>
    </w:p>
    <w:p w:rsidR="00692368" w:rsidRPr="00692368" w:rsidRDefault="00692368" w:rsidP="00692368">
      <w:pPr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Ako na pripremnom ročištu dođe do povećanja vrijednosti spora preko iznosa od 50.000,00 KM, pa i u slučaju preinake tužbe, a na ročište je pristupio punomoćnik koji nema položen pravosudni ispit, sud će odložiti ročište radi otklanjanja nedostatka pravilnog zastupanja.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Članak 20.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 xml:space="preserve">Razloge za odgodu i odlaganje ročišta sud cijeni u svakom konkretnom slučaju, pazeći na zloupotrebe procesnih prava. 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ZASTUPANJE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 Članak 21.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Punomoćnik stranke je dužan prilikom poduzimanja prve radnje u postupku podnijeti punomoć. Sud može dozvoliti punomoćniku da poduzme radnje u postupku uz nalog da u ostavljenom roku dostavi punomoć 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punomoćnik u ostavljenom roku ne postupi po nalogu suda, sud će pozvati stranku da izda odobrenje za poduzete radnje u postupku, a ukoliko stranka isto ne dostavi stavit će van snage sve pravne radnje koje su poduzete od strane punomoćnika.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bookmarkStart w:id="0" w:name="_GoBack"/>
      <w:bookmarkEnd w:id="0"/>
      <w:r w:rsidRPr="00692368">
        <w:rPr>
          <w:rFonts w:ascii="Times New Roman" w:eastAsia="Calibri" w:hAnsi="Times New Roman" w:cs="Times New Roman"/>
          <w:b/>
          <w:sz w:val="24"/>
          <w:szCs w:val="24"/>
        </w:rPr>
        <w:t>VJEŠTAČENJE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 Članak 22.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Vještačenje, obim i osobu koja će provesti vještačenje određuje sud rješenjem koje se dostavlja vještaku sa svim napomenama i obvezama vještaka predviđenim Zakonom o parničnom postupku.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Stranke su dužne da svoje primjedbe na osobu vještaka obrazlože i daju konkretne razloge i dokaze zašto se protive predloženom vještaku. Sud neće uvažiti paušalne primjedbe na osobu vještaka.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lastRenderedPageBreak/>
        <w:t>Vještak je dužan odmah po dostavljanju rješenja o vještačenju obavijestiti sud o tome da li postoje određene smetnje zbog kojih ne bi mogao postupati po nalogu za vještačenje, te po mogućnosti dostaviti dokaz o takvim smetnjama.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 svakom konkretnom slučaju sud odlučuje koji su opravdani razlozi za odbijanje vještačenja odnosno izuzeće vještaka.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Opravdanim razlogom za odbijanje vještačenja ne smatra se angažiranost vještaka u drugim predmetima, osim u slučaju ako vještak dokaže da u isto vrijeme obavlja vještačenje u većem broju predmeta, što bi uticalo na ekonomičnost postupka.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Ukoliko sud utvrdi da je razlog za odbijanje vještačenja opravdan, pozvat će stranke da u ostavljenom roku dostave prijedlog osobe novog vještaka, a ukoliko stranke ne postignu sporazum odluku o tome donijet će sud.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 će prilikom donošenja odluke o dopunskom vještačenju ili vještačenju po drugom vještaku, uzeti u obzir da li je vještak u potpunosti postupio po nalogu suda i odgovorio na pitanja i primjedbe stranaka na nalaz i mišljenje vještaka na glavnoj raspravi.</w:t>
      </w:r>
    </w:p>
    <w:p w:rsidR="00692368" w:rsidRPr="00692368" w:rsidRDefault="00692368" w:rsidP="00692368">
      <w:pPr>
        <w:jc w:val="both"/>
        <w:rPr>
          <w:rFonts w:ascii="Times New Roman" w:eastAsia="Calibri" w:hAnsi="Times New Roman" w:cs="Times New Roman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Sud će u rješenju o vještačenju upozoriti vještaka da će ga kazniti novčanom kaznom ako ne dostavi nalaz i mišljenje u ostavljenom roku ili ne dođe na ročište iako je uredno pozvan, a izostanak ne opravda.</w:t>
      </w:r>
    </w:p>
    <w:p w:rsidR="00692368" w:rsidRPr="00692368" w:rsidRDefault="00692368" w:rsidP="00692368">
      <w:pPr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>SNIMANJE ROČIŠTA</w:t>
      </w:r>
    </w:p>
    <w:p w:rsidR="00692368" w:rsidRPr="00692368" w:rsidRDefault="00692368" w:rsidP="00692368">
      <w:pPr>
        <w:jc w:val="center"/>
        <w:rPr>
          <w:rFonts w:ascii="Times New Roman" w:eastAsia="Calibri" w:hAnsi="Times New Roman" w:cs="Times New Roman"/>
          <w:b/>
        </w:rPr>
      </w:pPr>
      <w:r w:rsidRPr="00692368">
        <w:rPr>
          <w:rFonts w:ascii="Times New Roman" w:eastAsia="Calibri" w:hAnsi="Times New Roman" w:cs="Times New Roman"/>
          <w:b/>
          <w:sz w:val="24"/>
          <w:szCs w:val="24"/>
        </w:rPr>
        <w:t xml:space="preserve"> Članak 23.</w:t>
      </w:r>
    </w:p>
    <w:p w:rsidR="00692368" w:rsidRPr="00692368" w:rsidRDefault="00692368" w:rsidP="00692368">
      <w:pPr>
        <w:rPr>
          <w:rFonts w:ascii="Calibri" w:eastAsia="Calibri" w:hAnsi="Calibri" w:cs="Calibri"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sz w:val="24"/>
          <w:szCs w:val="24"/>
        </w:rPr>
        <w:t>Strankama nije dozvoljeno tonsko i video snimanje ročišta vlastitim uređajima.</w:t>
      </w:r>
    </w:p>
    <w:p w:rsidR="00692368" w:rsidRPr="00692368" w:rsidRDefault="00692368" w:rsidP="00692368">
      <w:pPr>
        <w:rPr>
          <w:rFonts w:ascii="Times New Roman" w:eastAsia="Calibri" w:hAnsi="Times New Roman" w:cs="Times New Roman"/>
        </w:rPr>
      </w:pPr>
    </w:p>
    <w:p w:rsidR="00692368" w:rsidRPr="00692368" w:rsidRDefault="00692368" w:rsidP="00692368">
      <w:pPr>
        <w:rPr>
          <w:rFonts w:ascii="Calibri" w:eastAsia="Calibri" w:hAnsi="Calibri" w:cs="Calibri"/>
          <w:bCs/>
          <w:sz w:val="24"/>
          <w:szCs w:val="24"/>
          <w:lang w:val="en-US"/>
        </w:rPr>
      </w:pPr>
      <w:r w:rsidRPr="00692368">
        <w:rPr>
          <w:rFonts w:ascii="Times New Roman" w:eastAsia="Calibri" w:hAnsi="Times New Roman" w:cs="Times New Roman"/>
          <w:bCs/>
          <w:sz w:val="24"/>
          <w:szCs w:val="24"/>
        </w:rPr>
        <w:t>Široki Brijeg, 16.03.2021. godine</w:t>
      </w:r>
    </w:p>
    <w:sectPr w:rsidR="00692368" w:rsidRPr="00692368" w:rsidSect="00DE7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40FF5"/>
    <w:multiLevelType w:val="multilevel"/>
    <w:tmpl w:val="D3006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368"/>
    <w:rsid w:val="00692368"/>
    <w:rsid w:val="006E2787"/>
    <w:rsid w:val="00DE70F5"/>
    <w:rsid w:val="00E1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EB152-1EDF-4FDD-A7B8-26A43B98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1965</Words>
  <Characters>11205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Franjo Ravlija</dc:creator>
  <cp:keywords/>
  <dc:description/>
  <cp:lastModifiedBy>Sandro Cerkez</cp:lastModifiedBy>
  <cp:revision>2</cp:revision>
  <dcterms:created xsi:type="dcterms:W3CDTF">2021-03-18T12:17:00Z</dcterms:created>
  <dcterms:modified xsi:type="dcterms:W3CDTF">2021-03-18T12:17:00Z</dcterms:modified>
</cp:coreProperties>
</file>