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56854" w14:textId="77777777" w:rsidR="00973345" w:rsidRDefault="00973345" w:rsidP="00A931CB">
      <w:pPr>
        <w:pStyle w:val="NoSpacing"/>
        <w:jc w:val="center"/>
        <w:rPr>
          <w:rFonts w:asciiTheme="minorHAnsi" w:eastAsia="Arial" w:hAnsiTheme="minorHAnsi" w:cstheme="minorHAnsi"/>
          <w:b/>
          <w:sz w:val="28"/>
          <w:szCs w:val="28"/>
        </w:rPr>
      </w:pPr>
    </w:p>
    <w:p w14:paraId="1607A869" w14:textId="77777777" w:rsidR="00973345" w:rsidRDefault="00973345" w:rsidP="00A931CB">
      <w:pPr>
        <w:pStyle w:val="NoSpacing"/>
        <w:jc w:val="center"/>
        <w:rPr>
          <w:rFonts w:asciiTheme="minorHAnsi" w:eastAsia="Arial" w:hAnsiTheme="minorHAnsi" w:cstheme="minorHAnsi"/>
          <w:b/>
          <w:sz w:val="28"/>
          <w:szCs w:val="28"/>
        </w:rPr>
      </w:pPr>
    </w:p>
    <w:p w14:paraId="77DB61FB" w14:textId="77777777" w:rsidR="00973345" w:rsidRDefault="00973345" w:rsidP="00A931CB">
      <w:pPr>
        <w:pStyle w:val="NoSpacing"/>
        <w:jc w:val="center"/>
        <w:rPr>
          <w:rFonts w:asciiTheme="minorHAnsi" w:eastAsia="Arial" w:hAnsiTheme="minorHAnsi" w:cstheme="minorHAnsi"/>
          <w:b/>
          <w:sz w:val="28"/>
          <w:szCs w:val="28"/>
        </w:rPr>
      </w:pPr>
    </w:p>
    <w:p w14:paraId="0D3EE422" w14:textId="3ED476B9" w:rsidR="00A931CB" w:rsidRPr="00A931CB" w:rsidRDefault="00F87710" w:rsidP="00A931CB">
      <w:pPr>
        <w:pStyle w:val="NoSpacing"/>
        <w:jc w:val="center"/>
        <w:rPr>
          <w:rFonts w:asciiTheme="minorHAnsi" w:eastAsia="Arial" w:hAnsiTheme="minorHAnsi" w:cstheme="minorHAnsi"/>
          <w:b/>
          <w:sz w:val="28"/>
          <w:szCs w:val="28"/>
        </w:rPr>
      </w:pPr>
      <w:bookmarkStart w:id="0" w:name="_GoBack"/>
      <w:bookmarkEnd w:id="0"/>
      <w:r w:rsidRPr="00A931CB">
        <w:rPr>
          <w:rFonts w:asciiTheme="minorHAnsi" w:eastAsia="Arial" w:hAnsiTheme="minorHAnsi" w:cstheme="minorHAnsi"/>
          <w:b/>
          <w:sz w:val="28"/>
          <w:szCs w:val="28"/>
        </w:rPr>
        <w:t>Justice Forward:</w:t>
      </w:r>
    </w:p>
    <w:p w14:paraId="6C606F87" w14:textId="76246C27" w:rsidR="00F87710" w:rsidRPr="00A931CB" w:rsidRDefault="00EE28A8" w:rsidP="00A931CB">
      <w:pPr>
        <w:pStyle w:val="NoSpacing"/>
        <w:jc w:val="center"/>
        <w:rPr>
          <w:rFonts w:asciiTheme="minorHAnsi" w:eastAsia="MS Mincho" w:hAnsiTheme="minorHAnsi" w:cstheme="minorHAnsi"/>
          <w:b/>
          <w:sz w:val="28"/>
          <w:szCs w:val="28"/>
        </w:rPr>
      </w:pPr>
      <w:r w:rsidRPr="00A931CB">
        <w:rPr>
          <w:rFonts w:asciiTheme="minorHAnsi" w:eastAsia="Arial" w:hAnsiTheme="minorHAnsi" w:cstheme="minorHAnsi"/>
          <w:b/>
          <w:sz w:val="28"/>
          <w:szCs w:val="28"/>
        </w:rPr>
        <w:t>S</w:t>
      </w:r>
      <w:r w:rsidR="00F87710" w:rsidRPr="00A931CB">
        <w:rPr>
          <w:rFonts w:asciiTheme="minorHAnsi" w:eastAsia="Arial" w:hAnsiTheme="minorHAnsi" w:cstheme="minorHAnsi"/>
          <w:b/>
          <w:sz w:val="28"/>
          <w:szCs w:val="28"/>
        </w:rPr>
        <w:t>upporting a more effective, transparent and accountable judiciary in</w:t>
      </w:r>
      <w:r w:rsidR="002F5709">
        <w:rPr>
          <w:rFonts w:asciiTheme="minorHAnsi" w:eastAsia="Arial" w:hAnsiTheme="minorHAnsi" w:cstheme="minorHAnsi"/>
          <w:b/>
          <w:sz w:val="28"/>
          <w:szCs w:val="28"/>
        </w:rPr>
        <w:t xml:space="preserve"> BiH</w:t>
      </w:r>
    </w:p>
    <w:p w14:paraId="67A9231B" w14:textId="77777777" w:rsidR="00A931CB" w:rsidRDefault="00A931CB" w:rsidP="00EE28A8">
      <w:pPr>
        <w:spacing w:after="40" w:line="276" w:lineRule="auto"/>
        <w:jc w:val="both"/>
        <w:rPr>
          <w:rFonts w:asciiTheme="minorHAnsi" w:hAnsiTheme="minorHAnsi" w:cstheme="minorHAnsi"/>
          <w:b/>
          <w:color w:val="000000"/>
          <w:lang w:val="en-GB"/>
        </w:rPr>
      </w:pPr>
    </w:p>
    <w:p w14:paraId="5639B40D" w14:textId="1B24A3B5" w:rsidR="00EE28A8" w:rsidRPr="00EE28A8" w:rsidRDefault="00EE28A8" w:rsidP="00EE28A8">
      <w:pPr>
        <w:spacing w:after="40" w:line="276" w:lineRule="auto"/>
        <w:jc w:val="both"/>
        <w:rPr>
          <w:rFonts w:asciiTheme="minorHAnsi" w:eastAsia="MS Mincho" w:hAnsiTheme="minorHAnsi" w:cstheme="minorHAnsi"/>
        </w:rPr>
      </w:pPr>
      <w:r>
        <w:rPr>
          <w:rFonts w:asciiTheme="minorHAnsi" w:hAnsiTheme="minorHAnsi" w:cstheme="minorHAnsi"/>
          <w:b/>
          <w:color w:val="000000"/>
          <w:lang w:val="en-GB"/>
        </w:rPr>
        <w:t>Budget</w:t>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sidRPr="00D22EB1">
        <w:rPr>
          <w:rFonts w:asciiTheme="minorHAnsi" w:eastAsia="Arial" w:hAnsiTheme="minorHAnsi" w:cstheme="minorHAnsi"/>
        </w:rPr>
        <w:t>EUR 1,499,850.30</w:t>
      </w:r>
    </w:p>
    <w:p w14:paraId="5F2C4FCC" w14:textId="4560338E" w:rsidR="00EE28A8" w:rsidRDefault="00EE28A8" w:rsidP="004271C0">
      <w:pPr>
        <w:spacing w:line="276" w:lineRule="auto"/>
        <w:jc w:val="both"/>
        <w:rPr>
          <w:rFonts w:asciiTheme="minorHAnsi" w:hAnsiTheme="minorHAnsi" w:cstheme="minorHAnsi"/>
          <w:b/>
          <w:color w:val="000000"/>
          <w:lang w:val="en-GB"/>
        </w:rPr>
      </w:pPr>
      <w:r>
        <w:rPr>
          <w:rFonts w:asciiTheme="minorHAnsi" w:hAnsiTheme="minorHAnsi" w:cstheme="minorHAnsi"/>
          <w:b/>
          <w:color w:val="000000"/>
          <w:lang w:val="en-GB"/>
        </w:rPr>
        <w:t>Donor</w:t>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sidRPr="00EE28A8">
        <w:rPr>
          <w:rFonts w:asciiTheme="minorHAnsi" w:hAnsiTheme="minorHAnsi" w:cstheme="minorHAnsi"/>
          <w:color w:val="000000"/>
        </w:rPr>
        <w:t>European Union</w:t>
      </w:r>
    </w:p>
    <w:p w14:paraId="44FAF641" w14:textId="7F358233" w:rsidR="00EE28A8" w:rsidRDefault="00EE28A8" w:rsidP="004271C0">
      <w:pPr>
        <w:spacing w:line="276" w:lineRule="auto"/>
        <w:jc w:val="both"/>
        <w:rPr>
          <w:rFonts w:asciiTheme="minorHAnsi" w:hAnsiTheme="minorHAnsi" w:cstheme="minorHAnsi"/>
          <w:b/>
          <w:color w:val="000000"/>
          <w:lang w:val="en-GB"/>
        </w:rPr>
      </w:pPr>
      <w:r>
        <w:rPr>
          <w:rFonts w:asciiTheme="minorHAnsi" w:hAnsiTheme="minorHAnsi" w:cstheme="minorHAnsi"/>
          <w:b/>
          <w:color w:val="000000"/>
          <w:lang w:val="en-GB"/>
        </w:rPr>
        <w:t>Duration</w:t>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sidR="00A84D9E" w:rsidRPr="00A84D9E">
        <w:rPr>
          <w:rFonts w:asciiTheme="minorHAnsi" w:hAnsiTheme="minorHAnsi" w:cstheme="minorHAnsi"/>
          <w:color w:val="000000"/>
          <w:lang w:val="en-GB"/>
        </w:rPr>
        <w:t xml:space="preserve">22 </w:t>
      </w:r>
      <w:r w:rsidRPr="00FA28E0">
        <w:rPr>
          <w:rFonts w:asciiTheme="minorHAnsi" w:hAnsiTheme="minorHAnsi" w:cstheme="minorHAnsi"/>
          <w:color w:val="000000"/>
          <w:lang w:val="en-GB"/>
        </w:rPr>
        <w:t xml:space="preserve">September 2025 to </w:t>
      </w:r>
      <w:r w:rsidR="00A84D9E">
        <w:rPr>
          <w:rFonts w:asciiTheme="minorHAnsi" w:hAnsiTheme="minorHAnsi" w:cstheme="minorHAnsi"/>
          <w:color w:val="000000"/>
          <w:lang w:val="en-GB"/>
        </w:rPr>
        <w:t>28 February</w:t>
      </w:r>
      <w:r w:rsidR="00FA28E0" w:rsidRPr="00FA28E0">
        <w:rPr>
          <w:rFonts w:asciiTheme="minorHAnsi" w:hAnsiTheme="minorHAnsi" w:cstheme="minorHAnsi"/>
          <w:color w:val="000000"/>
          <w:lang w:val="en-GB"/>
        </w:rPr>
        <w:t xml:space="preserve"> 202</w:t>
      </w:r>
      <w:r w:rsidR="00A84D9E">
        <w:rPr>
          <w:rFonts w:asciiTheme="minorHAnsi" w:hAnsiTheme="minorHAnsi" w:cstheme="minorHAnsi"/>
          <w:color w:val="000000"/>
          <w:lang w:val="en-GB"/>
        </w:rPr>
        <w:t>7</w:t>
      </w:r>
    </w:p>
    <w:p w14:paraId="1648D5D4" w14:textId="6C32B152" w:rsidR="00FA28E0" w:rsidRPr="00FA28E0" w:rsidRDefault="00EE28A8" w:rsidP="00FA28E0">
      <w:pPr>
        <w:spacing w:line="276" w:lineRule="auto"/>
        <w:jc w:val="both"/>
        <w:rPr>
          <w:rFonts w:asciiTheme="minorHAnsi" w:hAnsiTheme="minorHAnsi" w:cstheme="minorHAnsi"/>
          <w:b/>
          <w:color w:val="000000"/>
        </w:rPr>
      </w:pPr>
      <w:r>
        <w:rPr>
          <w:rFonts w:asciiTheme="minorHAnsi" w:hAnsiTheme="minorHAnsi" w:cstheme="minorHAnsi"/>
          <w:b/>
          <w:color w:val="000000"/>
          <w:lang w:val="en-GB"/>
        </w:rPr>
        <w:t>Implementing partner</w:t>
      </w:r>
      <w:r>
        <w:rPr>
          <w:rFonts w:asciiTheme="minorHAnsi" w:hAnsiTheme="minorHAnsi" w:cstheme="minorHAnsi"/>
          <w:b/>
          <w:color w:val="000000"/>
          <w:lang w:val="en-GB"/>
        </w:rPr>
        <w:tab/>
      </w:r>
      <w:r>
        <w:rPr>
          <w:rFonts w:asciiTheme="minorHAnsi" w:hAnsiTheme="minorHAnsi" w:cstheme="minorHAnsi"/>
          <w:b/>
          <w:color w:val="000000"/>
          <w:lang w:val="en-GB"/>
        </w:rPr>
        <w:tab/>
      </w:r>
      <w:r>
        <w:rPr>
          <w:rFonts w:asciiTheme="minorHAnsi" w:hAnsiTheme="minorHAnsi" w:cstheme="minorHAnsi"/>
          <w:b/>
          <w:color w:val="000000"/>
          <w:lang w:val="en-GB"/>
        </w:rPr>
        <w:tab/>
      </w:r>
      <w:r w:rsidR="00FA28E0" w:rsidRPr="00FA28E0">
        <w:rPr>
          <w:rFonts w:asciiTheme="minorHAnsi" w:hAnsiTheme="minorHAnsi" w:cstheme="minorHAnsi"/>
          <w:color w:val="000000"/>
        </w:rPr>
        <w:t xml:space="preserve">High Judicial and Prosecutorial Council of </w:t>
      </w:r>
      <w:r w:rsidR="001049EA">
        <w:rPr>
          <w:rFonts w:asciiTheme="minorHAnsi" w:hAnsiTheme="minorHAnsi" w:cstheme="minorHAnsi"/>
          <w:color w:val="000000"/>
        </w:rPr>
        <w:t>BiH</w:t>
      </w:r>
    </w:p>
    <w:p w14:paraId="1D283D57" w14:textId="6CC7A4CA" w:rsidR="00EE28A8" w:rsidRDefault="00EE28A8" w:rsidP="004271C0">
      <w:pPr>
        <w:spacing w:line="276" w:lineRule="auto"/>
        <w:jc w:val="both"/>
        <w:rPr>
          <w:rFonts w:asciiTheme="minorHAnsi" w:hAnsiTheme="minorHAnsi" w:cstheme="minorHAnsi"/>
          <w:b/>
          <w:color w:val="000000"/>
          <w:lang w:val="en-GB"/>
        </w:rPr>
      </w:pPr>
    </w:p>
    <w:p w14:paraId="464F615B" w14:textId="77777777" w:rsidR="00EE28A8" w:rsidRPr="00D22EB1" w:rsidRDefault="00EE28A8" w:rsidP="004271C0">
      <w:pPr>
        <w:spacing w:line="276" w:lineRule="auto"/>
        <w:jc w:val="both"/>
        <w:rPr>
          <w:rFonts w:asciiTheme="minorHAnsi" w:hAnsiTheme="minorHAnsi" w:cstheme="minorHAnsi"/>
          <w:b/>
          <w:color w:val="000000"/>
          <w:lang w:val="en-GB"/>
        </w:rPr>
      </w:pPr>
    </w:p>
    <w:p w14:paraId="784227AA" w14:textId="77777777" w:rsidR="00F87710" w:rsidRPr="002336AF" w:rsidRDefault="00F87710" w:rsidP="004271C0">
      <w:pPr>
        <w:spacing w:after="120" w:line="276" w:lineRule="auto"/>
        <w:jc w:val="both"/>
        <w:rPr>
          <w:rFonts w:asciiTheme="minorHAnsi" w:eastAsia="MS Mincho" w:hAnsiTheme="minorHAnsi" w:cstheme="minorHAnsi"/>
          <w:sz w:val="28"/>
          <w:szCs w:val="28"/>
        </w:rPr>
      </w:pPr>
      <w:r w:rsidRPr="002336AF">
        <w:rPr>
          <w:rFonts w:asciiTheme="minorHAnsi" w:eastAsia="Arial" w:hAnsiTheme="minorHAnsi" w:cstheme="minorHAnsi"/>
          <w:b/>
          <w:sz w:val="28"/>
          <w:szCs w:val="28"/>
        </w:rPr>
        <w:t>Project description:</w:t>
      </w:r>
    </w:p>
    <w:p w14:paraId="6A621372" w14:textId="451756F5" w:rsidR="002504BA" w:rsidRDefault="002504BA" w:rsidP="004271C0">
      <w:pPr>
        <w:spacing w:after="120"/>
        <w:jc w:val="both"/>
        <w:rPr>
          <w:rFonts w:asciiTheme="minorHAnsi" w:eastAsia="Arial" w:hAnsiTheme="minorHAnsi" w:cstheme="minorHAnsi"/>
        </w:rPr>
      </w:pPr>
      <w:r>
        <w:rPr>
          <w:rFonts w:asciiTheme="minorHAnsi" w:eastAsia="Arial" w:hAnsiTheme="minorHAnsi" w:cstheme="minorHAnsi"/>
        </w:rPr>
        <w:t>“</w:t>
      </w:r>
      <w:r w:rsidRPr="002504BA">
        <w:rPr>
          <w:rFonts w:asciiTheme="minorHAnsi" w:eastAsia="Arial" w:hAnsiTheme="minorHAnsi" w:cstheme="minorHAnsi"/>
        </w:rPr>
        <w:t>Justice Forward</w:t>
      </w:r>
      <w:r>
        <w:rPr>
          <w:rFonts w:asciiTheme="minorHAnsi" w:eastAsia="Arial" w:hAnsiTheme="minorHAnsi" w:cstheme="minorHAnsi"/>
        </w:rPr>
        <w:t>” Project</w:t>
      </w:r>
      <w:r w:rsidRPr="002504BA">
        <w:rPr>
          <w:rFonts w:asciiTheme="minorHAnsi" w:eastAsia="Arial" w:hAnsiTheme="minorHAnsi" w:cstheme="minorHAnsi"/>
        </w:rPr>
        <w:t xml:space="preserve"> supports the High Judicial and Prosecutorial Council of Bosnia and Herzegovina in aligning the justice system of Bosnia and Herzegovina with the EU acquis and applicable European standards, while advancing its effectiveness, transparency and accountability.</w:t>
      </w:r>
    </w:p>
    <w:p w14:paraId="0A16C088" w14:textId="04812B2D" w:rsidR="00F87710" w:rsidRPr="00D22EB1" w:rsidRDefault="00F87710" w:rsidP="004271C0">
      <w:pPr>
        <w:spacing w:after="120"/>
        <w:jc w:val="both"/>
        <w:rPr>
          <w:rFonts w:asciiTheme="minorHAnsi" w:eastAsia="MS Mincho" w:hAnsiTheme="minorHAnsi" w:cstheme="minorHAnsi"/>
        </w:rPr>
      </w:pPr>
      <w:r w:rsidRPr="00D22EB1">
        <w:rPr>
          <w:rFonts w:asciiTheme="minorHAnsi" w:eastAsia="Arial" w:hAnsiTheme="minorHAnsi" w:cstheme="minorHAnsi"/>
        </w:rPr>
        <w:t>Building on earlier EU support, the action responds to the continuing need to improve court management, strengthen prosecutorial capacity in complex financial investigations, reinforce integrity and accountability mechanisms, and maintain secure and reliable judicial ICT services.</w:t>
      </w:r>
    </w:p>
    <w:p w14:paraId="25E4D5B5" w14:textId="77777777" w:rsidR="00F87710" w:rsidRPr="00D22EB1" w:rsidRDefault="00F87710" w:rsidP="004271C0">
      <w:pPr>
        <w:spacing w:after="120"/>
        <w:jc w:val="both"/>
        <w:rPr>
          <w:rFonts w:asciiTheme="minorHAnsi" w:eastAsia="MS Mincho" w:hAnsiTheme="minorHAnsi" w:cstheme="minorHAnsi"/>
        </w:rPr>
      </w:pPr>
      <w:r w:rsidRPr="00D22EB1">
        <w:rPr>
          <w:rFonts w:asciiTheme="minorHAnsi" w:eastAsia="Arial" w:hAnsiTheme="minorHAnsi" w:cstheme="minorHAnsi"/>
        </w:rPr>
        <w:lastRenderedPageBreak/>
        <w:t>The project targets judicial institutions across Bosnia and Herzegovina and is structured around four core components: courts, prosecutors, integrity, and ICT.</w:t>
      </w:r>
    </w:p>
    <w:p w14:paraId="56E7525A" w14:textId="76063785" w:rsidR="00F87710" w:rsidRDefault="00F87710" w:rsidP="004271C0">
      <w:pPr>
        <w:spacing w:after="80" w:line="276" w:lineRule="auto"/>
        <w:jc w:val="both"/>
        <w:rPr>
          <w:rFonts w:asciiTheme="minorHAnsi" w:eastAsia="Arial" w:hAnsiTheme="minorHAnsi" w:cstheme="minorHAnsi"/>
        </w:rPr>
      </w:pPr>
      <w:r w:rsidRPr="00D22EB1">
        <w:rPr>
          <w:rFonts w:asciiTheme="minorHAnsi" w:eastAsia="Arial" w:hAnsiTheme="minorHAnsi" w:cstheme="minorHAnsi"/>
        </w:rPr>
        <w:t xml:space="preserve">In practical terms, </w:t>
      </w:r>
      <w:r w:rsidR="003725BB">
        <w:rPr>
          <w:rFonts w:asciiTheme="minorHAnsi" w:eastAsia="Arial" w:hAnsiTheme="minorHAnsi" w:cstheme="minorHAnsi"/>
        </w:rPr>
        <w:t>it</w:t>
      </w:r>
      <w:r w:rsidRPr="00D22EB1">
        <w:rPr>
          <w:rFonts w:asciiTheme="minorHAnsi" w:eastAsia="Arial" w:hAnsiTheme="minorHAnsi" w:cstheme="minorHAnsi"/>
        </w:rPr>
        <w:t xml:space="preserve"> focuses on:</w:t>
      </w:r>
    </w:p>
    <w:p w14:paraId="266C84E4" w14:textId="77777777" w:rsidR="00E41EE0" w:rsidRPr="00D22EB1" w:rsidRDefault="00E41EE0" w:rsidP="004271C0">
      <w:pPr>
        <w:spacing w:after="80" w:line="276" w:lineRule="auto"/>
        <w:jc w:val="both"/>
        <w:rPr>
          <w:rFonts w:asciiTheme="minorHAnsi" w:eastAsia="MS Mincho" w:hAnsiTheme="minorHAnsi" w:cstheme="minorHAnsi"/>
        </w:rPr>
      </w:pPr>
    </w:p>
    <w:p w14:paraId="034F191F" w14:textId="32D28290" w:rsidR="00F87710" w:rsidRDefault="00F87710" w:rsidP="004271C0">
      <w:pPr>
        <w:spacing w:after="80"/>
        <w:ind w:left="425" w:hanging="255"/>
        <w:jc w:val="both"/>
        <w:rPr>
          <w:rFonts w:asciiTheme="minorHAnsi" w:eastAsia="Arial" w:hAnsiTheme="minorHAnsi" w:cstheme="minorHAnsi"/>
        </w:rPr>
      </w:pPr>
      <w:r w:rsidRPr="00D22EB1">
        <w:rPr>
          <w:rFonts w:asciiTheme="minorHAnsi" w:eastAsia="Arial" w:hAnsiTheme="minorHAnsi" w:cstheme="minorHAnsi"/>
        </w:rPr>
        <w:t xml:space="preserve">• </w:t>
      </w:r>
      <w:r w:rsidRPr="00AE57B6">
        <w:rPr>
          <w:rFonts w:asciiTheme="minorHAnsi" w:eastAsia="Arial" w:hAnsiTheme="minorHAnsi" w:cstheme="minorHAnsi"/>
          <w:b/>
        </w:rPr>
        <w:t>Courts:</w:t>
      </w:r>
      <w:r w:rsidRPr="00D22EB1">
        <w:rPr>
          <w:rFonts w:asciiTheme="minorHAnsi" w:eastAsia="Arial" w:hAnsiTheme="minorHAnsi" w:cstheme="minorHAnsi"/>
        </w:rPr>
        <w:t xml:space="preserve"> stronger strategic planning by court presidents, annual review of work programmes, training for judges applying for court president positions, and better integration of infrastructure and working-condition needs into court planning.</w:t>
      </w:r>
    </w:p>
    <w:p w14:paraId="50E799FD" w14:textId="77777777" w:rsidR="00445297" w:rsidRPr="00D22EB1" w:rsidRDefault="00445297" w:rsidP="004271C0">
      <w:pPr>
        <w:spacing w:after="80"/>
        <w:ind w:left="425" w:hanging="255"/>
        <w:jc w:val="both"/>
        <w:rPr>
          <w:rFonts w:asciiTheme="minorHAnsi" w:eastAsia="MS Mincho" w:hAnsiTheme="minorHAnsi" w:cstheme="minorHAnsi"/>
        </w:rPr>
      </w:pPr>
    </w:p>
    <w:p w14:paraId="0C836640" w14:textId="600B6A48" w:rsidR="00F87710" w:rsidRDefault="00F87710" w:rsidP="004271C0">
      <w:pPr>
        <w:spacing w:after="80"/>
        <w:ind w:left="425" w:hanging="255"/>
        <w:jc w:val="both"/>
        <w:rPr>
          <w:rFonts w:asciiTheme="minorHAnsi" w:eastAsia="Arial" w:hAnsiTheme="minorHAnsi" w:cstheme="minorHAnsi"/>
        </w:rPr>
      </w:pPr>
      <w:r w:rsidRPr="00D22EB1">
        <w:rPr>
          <w:rFonts w:asciiTheme="minorHAnsi" w:eastAsia="Arial" w:hAnsiTheme="minorHAnsi" w:cstheme="minorHAnsi"/>
        </w:rPr>
        <w:t xml:space="preserve">• </w:t>
      </w:r>
      <w:r w:rsidRPr="00577D4F">
        <w:rPr>
          <w:rFonts w:asciiTheme="minorHAnsi" w:eastAsia="Arial" w:hAnsiTheme="minorHAnsi" w:cstheme="minorHAnsi"/>
          <w:b/>
        </w:rPr>
        <w:t xml:space="preserve">Prosecutors: </w:t>
      </w:r>
      <w:r w:rsidRPr="00D22EB1">
        <w:rPr>
          <w:rFonts w:asciiTheme="minorHAnsi" w:eastAsia="Arial" w:hAnsiTheme="minorHAnsi" w:cstheme="minorHAnsi"/>
        </w:rPr>
        <w:t xml:space="preserve">support to prosecutor's offices in financial investigations of economic crime, corruption and organised crime, </w:t>
      </w:r>
      <w:r w:rsidR="00577D4F" w:rsidRPr="00577D4F">
        <w:rPr>
          <w:rFonts w:asciiTheme="minorHAnsi" w:eastAsia="Arial" w:hAnsiTheme="minorHAnsi" w:cstheme="minorHAnsi"/>
        </w:rPr>
        <w:t>through the deployment of economic experts, case-based support, mentoring and specialist training.</w:t>
      </w:r>
    </w:p>
    <w:p w14:paraId="30F93129" w14:textId="77777777" w:rsidR="00445297" w:rsidRPr="00D22EB1" w:rsidRDefault="00445297" w:rsidP="004271C0">
      <w:pPr>
        <w:spacing w:after="80"/>
        <w:ind w:left="425" w:hanging="255"/>
        <w:jc w:val="both"/>
        <w:rPr>
          <w:rFonts w:asciiTheme="minorHAnsi" w:eastAsia="MS Mincho" w:hAnsiTheme="minorHAnsi" w:cstheme="minorHAnsi"/>
        </w:rPr>
      </w:pPr>
    </w:p>
    <w:p w14:paraId="2F0C8F21" w14:textId="62DFC60A" w:rsidR="00445297" w:rsidRDefault="00F87710" w:rsidP="004271C0">
      <w:pPr>
        <w:spacing w:after="80"/>
        <w:ind w:left="425" w:hanging="255"/>
        <w:jc w:val="both"/>
        <w:rPr>
          <w:rFonts w:asciiTheme="minorHAnsi" w:eastAsia="Arial" w:hAnsiTheme="minorHAnsi" w:cstheme="minorHAnsi"/>
        </w:rPr>
      </w:pPr>
      <w:r w:rsidRPr="00D22EB1">
        <w:rPr>
          <w:rFonts w:asciiTheme="minorHAnsi" w:eastAsia="Arial" w:hAnsiTheme="minorHAnsi" w:cstheme="minorHAnsi"/>
        </w:rPr>
        <w:t xml:space="preserve">• </w:t>
      </w:r>
      <w:r w:rsidRPr="00577D4F">
        <w:rPr>
          <w:rFonts w:asciiTheme="minorHAnsi" w:eastAsia="Arial" w:hAnsiTheme="minorHAnsi" w:cstheme="minorHAnsi"/>
          <w:b/>
        </w:rPr>
        <w:t>Integrity:</w:t>
      </w:r>
      <w:r w:rsidRPr="00D22EB1">
        <w:rPr>
          <w:rFonts w:asciiTheme="minorHAnsi" w:eastAsia="Arial" w:hAnsiTheme="minorHAnsi" w:cstheme="minorHAnsi"/>
        </w:rPr>
        <w:t xml:space="preserve"> </w:t>
      </w:r>
      <w:r w:rsidR="00445297" w:rsidRPr="00445297">
        <w:rPr>
          <w:rFonts w:asciiTheme="minorHAnsi" w:eastAsia="Arial" w:hAnsiTheme="minorHAnsi" w:cstheme="minorHAnsi"/>
        </w:rPr>
        <w:t>support for more effective and transparent disciplinary procedures, preparation and publication of summaries of disciplinary proceedings, and the establishment and population of a database of anonymised disciplinary decisions, alongside strengthened conflict-of-interest prevention measures.</w:t>
      </w:r>
    </w:p>
    <w:p w14:paraId="3DBD46CC" w14:textId="77777777" w:rsidR="00445297" w:rsidRDefault="00445297" w:rsidP="004271C0">
      <w:pPr>
        <w:spacing w:after="80"/>
        <w:ind w:left="425" w:hanging="255"/>
        <w:jc w:val="both"/>
        <w:rPr>
          <w:rFonts w:asciiTheme="minorHAnsi" w:eastAsia="Arial" w:hAnsiTheme="minorHAnsi" w:cstheme="minorHAnsi"/>
        </w:rPr>
      </w:pPr>
    </w:p>
    <w:p w14:paraId="7C5B1719" w14:textId="36295075" w:rsidR="00445297" w:rsidRDefault="00F87710" w:rsidP="004271C0">
      <w:pPr>
        <w:spacing w:after="80"/>
        <w:ind w:left="425" w:hanging="255"/>
        <w:jc w:val="both"/>
        <w:rPr>
          <w:rFonts w:asciiTheme="minorHAnsi" w:eastAsia="Arial" w:hAnsiTheme="minorHAnsi" w:cstheme="minorHAnsi"/>
        </w:rPr>
      </w:pPr>
      <w:r w:rsidRPr="00D22EB1">
        <w:rPr>
          <w:rFonts w:asciiTheme="minorHAnsi" w:eastAsia="Arial" w:hAnsiTheme="minorHAnsi" w:cstheme="minorHAnsi"/>
        </w:rPr>
        <w:t xml:space="preserve">• </w:t>
      </w:r>
      <w:r w:rsidRPr="00577D4F">
        <w:rPr>
          <w:rFonts w:asciiTheme="minorHAnsi" w:eastAsia="Arial" w:hAnsiTheme="minorHAnsi" w:cstheme="minorHAnsi"/>
          <w:b/>
        </w:rPr>
        <w:t>ICT:</w:t>
      </w:r>
      <w:r w:rsidRPr="00D22EB1">
        <w:rPr>
          <w:rFonts w:asciiTheme="minorHAnsi" w:eastAsia="Arial" w:hAnsiTheme="minorHAnsi" w:cstheme="minorHAnsi"/>
        </w:rPr>
        <w:t xml:space="preserve"> </w:t>
      </w:r>
      <w:r w:rsidR="00445297" w:rsidRPr="00445297">
        <w:rPr>
          <w:rFonts w:asciiTheme="minorHAnsi" w:eastAsia="Arial" w:hAnsiTheme="minorHAnsi" w:cstheme="minorHAnsi"/>
        </w:rPr>
        <w:t xml:space="preserve">continued improvement of judicial case management systems (CMS/TCMS), electronic </w:t>
      </w:r>
      <w:r w:rsidR="00FF77BF">
        <w:rPr>
          <w:rFonts w:asciiTheme="minorHAnsi" w:eastAsia="Arial" w:hAnsiTheme="minorHAnsi" w:cstheme="minorHAnsi"/>
        </w:rPr>
        <w:t>small-claims processing system</w:t>
      </w:r>
      <w:r w:rsidR="00445297" w:rsidRPr="00445297">
        <w:rPr>
          <w:rFonts w:asciiTheme="minorHAnsi" w:eastAsia="Arial" w:hAnsiTheme="minorHAnsi" w:cstheme="minorHAnsi"/>
        </w:rPr>
        <w:t xml:space="preserve"> (SOKOP) and human resources systems (HRMIS), broader rollout of personal data modules, and maintenance of secure and reliable IT services in line with ISO information security standards.</w:t>
      </w:r>
    </w:p>
    <w:p w14:paraId="11E6A8FA" w14:textId="77777777" w:rsidR="00033BFF" w:rsidRDefault="00033BFF" w:rsidP="004271C0">
      <w:pPr>
        <w:spacing w:after="120" w:line="276" w:lineRule="auto"/>
        <w:jc w:val="both"/>
        <w:rPr>
          <w:rFonts w:asciiTheme="minorHAnsi" w:eastAsia="Arial" w:hAnsiTheme="minorHAnsi" w:cstheme="minorHAnsi"/>
          <w:b/>
          <w:sz w:val="28"/>
          <w:szCs w:val="28"/>
        </w:rPr>
      </w:pPr>
    </w:p>
    <w:p w14:paraId="36DA19CC" w14:textId="6B680DCF" w:rsidR="00F87710" w:rsidRPr="00105EB6" w:rsidRDefault="00F87710" w:rsidP="004271C0">
      <w:pPr>
        <w:spacing w:after="120" w:line="276" w:lineRule="auto"/>
        <w:jc w:val="both"/>
        <w:rPr>
          <w:rFonts w:asciiTheme="minorHAnsi" w:eastAsia="MS Mincho" w:hAnsiTheme="minorHAnsi" w:cstheme="minorHAnsi"/>
          <w:sz w:val="28"/>
          <w:szCs w:val="28"/>
        </w:rPr>
      </w:pPr>
      <w:r w:rsidRPr="00105EB6">
        <w:rPr>
          <w:rFonts w:asciiTheme="minorHAnsi" w:eastAsia="Arial" w:hAnsiTheme="minorHAnsi" w:cstheme="minorHAnsi"/>
          <w:b/>
          <w:sz w:val="28"/>
          <w:szCs w:val="28"/>
        </w:rPr>
        <w:t>Expected project results:</w:t>
      </w:r>
    </w:p>
    <w:p w14:paraId="681C6539" w14:textId="5C23BA4F" w:rsidR="00F87710" w:rsidRPr="00BB626B" w:rsidRDefault="00F87710" w:rsidP="004271C0">
      <w:pPr>
        <w:spacing w:after="80"/>
        <w:ind w:left="425" w:hanging="255"/>
        <w:jc w:val="both"/>
        <w:rPr>
          <w:rFonts w:asciiTheme="minorHAnsi" w:eastAsia="MS Mincho" w:hAnsiTheme="minorHAnsi" w:cstheme="minorHAnsi"/>
        </w:rPr>
      </w:pPr>
      <w:r w:rsidRPr="00BB626B">
        <w:rPr>
          <w:rFonts w:ascii="Segoe UI Symbol" w:eastAsia="Arial" w:hAnsi="Segoe UI Symbol" w:cs="Segoe UI Symbol"/>
        </w:rPr>
        <w:lastRenderedPageBreak/>
        <w:t>✓</w:t>
      </w:r>
      <w:r w:rsidRPr="00BB626B">
        <w:rPr>
          <w:rFonts w:asciiTheme="minorHAnsi" w:eastAsia="Arial" w:hAnsiTheme="minorHAnsi" w:cstheme="minorHAnsi"/>
        </w:rPr>
        <w:t xml:space="preserve"> </w:t>
      </w:r>
      <w:r w:rsidR="002336AF" w:rsidRPr="00BB626B">
        <w:rPr>
          <w:rFonts w:asciiTheme="minorHAnsi" w:eastAsia="Arial" w:hAnsiTheme="minorHAnsi" w:cstheme="minorHAnsi"/>
        </w:rPr>
        <w:t>Strengthened court management and leadership, through direct support to court presidents in strategic planning and training of judges to prepare work programmes for leadership positions.</w:t>
      </w:r>
    </w:p>
    <w:p w14:paraId="67630F10" w14:textId="4A808495" w:rsidR="00946FBE" w:rsidRPr="00BB626B" w:rsidRDefault="00F87710" w:rsidP="00950C96">
      <w:pPr>
        <w:spacing w:after="80"/>
        <w:ind w:left="425" w:hanging="255"/>
        <w:jc w:val="both"/>
        <w:rPr>
          <w:rFonts w:asciiTheme="minorHAnsi" w:eastAsia="Arial" w:hAnsiTheme="minorHAnsi" w:cstheme="minorHAnsi"/>
        </w:rPr>
      </w:pPr>
      <w:r w:rsidRPr="00BB626B">
        <w:rPr>
          <w:rFonts w:ascii="Segoe UI Symbol" w:eastAsia="Arial" w:hAnsi="Segoe UI Symbol" w:cs="Segoe UI Symbol"/>
        </w:rPr>
        <w:t>✓</w:t>
      </w:r>
      <w:r w:rsidRPr="00BB626B">
        <w:rPr>
          <w:rFonts w:asciiTheme="minorHAnsi" w:eastAsia="Arial" w:hAnsiTheme="minorHAnsi" w:cstheme="minorHAnsi"/>
        </w:rPr>
        <w:t xml:space="preserve"> </w:t>
      </w:r>
      <w:bookmarkStart w:id="1" w:name="_Hlk227320792"/>
      <w:r w:rsidR="002336AF" w:rsidRPr="00BB626B">
        <w:rPr>
          <w:rFonts w:asciiTheme="minorHAnsi" w:eastAsia="Arial" w:hAnsiTheme="minorHAnsi" w:cstheme="minorHAnsi"/>
        </w:rPr>
        <w:t>Improved strategic planning and performance monitoring in courts, through analysis of the implementation of strategic goals and support to courts in revi</w:t>
      </w:r>
      <w:r w:rsidR="00D47A25">
        <w:rPr>
          <w:rFonts w:asciiTheme="minorHAnsi" w:eastAsia="Arial" w:hAnsiTheme="minorHAnsi" w:cstheme="minorHAnsi"/>
        </w:rPr>
        <w:t>ewing</w:t>
      </w:r>
      <w:r w:rsidR="002336AF" w:rsidRPr="00BB626B">
        <w:rPr>
          <w:rFonts w:asciiTheme="minorHAnsi" w:eastAsia="Arial" w:hAnsiTheme="minorHAnsi" w:cstheme="minorHAnsi"/>
        </w:rPr>
        <w:t xml:space="preserve"> strategic plans and annual </w:t>
      </w:r>
      <w:r w:rsidR="00DC5124">
        <w:rPr>
          <w:rFonts w:asciiTheme="minorHAnsi" w:eastAsia="Arial" w:hAnsiTheme="minorHAnsi" w:cstheme="minorHAnsi"/>
        </w:rPr>
        <w:t>work programmes</w:t>
      </w:r>
      <w:r w:rsidR="002336AF" w:rsidRPr="00BB626B">
        <w:rPr>
          <w:rFonts w:asciiTheme="minorHAnsi" w:eastAsia="Arial" w:hAnsiTheme="minorHAnsi" w:cstheme="minorHAnsi"/>
        </w:rPr>
        <w:t>.</w:t>
      </w:r>
    </w:p>
    <w:p w14:paraId="345091EB" w14:textId="52BBA004" w:rsidR="00946FBE" w:rsidRDefault="00946FBE" w:rsidP="00950C96">
      <w:pPr>
        <w:spacing w:after="80"/>
        <w:ind w:left="425" w:hanging="255"/>
        <w:jc w:val="both"/>
        <w:rPr>
          <w:rFonts w:asciiTheme="minorHAnsi" w:eastAsia="Arial" w:hAnsiTheme="minorHAnsi" w:cstheme="minorHAnsi"/>
        </w:rPr>
      </w:pPr>
      <w:r w:rsidRPr="00BB626B">
        <w:rPr>
          <w:rFonts w:ascii="Segoe UI Symbol" w:eastAsia="Arial" w:hAnsi="Segoe UI Symbol" w:cs="Segoe UI Symbol"/>
        </w:rPr>
        <w:t>✓</w:t>
      </w:r>
      <w:r w:rsidRPr="00BB626B">
        <w:rPr>
          <w:rFonts w:asciiTheme="minorHAnsi" w:eastAsia="Arial" w:hAnsiTheme="minorHAnsi" w:cstheme="minorHAnsi"/>
        </w:rPr>
        <w:t xml:space="preserve"> </w:t>
      </w:r>
      <w:r w:rsidRPr="00BB626B">
        <w:rPr>
          <w:rFonts w:asciiTheme="minorHAnsi" w:eastAsia="Arial" w:hAnsiTheme="minorHAnsi" w:cstheme="minorHAnsi"/>
          <w:bCs/>
        </w:rPr>
        <w:t xml:space="preserve">Enhanced capacity of prosecutor’s offices to handle complex </w:t>
      </w:r>
      <w:r w:rsidR="00183A4C">
        <w:rPr>
          <w:rFonts w:asciiTheme="minorHAnsi" w:eastAsia="Arial" w:hAnsiTheme="minorHAnsi" w:cstheme="minorHAnsi"/>
          <w:bCs/>
        </w:rPr>
        <w:t>organised</w:t>
      </w:r>
      <w:r w:rsidRPr="00BB626B">
        <w:rPr>
          <w:rFonts w:asciiTheme="minorHAnsi" w:eastAsia="Arial" w:hAnsiTheme="minorHAnsi" w:cstheme="minorHAnsi"/>
          <w:bCs/>
        </w:rPr>
        <w:t xml:space="preserve"> crime and corruption cases</w:t>
      </w:r>
      <w:r w:rsidRPr="00BB626B">
        <w:rPr>
          <w:rFonts w:asciiTheme="minorHAnsi" w:eastAsia="Arial" w:hAnsiTheme="minorHAnsi" w:cstheme="minorHAnsi"/>
        </w:rPr>
        <w:t xml:space="preserve">, through the engagement of economic advisors </w:t>
      </w:r>
      <w:r w:rsidR="00D47A25" w:rsidRPr="00D47A25">
        <w:rPr>
          <w:rFonts w:asciiTheme="minorHAnsi" w:eastAsia="Arial" w:hAnsiTheme="minorHAnsi" w:cstheme="minorHAnsi"/>
        </w:rPr>
        <w:t>direct case-based support</w:t>
      </w:r>
      <w:r w:rsidR="00D47A25">
        <w:rPr>
          <w:rFonts w:asciiTheme="minorHAnsi" w:eastAsia="Arial" w:hAnsiTheme="minorHAnsi" w:cstheme="minorHAnsi"/>
        </w:rPr>
        <w:t>.</w:t>
      </w:r>
    </w:p>
    <w:p w14:paraId="2DD6C023" w14:textId="2070FE15" w:rsidR="00D47A25" w:rsidRPr="00BB626B" w:rsidRDefault="00D47A25" w:rsidP="00950C96">
      <w:pPr>
        <w:spacing w:after="80"/>
        <w:ind w:left="425" w:hanging="255"/>
        <w:jc w:val="both"/>
        <w:rPr>
          <w:rFonts w:asciiTheme="minorHAnsi" w:eastAsia="Arial" w:hAnsiTheme="minorHAnsi" w:cstheme="minorHAnsi"/>
        </w:rPr>
      </w:pPr>
      <w:r w:rsidRPr="00D47A25">
        <w:rPr>
          <w:rFonts w:ascii="Segoe UI Symbol" w:eastAsia="Arial" w:hAnsi="Segoe UI Symbol" w:cs="Segoe UI Symbol"/>
        </w:rPr>
        <w:t>✓</w:t>
      </w:r>
      <w:r w:rsidRPr="00D47A25">
        <w:rPr>
          <w:rFonts w:asciiTheme="minorHAnsi" w:eastAsia="Arial" w:hAnsiTheme="minorHAnsi" w:cstheme="minorHAnsi"/>
        </w:rPr>
        <w:t xml:space="preserve"> </w:t>
      </w:r>
      <w:r w:rsidRPr="00D47A25">
        <w:rPr>
          <w:rFonts w:asciiTheme="minorHAnsi" w:eastAsia="Arial" w:hAnsiTheme="minorHAnsi" w:cstheme="minorHAnsi"/>
          <w:bCs/>
        </w:rPr>
        <w:t>Improved skills and knowledge of prosecutors</w:t>
      </w:r>
      <w:r w:rsidRPr="00D47A25">
        <w:rPr>
          <w:rFonts w:asciiTheme="minorHAnsi" w:eastAsia="Arial" w:hAnsiTheme="minorHAnsi" w:cstheme="minorHAnsi"/>
        </w:rPr>
        <w:t>, through targeted training, mentoring and hands-on support in complex cases.</w:t>
      </w:r>
    </w:p>
    <w:p w14:paraId="4693A0ED" w14:textId="3A43F6E4" w:rsidR="00946FBE" w:rsidRPr="00BB626B" w:rsidRDefault="00946FBE" w:rsidP="00950C96">
      <w:pPr>
        <w:spacing w:after="80"/>
        <w:ind w:left="425" w:hanging="255"/>
        <w:jc w:val="both"/>
        <w:rPr>
          <w:rFonts w:asciiTheme="minorHAnsi" w:eastAsia="Arial" w:hAnsiTheme="minorHAnsi" w:cstheme="minorHAnsi"/>
        </w:rPr>
      </w:pPr>
      <w:r w:rsidRPr="00BB626B">
        <w:rPr>
          <w:rFonts w:ascii="Segoe UI Symbol" w:eastAsia="Arial" w:hAnsi="Segoe UI Symbol" w:cs="Segoe UI Symbol"/>
        </w:rPr>
        <w:t>✓</w:t>
      </w:r>
      <w:r w:rsidRPr="00BB626B">
        <w:rPr>
          <w:rFonts w:asciiTheme="minorHAnsi" w:eastAsia="Arial" w:hAnsiTheme="minorHAnsi" w:cstheme="minorHAnsi"/>
        </w:rPr>
        <w:t xml:space="preserve"> </w:t>
      </w:r>
      <w:r w:rsidRPr="00BB626B">
        <w:rPr>
          <w:rFonts w:asciiTheme="minorHAnsi" w:eastAsia="Arial" w:hAnsiTheme="minorHAnsi" w:cstheme="minorHAnsi"/>
          <w:bCs/>
        </w:rPr>
        <w:t>Improved transparency and consistency of disciplinary practice</w:t>
      </w:r>
      <w:r w:rsidRPr="00BB626B">
        <w:rPr>
          <w:rFonts w:asciiTheme="minorHAnsi" w:eastAsia="Arial" w:hAnsiTheme="minorHAnsi" w:cstheme="minorHAnsi"/>
        </w:rPr>
        <w:t>, through the anonymisation of disciplinary decisions and their entry into a publicly accessible database.</w:t>
      </w:r>
    </w:p>
    <w:p w14:paraId="30501C16" w14:textId="0C525282" w:rsidR="00946FBE" w:rsidRPr="00BB626B" w:rsidRDefault="00946FBE" w:rsidP="00950C96">
      <w:pPr>
        <w:spacing w:after="80"/>
        <w:ind w:left="425" w:hanging="255"/>
        <w:jc w:val="both"/>
        <w:rPr>
          <w:rFonts w:asciiTheme="minorHAnsi" w:eastAsia="Arial" w:hAnsiTheme="minorHAnsi" w:cstheme="minorHAnsi"/>
          <w:bCs/>
        </w:rPr>
      </w:pPr>
      <w:r w:rsidRPr="00BB626B">
        <w:rPr>
          <w:rFonts w:ascii="Segoe UI Symbol" w:eastAsia="Arial" w:hAnsi="Segoe UI Symbol" w:cs="Segoe UI Symbol"/>
        </w:rPr>
        <w:t>✓</w:t>
      </w:r>
      <w:r w:rsidRPr="00BB626B">
        <w:rPr>
          <w:rFonts w:asciiTheme="minorHAnsi" w:eastAsia="Arial" w:hAnsiTheme="minorHAnsi" w:cstheme="minorHAnsi"/>
        </w:rPr>
        <w:t xml:space="preserve"> S</w:t>
      </w:r>
      <w:r w:rsidRPr="00BB626B">
        <w:rPr>
          <w:rFonts w:asciiTheme="minorHAnsi" w:eastAsia="Arial" w:hAnsiTheme="minorHAnsi" w:cstheme="minorHAnsi"/>
          <w:bCs/>
        </w:rPr>
        <w:t xml:space="preserve">trengthened accountability of judicial office holders, through preparation and publication of summaries of disciplinary proceedings, allowing better public insight into types of violations and sanctions applied. </w:t>
      </w:r>
    </w:p>
    <w:p w14:paraId="1DA5E36C" w14:textId="40DDB93A" w:rsidR="00946FBE" w:rsidRPr="00BB626B" w:rsidRDefault="00946FBE" w:rsidP="00950C96">
      <w:pPr>
        <w:spacing w:after="80"/>
        <w:ind w:left="425" w:hanging="255"/>
        <w:jc w:val="both"/>
        <w:rPr>
          <w:rFonts w:asciiTheme="minorHAnsi" w:eastAsia="Arial" w:hAnsiTheme="minorHAnsi" w:cstheme="minorHAnsi"/>
        </w:rPr>
      </w:pPr>
      <w:r w:rsidRPr="00BB626B">
        <w:rPr>
          <w:rFonts w:ascii="Segoe UI Symbol" w:eastAsia="Arial" w:hAnsi="Segoe UI Symbol" w:cs="Segoe UI Symbol"/>
        </w:rPr>
        <w:t>✓</w:t>
      </w:r>
      <w:r w:rsidRPr="00BB626B">
        <w:rPr>
          <w:rFonts w:asciiTheme="minorHAnsi" w:eastAsia="Arial" w:hAnsiTheme="minorHAnsi" w:cstheme="minorHAnsi"/>
        </w:rPr>
        <w:t xml:space="preserve"> </w:t>
      </w:r>
      <w:r w:rsidR="00BB626B" w:rsidRPr="00BB626B">
        <w:rPr>
          <w:rFonts w:asciiTheme="minorHAnsi" w:eastAsia="Arial" w:hAnsiTheme="minorHAnsi" w:cstheme="minorHAnsi"/>
          <w:bCs/>
        </w:rPr>
        <w:t>Improved efficiency and reliability of judicial IT systems, through system upgrades</w:t>
      </w:r>
      <w:r w:rsidR="00D47A25">
        <w:rPr>
          <w:rFonts w:asciiTheme="minorHAnsi" w:eastAsia="Arial" w:hAnsiTheme="minorHAnsi" w:cstheme="minorHAnsi"/>
          <w:bCs/>
        </w:rPr>
        <w:t xml:space="preserve"> and </w:t>
      </w:r>
      <w:r w:rsidR="00BB626B" w:rsidRPr="00BB626B">
        <w:rPr>
          <w:rFonts w:asciiTheme="minorHAnsi" w:eastAsia="Arial" w:hAnsiTheme="minorHAnsi" w:cstheme="minorHAnsi"/>
          <w:bCs/>
        </w:rPr>
        <w:t>new functionalities (including electronic services for users) and continuous user support.</w:t>
      </w:r>
    </w:p>
    <w:p w14:paraId="70CCEF87" w14:textId="67F1984E" w:rsidR="00946FBE" w:rsidRPr="00BB626B" w:rsidRDefault="00946FBE" w:rsidP="00BB626B">
      <w:pPr>
        <w:spacing w:after="80"/>
        <w:ind w:left="425" w:hanging="255"/>
        <w:jc w:val="both"/>
        <w:rPr>
          <w:rFonts w:asciiTheme="minorHAnsi" w:eastAsia="Arial" w:hAnsiTheme="minorHAnsi" w:cstheme="minorHAnsi"/>
        </w:rPr>
      </w:pPr>
      <w:r w:rsidRPr="00BB626B">
        <w:rPr>
          <w:rFonts w:ascii="Segoe UI Symbol" w:eastAsia="Arial" w:hAnsi="Segoe UI Symbol" w:cs="Segoe UI Symbol"/>
        </w:rPr>
        <w:t>✓</w:t>
      </w:r>
      <w:r w:rsidRPr="00BB626B">
        <w:rPr>
          <w:rFonts w:asciiTheme="minorHAnsi" w:eastAsia="Arial" w:hAnsiTheme="minorHAnsi" w:cstheme="minorHAnsi"/>
        </w:rPr>
        <w:t xml:space="preserve"> </w:t>
      </w:r>
      <w:r w:rsidR="00BB626B" w:rsidRPr="00BB626B">
        <w:rPr>
          <w:rFonts w:asciiTheme="minorHAnsi" w:eastAsia="Arial" w:hAnsiTheme="minorHAnsi" w:cstheme="minorHAnsi"/>
          <w:bCs/>
        </w:rPr>
        <w:t xml:space="preserve">Maintained high system performance and strengthened information security, with over 1,000 user requests and issues addressed, system availability maintained at around 99%, and additional security measures and audits implemented in line with international </w:t>
      </w:r>
      <w:r w:rsidR="001702B7">
        <w:rPr>
          <w:rFonts w:asciiTheme="minorHAnsi" w:eastAsia="Arial" w:hAnsiTheme="minorHAnsi" w:cstheme="minorHAnsi"/>
          <w:bCs/>
        </w:rPr>
        <w:t xml:space="preserve">ISO </w:t>
      </w:r>
      <w:r w:rsidR="00BB626B" w:rsidRPr="00BB626B">
        <w:rPr>
          <w:rFonts w:asciiTheme="minorHAnsi" w:eastAsia="Arial" w:hAnsiTheme="minorHAnsi" w:cstheme="minorHAnsi"/>
          <w:bCs/>
        </w:rPr>
        <w:t>standards.</w:t>
      </w:r>
    </w:p>
    <w:bookmarkEnd w:id="1"/>
    <w:p w14:paraId="7FFBC40C" w14:textId="77777777" w:rsidR="00F87710" w:rsidRPr="00D22EB1" w:rsidRDefault="00F87710" w:rsidP="004271C0">
      <w:pPr>
        <w:spacing w:after="160" w:line="276" w:lineRule="auto"/>
        <w:jc w:val="both"/>
        <w:rPr>
          <w:rFonts w:asciiTheme="minorHAnsi" w:eastAsia="MS Mincho" w:hAnsiTheme="minorHAnsi" w:cstheme="minorHAnsi"/>
        </w:rPr>
      </w:pPr>
    </w:p>
    <w:p w14:paraId="789D0B6C" w14:textId="77777777" w:rsidR="00F87710" w:rsidRPr="00D22EB1" w:rsidRDefault="00F87710" w:rsidP="004271C0">
      <w:pPr>
        <w:spacing w:after="120" w:line="276" w:lineRule="auto"/>
        <w:jc w:val="both"/>
        <w:rPr>
          <w:rFonts w:asciiTheme="minorHAnsi" w:eastAsia="MS Mincho" w:hAnsiTheme="minorHAnsi" w:cstheme="minorHAnsi"/>
        </w:rPr>
      </w:pPr>
      <w:r w:rsidRPr="00D22EB1">
        <w:rPr>
          <w:rFonts w:asciiTheme="minorHAnsi" w:eastAsia="Arial" w:hAnsiTheme="minorHAnsi" w:cstheme="minorHAnsi"/>
          <w:b/>
        </w:rPr>
        <w:t>Contact:</w:t>
      </w:r>
    </w:p>
    <w:tbl>
      <w:tblPr>
        <w:tblW w:w="0" w:type="auto"/>
        <w:tblLayout w:type="fixed"/>
        <w:tblLook w:val="04A0" w:firstRow="1" w:lastRow="0" w:firstColumn="1" w:lastColumn="0" w:noHBand="0" w:noVBand="1"/>
      </w:tblPr>
      <w:tblGrid>
        <w:gridCol w:w="4762"/>
        <w:gridCol w:w="4762"/>
      </w:tblGrid>
      <w:tr w:rsidR="00F87710" w:rsidRPr="00D22EB1" w14:paraId="6E7C7036" w14:textId="77777777" w:rsidTr="009736A1">
        <w:tc>
          <w:tcPr>
            <w:tcW w:w="4762" w:type="dxa"/>
            <w:tcBorders>
              <w:top w:val="nil"/>
              <w:left w:val="nil"/>
              <w:bottom w:val="nil"/>
              <w:right w:val="nil"/>
            </w:tcBorders>
          </w:tcPr>
          <w:p w14:paraId="3BCC333C" w14:textId="3B12B000" w:rsidR="00F87710" w:rsidRPr="00D22EB1" w:rsidRDefault="00D22EB1" w:rsidP="004271C0">
            <w:pPr>
              <w:spacing w:after="40" w:line="276" w:lineRule="auto"/>
              <w:jc w:val="both"/>
              <w:rPr>
                <w:rFonts w:asciiTheme="minorHAnsi" w:eastAsia="MS Mincho" w:hAnsiTheme="minorHAnsi" w:cstheme="minorHAnsi"/>
              </w:rPr>
            </w:pPr>
            <w:r>
              <w:rPr>
                <w:rFonts w:asciiTheme="minorHAnsi" w:eastAsia="Arial" w:hAnsiTheme="minorHAnsi" w:cstheme="minorHAnsi"/>
              </w:rPr>
              <w:t>Ivana Zovko-Planinić</w:t>
            </w:r>
          </w:p>
          <w:p w14:paraId="23D64829" w14:textId="3EF695E0" w:rsidR="00F87710" w:rsidRPr="00D22EB1" w:rsidRDefault="00F87710" w:rsidP="004271C0">
            <w:pPr>
              <w:spacing w:after="40" w:line="276" w:lineRule="auto"/>
              <w:jc w:val="both"/>
              <w:rPr>
                <w:rFonts w:asciiTheme="minorHAnsi" w:eastAsia="MS Mincho" w:hAnsiTheme="minorHAnsi" w:cstheme="minorHAnsi"/>
              </w:rPr>
            </w:pPr>
            <w:r w:rsidRPr="00D22EB1">
              <w:rPr>
                <w:rFonts w:asciiTheme="minorHAnsi" w:eastAsia="Arial" w:hAnsiTheme="minorHAnsi" w:cstheme="minorHAnsi"/>
              </w:rPr>
              <w:t>Director of the HJPC Secretariat</w:t>
            </w:r>
          </w:p>
          <w:p w14:paraId="6E9B0BAF" w14:textId="120CF0AE" w:rsidR="00F87710" w:rsidRPr="00D22EB1" w:rsidRDefault="00F87710" w:rsidP="004271C0">
            <w:pPr>
              <w:spacing w:after="40" w:line="276" w:lineRule="auto"/>
              <w:jc w:val="both"/>
              <w:rPr>
                <w:rFonts w:asciiTheme="minorHAnsi" w:eastAsia="MS Mincho" w:hAnsiTheme="minorHAnsi" w:cstheme="minorHAnsi"/>
              </w:rPr>
            </w:pPr>
            <w:r w:rsidRPr="00D22EB1">
              <w:rPr>
                <w:rFonts w:asciiTheme="minorHAnsi" w:eastAsia="Arial" w:hAnsiTheme="minorHAnsi" w:cstheme="minorHAnsi"/>
              </w:rPr>
              <w:t>Tel: +387 (0)33 707 50</w:t>
            </w:r>
            <w:r w:rsidR="00D22EB1">
              <w:rPr>
                <w:rFonts w:asciiTheme="minorHAnsi" w:eastAsia="Arial" w:hAnsiTheme="minorHAnsi" w:cstheme="minorHAnsi"/>
              </w:rPr>
              <w:t>1</w:t>
            </w:r>
          </w:p>
          <w:p w14:paraId="4D1C1AA8" w14:textId="7B9642F6" w:rsidR="00F87710" w:rsidRPr="00D22EB1" w:rsidRDefault="00F87710" w:rsidP="004271C0">
            <w:pPr>
              <w:spacing w:after="40" w:line="276" w:lineRule="auto"/>
              <w:jc w:val="both"/>
              <w:rPr>
                <w:rFonts w:asciiTheme="minorHAnsi" w:eastAsia="MS Mincho" w:hAnsiTheme="minorHAnsi" w:cstheme="minorHAnsi"/>
              </w:rPr>
            </w:pPr>
            <w:r w:rsidRPr="00D22EB1">
              <w:rPr>
                <w:rFonts w:asciiTheme="minorHAnsi" w:eastAsia="Arial" w:hAnsiTheme="minorHAnsi" w:cstheme="minorHAnsi"/>
              </w:rPr>
              <w:t xml:space="preserve">E-mail: </w:t>
            </w:r>
            <w:r w:rsidR="00D22EB1">
              <w:rPr>
                <w:rFonts w:asciiTheme="minorHAnsi" w:eastAsia="Arial" w:hAnsiTheme="minorHAnsi" w:cstheme="minorHAnsi"/>
              </w:rPr>
              <w:t>ivana.zovkoplaninic</w:t>
            </w:r>
            <w:r w:rsidRPr="00D22EB1">
              <w:rPr>
                <w:rFonts w:asciiTheme="minorHAnsi" w:eastAsia="Arial" w:hAnsiTheme="minorHAnsi" w:cstheme="minorHAnsi"/>
              </w:rPr>
              <w:t>@pravosudje.ba</w:t>
            </w:r>
          </w:p>
        </w:tc>
        <w:tc>
          <w:tcPr>
            <w:tcW w:w="4762" w:type="dxa"/>
            <w:tcBorders>
              <w:top w:val="nil"/>
              <w:left w:val="nil"/>
              <w:bottom w:val="nil"/>
              <w:right w:val="nil"/>
            </w:tcBorders>
          </w:tcPr>
          <w:p w14:paraId="141F79F2" w14:textId="30892F63" w:rsidR="004D1E1E" w:rsidRDefault="004D1E1E" w:rsidP="004271C0">
            <w:pPr>
              <w:spacing w:after="40" w:line="276" w:lineRule="auto"/>
              <w:jc w:val="both"/>
              <w:rPr>
                <w:rFonts w:asciiTheme="minorHAnsi" w:eastAsia="Arial" w:hAnsiTheme="minorHAnsi" w:cstheme="minorHAnsi"/>
              </w:rPr>
            </w:pPr>
            <w:r>
              <w:rPr>
                <w:rFonts w:asciiTheme="minorHAnsi" w:eastAsia="Arial" w:hAnsiTheme="minorHAnsi" w:cstheme="minorHAnsi"/>
              </w:rPr>
              <w:t>Meriton Pajaziti</w:t>
            </w:r>
          </w:p>
          <w:p w14:paraId="19EBBFE2" w14:textId="1FAFC20E" w:rsidR="004D1E1E" w:rsidRDefault="004D1E1E" w:rsidP="004271C0">
            <w:pPr>
              <w:spacing w:after="40" w:line="276" w:lineRule="auto"/>
              <w:jc w:val="both"/>
              <w:rPr>
                <w:rFonts w:asciiTheme="minorHAnsi" w:eastAsia="Arial" w:hAnsiTheme="minorHAnsi" w:cstheme="minorHAnsi"/>
              </w:rPr>
            </w:pPr>
            <w:r>
              <w:rPr>
                <w:rFonts w:asciiTheme="minorHAnsi" w:eastAsia="Arial" w:hAnsiTheme="minorHAnsi" w:cstheme="minorHAnsi"/>
              </w:rPr>
              <w:t>Senior Project Coordinator</w:t>
            </w:r>
          </w:p>
          <w:p w14:paraId="34B445BD" w14:textId="26CD8465" w:rsidR="004D1E1E" w:rsidRDefault="004D1E1E" w:rsidP="004271C0">
            <w:pPr>
              <w:spacing w:after="40" w:line="276" w:lineRule="auto"/>
              <w:jc w:val="both"/>
              <w:rPr>
                <w:rFonts w:asciiTheme="minorHAnsi" w:eastAsia="Arial" w:hAnsiTheme="minorHAnsi" w:cstheme="minorHAnsi"/>
              </w:rPr>
            </w:pPr>
            <w:r>
              <w:rPr>
                <w:rFonts w:asciiTheme="minorHAnsi" w:eastAsia="Arial" w:hAnsiTheme="minorHAnsi" w:cstheme="minorHAnsi"/>
              </w:rPr>
              <w:t xml:space="preserve">Tel: </w:t>
            </w:r>
            <w:r w:rsidRPr="004D1E1E">
              <w:rPr>
                <w:rFonts w:asciiTheme="minorHAnsi" w:eastAsia="Arial" w:hAnsiTheme="minorHAnsi" w:cstheme="minorHAnsi"/>
              </w:rPr>
              <w:t>+387 (0)33 70</w:t>
            </w:r>
            <w:r>
              <w:rPr>
                <w:rFonts w:asciiTheme="minorHAnsi" w:eastAsia="Arial" w:hAnsiTheme="minorHAnsi" w:cstheme="minorHAnsi"/>
              </w:rPr>
              <w:t>4</w:t>
            </w:r>
            <w:r w:rsidRPr="004D1E1E">
              <w:rPr>
                <w:rFonts w:asciiTheme="minorHAnsi" w:eastAsia="Arial" w:hAnsiTheme="minorHAnsi" w:cstheme="minorHAnsi"/>
              </w:rPr>
              <w:t xml:space="preserve"> </w:t>
            </w:r>
            <w:r>
              <w:rPr>
                <w:rFonts w:asciiTheme="minorHAnsi" w:eastAsia="Arial" w:hAnsiTheme="minorHAnsi" w:cstheme="minorHAnsi"/>
              </w:rPr>
              <w:t>623</w:t>
            </w:r>
          </w:p>
          <w:p w14:paraId="2E50D808" w14:textId="16671CB5" w:rsidR="00F87710" w:rsidRPr="00D22EB1" w:rsidRDefault="004D1E1E" w:rsidP="001702B7">
            <w:pPr>
              <w:spacing w:after="40" w:line="276" w:lineRule="auto"/>
              <w:jc w:val="both"/>
              <w:rPr>
                <w:rFonts w:asciiTheme="minorHAnsi" w:eastAsia="MS Mincho" w:hAnsiTheme="minorHAnsi" w:cstheme="minorHAnsi"/>
              </w:rPr>
            </w:pPr>
            <w:r>
              <w:rPr>
                <w:rFonts w:asciiTheme="minorHAnsi" w:eastAsia="Arial" w:hAnsiTheme="minorHAnsi" w:cstheme="minorHAnsi"/>
              </w:rPr>
              <w:t xml:space="preserve">E-mail: </w:t>
            </w:r>
            <w:hyperlink r:id="rId11" w:history="1">
              <w:r w:rsidR="00E006D4" w:rsidRPr="002E3F82">
                <w:rPr>
                  <w:rStyle w:val="Hyperlink"/>
                  <w:rFonts w:asciiTheme="minorHAnsi" w:eastAsia="Arial" w:hAnsiTheme="minorHAnsi" w:cstheme="minorHAnsi"/>
                </w:rPr>
                <w:t>meriton.pajaziti@pravosudje.ba</w:t>
              </w:r>
            </w:hyperlink>
          </w:p>
        </w:tc>
      </w:tr>
    </w:tbl>
    <w:p w14:paraId="4F841686" w14:textId="77777777" w:rsidR="00F87710" w:rsidRPr="00D22EB1" w:rsidRDefault="00F87710" w:rsidP="00BA0EEA">
      <w:pPr>
        <w:spacing w:line="276" w:lineRule="auto"/>
        <w:jc w:val="both"/>
        <w:rPr>
          <w:rFonts w:asciiTheme="minorHAnsi" w:hAnsiTheme="minorHAnsi" w:cstheme="minorHAnsi"/>
          <w:b/>
          <w:color w:val="000000"/>
          <w:lang w:val="en-GB"/>
        </w:rPr>
      </w:pPr>
    </w:p>
    <w:sectPr w:rsidR="00F87710" w:rsidRPr="00D22EB1" w:rsidSect="00BD6D68">
      <w:headerReference w:type="even" r:id="rId12"/>
      <w:headerReference w:type="default" r:id="rId13"/>
      <w:footerReference w:type="even" r:id="rId14"/>
      <w:footerReference w:type="default" r:id="rId15"/>
      <w:headerReference w:type="first" r:id="rId16"/>
      <w:footerReference w:type="first" r:id="rId17"/>
      <w:pgSz w:w="11907" w:h="16840" w:code="9"/>
      <w:pgMar w:top="1417" w:right="1417" w:bottom="1134" w:left="1417" w:header="850" w:footer="873"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1E9A9" w14:textId="77777777" w:rsidR="006A535E" w:rsidRDefault="006A535E">
      <w:r>
        <w:separator/>
      </w:r>
    </w:p>
  </w:endnote>
  <w:endnote w:type="continuationSeparator" w:id="0">
    <w:p w14:paraId="2E150299" w14:textId="77777777" w:rsidR="006A535E" w:rsidRDefault="006A5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286FD" w14:textId="77777777" w:rsidR="00DC492E" w:rsidRPr="00C45ABD" w:rsidRDefault="0072567F" w:rsidP="00DC492E">
    <w:pPr>
      <w:ind w:right="703"/>
      <w:jc w:val="center"/>
      <w:rPr>
        <w:sz w:val="22"/>
        <w:lang w:val="pl-PL"/>
      </w:rPr>
    </w:pPr>
    <w:r w:rsidRPr="00C45ABD">
      <w:rPr>
        <w:sz w:val="22"/>
        <w:lang w:val="pl-PL"/>
      </w:rPr>
      <w:t>__________________________________________________</w:t>
    </w:r>
  </w:p>
  <w:p w14:paraId="6AC166BC" w14:textId="77777777" w:rsidR="00DC492E" w:rsidRPr="00C45ABD" w:rsidRDefault="0072567F" w:rsidP="00DC492E">
    <w:pPr>
      <w:ind w:right="703"/>
      <w:jc w:val="center"/>
      <w:rPr>
        <w:sz w:val="20"/>
        <w:szCs w:val="20"/>
        <w:lang w:val="pl-PL"/>
      </w:rPr>
    </w:pPr>
    <w:r w:rsidRPr="00C45ABD">
      <w:rPr>
        <w:sz w:val="20"/>
        <w:szCs w:val="20"/>
        <w:lang w:val="pl-PL"/>
      </w:rPr>
      <w:t>Kraljice Jelene 88, 71000 Sarajevo, Bosna i Hercegovina</w:t>
    </w:r>
  </w:p>
  <w:p w14:paraId="188F176F" w14:textId="77777777" w:rsidR="00DC492E" w:rsidRPr="00957688" w:rsidRDefault="0072567F" w:rsidP="00DC492E">
    <w:pPr>
      <w:pStyle w:val="Footer"/>
      <w:ind w:right="703"/>
      <w:jc w:val="center"/>
      <w:rPr>
        <w:sz w:val="20"/>
      </w:rPr>
    </w:pPr>
    <w:r w:rsidRPr="00D60AA9">
      <w:rPr>
        <w:sz w:val="20"/>
      </w:rPr>
      <w:t>Telephone:+387 (0)33 7</w:t>
    </w:r>
    <w:r>
      <w:rPr>
        <w:sz w:val="20"/>
      </w:rPr>
      <w:t>07 500, Fax: +387 (0)33 707 550</w:t>
    </w:r>
  </w:p>
  <w:p w14:paraId="4482CEB2" w14:textId="77777777" w:rsidR="00A71B24" w:rsidRDefault="006A53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10758" w14:textId="77777777" w:rsidR="00973345" w:rsidRDefault="009733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4BE38" w14:textId="77777777" w:rsidR="00973345" w:rsidRDefault="00973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E1227F" w14:textId="77777777" w:rsidR="006A535E" w:rsidRDefault="006A535E">
      <w:r>
        <w:separator/>
      </w:r>
    </w:p>
  </w:footnote>
  <w:footnote w:type="continuationSeparator" w:id="0">
    <w:p w14:paraId="3A8114B8" w14:textId="77777777" w:rsidR="006A535E" w:rsidRDefault="006A53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18880" w14:textId="561F1052" w:rsidR="00DC492E" w:rsidRDefault="00973345" w:rsidP="00DC492E">
    <w:pPr>
      <w:pStyle w:val="Header"/>
    </w:pPr>
    <w:fldSimple w:instr=" DOCPROPERTY bjHeaderEvenPageDocProperty \* MERGEFORMAT ">
      <w:r>
        <w:t>JAVNO</w:t>
      </w:r>
    </w:fldSimple>
  </w:p>
  <w:p w14:paraId="5E6E5909" w14:textId="77777777" w:rsidR="00DC492E" w:rsidRPr="001D57E8" w:rsidRDefault="006A535E" w:rsidP="00DC492E">
    <w:pPr>
      <w:pStyle w:val="PlainText"/>
      <w:rPr>
        <w:rFonts w:ascii="Courier New" w:hAnsi="Courier New" w:cs="Courier New"/>
      </w:rPr>
    </w:pPr>
    <w:bookmarkStart w:id="2" w:name="TITUSint1HeaderEvenPages"/>
  </w:p>
  <w:bookmarkEnd w:id="2"/>
  <w:p w14:paraId="4A5A9380" w14:textId="77777777" w:rsidR="00DC492E" w:rsidRDefault="006A53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1858D" w14:textId="77777777" w:rsidR="00E3455B" w:rsidRDefault="00E3455B" w:rsidP="00E3455B">
    <w:pPr>
      <w:pStyle w:val="PlainText"/>
      <w:ind w:left="2832" w:firstLine="708"/>
      <w:jc w:val="center"/>
    </w:pPr>
    <w:bookmarkStart w:id="3" w:name="TITUSint1HeaderPrimary"/>
    <w:r>
      <w:rPr>
        <w:rFonts w:ascii="Verdana" w:hAnsi="Verdana"/>
        <w:noProof/>
        <w:sz w:val="18"/>
        <w:szCs w:val="18"/>
        <w:lang w:val="bs-Latn-BA" w:eastAsia="bs-Latn-BA"/>
      </w:rPr>
      <w:drawing>
        <wp:anchor distT="0" distB="0" distL="114300" distR="114300" simplePos="0" relativeHeight="251661312" behindDoc="0" locked="0" layoutInCell="1" allowOverlap="1" wp14:anchorId="4540F9D4" wp14:editId="68BD101B">
          <wp:simplePos x="0" y="0"/>
          <wp:positionH relativeFrom="column">
            <wp:posOffset>122917</wp:posOffset>
          </wp:positionH>
          <wp:positionV relativeFrom="paragraph">
            <wp:posOffset>-1270</wp:posOffset>
          </wp:positionV>
          <wp:extent cx="803670" cy="533219"/>
          <wp:effectExtent l="0" t="0" r="0" b="635"/>
          <wp:wrapSquare wrapText="bothSides"/>
          <wp:docPr id="9" name="Picture 9" descr="The European Flag — the 12 stars in a circle symbolise the ideals of unity, solidarity and harmony among the peoples of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uropean Flag — the 12 stars in a circle symbolise the ideals of unity, solidarity and harmony among the peoples of Europ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03670" cy="5332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bs-Latn-BA" w:eastAsia="bs-Latn-BA"/>
      </w:rPr>
      <w:drawing>
        <wp:inline distT="0" distB="0" distL="0" distR="0" wp14:anchorId="381FD0B3" wp14:editId="3796244A">
          <wp:extent cx="3423557" cy="528804"/>
          <wp:effectExtent l="0" t="0" r="5715" b="5080"/>
          <wp:docPr id="10" name="Picture 10"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464511" cy="535130"/>
                  </a:xfrm>
                  <a:prstGeom prst="rect">
                    <a:avLst/>
                  </a:prstGeom>
                  <a:noFill/>
                  <a:ln>
                    <a:noFill/>
                  </a:ln>
                </pic:spPr>
              </pic:pic>
            </a:graphicData>
          </a:graphic>
        </wp:inline>
      </w:drawing>
    </w:r>
  </w:p>
  <w:p w14:paraId="5C4D74D2" w14:textId="77777777" w:rsidR="00E3455B" w:rsidRDefault="00E3455B" w:rsidP="00E3455B">
    <w:pPr>
      <w:pStyle w:val="NoSpacing"/>
      <w:ind w:left="180"/>
      <w:rPr>
        <w:rFonts w:ascii="Arial" w:hAnsi="Arial" w:cs="Arial"/>
        <w:color w:val="484848"/>
        <w:sz w:val="14"/>
        <w:szCs w:val="20"/>
        <w:lang w:val="en-GB"/>
      </w:rPr>
    </w:pPr>
    <w:r>
      <w:rPr>
        <w:rFonts w:ascii="Arial" w:hAnsi="Arial" w:cs="Arial"/>
        <w:color w:val="484848"/>
        <w:sz w:val="14"/>
        <w:szCs w:val="20"/>
        <w:lang w:val="en-GB"/>
      </w:rPr>
      <w:t xml:space="preserve">The Project is funded </w:t>
    </w:r>
  </w:p>
  <w:p w14:paraId="22878D35" w14:textId="77777777" w:rsidR="00E3455B" w:rsidRDefault="00E3455B" w:rsidP="00E3455B">
    <w:pPr>
      <w:pStyle w:val="NoSpacing"/>
      <w:ind w:left="180"/>
      <w:rPr>
        <w:rFonts w:ascii="Arial" w:hAnsi="Arial" w:cs="Arial"/>
        <w:b/>
        <w:bCs/>
        <w:i/>
        <w:iCs/>
        <w:sz w:val="18"/>
        <w:lang w:val="en-GB"/>
      </w:rPr>
    </w:pPr>
    <w:r>
      <w:rPr>
        <w:rFonts w:ascii="Arial" w:hAnsi="Arial" w:cs="Arial"/>
        <w:color w:val="484848"/>
        <w:sz w:val="14"/>
        <w:szCs w:val="20"/>
        <w:lang w:val="en-GB"/>
      </w:rPr>
      <w:t>by the European Union</w:t>
    </w:r>
    <w:r>
      <w:rPr>
        <w:lang w:val="en-GB"/>
      </w:rPr>
      <w:t xml:space="preserve">   </w:t>
    </w:r>
  </w:p>
  <w:p w14:paraId="238B6E8A" w14:textId="76F00319" w:rsidR="00DC492E" w:rsidRPr="00E77B23" w:rsidRDefault="00E3455B" w:rsidP="00E3455B">
    <w:pPr>
      <w:pStyle w:val="PlainText"/>
      <w:tabs>
        <w:tab w:val="left" w:pos="2355"/>
      </w:tabs>
      <w:rPr>
        <w:rFonts w:ascii="Courier New" w:hAnsi="Courier New" w:cs="Courier New"/>
      </w:rPr>
    </w:pPr>
    <w:r>
      <w:rPr>
        <w:rFonts w:ascii="Courier New" w:hAnsi="Courier New" w:cs="Courier New"/>
      </w:rPr>
      <w:tab/>
    </w:r>
  </w:p>
  <w:bookmarkEnd w:id="3"/>
  <w:p w14:paraId="371C5F67" w14:textId="77777777" w:rsidR="00DC492E" w:rsidRDefault="006A53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559E5" w14:textId="77777777" w:rsidR="00DC492E" w:rsidRDefault="0072567F" w:rsidP="00EE6F24">
    <w:pPr>
      <w:pStyle w:val="PlainText"/>
      <w:ind w:left="2832" w:firstLine="708"/>
      <w:jc w:val="center"/>
    </w:pPr>
    <w:r>
      <w:rPr>
        <w:rFonts w:ascii="Verdana" w:hAnsi="Verdana"/>
        <w:noProof/>
        <w:sz w:val="18"/>
        <w:szCs w:val="18"/>
        <w:lang w:val="bs-Latn-BA" w:eastAsia="bs-Latn-BA"/>
      </w:rPr>
      <w:drawing>
        <wp:anchor distT="0" distB="0" distL="114300" distR="114300" simplePos="0" relativeHeight="251659264" behindDoc="0" locked="0" layoutInCell="1" allowOverlap="1" wp14:anchorId="3D13C61A" wp14:editId="3AA39934">
          <wp:simplePos x="0" y="0"/>
          <wp:positionH relativeFrom="column">
            <wp:posOffset>122917</wp:posOffset>
          </wp:positionH>
          <wp:positionV relativeFrom="paragraph">
            <wp:posOffset>-1270</wp:posOffset>
          </wp:positionV>
          <wp:extent cx="803670" cy="533219"/>
          <wp:effectExtent l="0" t="0" r="0" b="635"/>
          <wp:wrapSquare wrapText="bothSides"/>
          <wp:docPr id="11" name="Picture 11" descr="The European Flag — the 12 stars in a circle symbolise the ideals of unity, solidarity and harmony among the peoples of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uropean Flag — the 12 stars in a circle symbolise the ideals of unity, solidarity and harmony among the peoples of Europ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03670" cy="53321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bs-Latn-BA" w:eastAsia="bs-Latn-BA"/>
      </w:rPr>
      <w:drawing>
        <wp:inline distT="0" distB="0" distL="0" distR="0" wp14:anchorId="31393DDA" wp14:editId="7C06A57D">
          <wp:extent cx="3423557" cy="528804"/>
          <wp:effectExtent l="0" t="0" r="5715" b="5080"/>
          <wp:docPr id="12" name="Picture 12"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464511" cy="535130"/>
                  </a:xfrm>
                  <a:prstGeom prst="rect">
                    <a:avLst/>
                  </a:prstGeom>
                  <a:noFill/>
                  <a:ln>
                    <a:noFill/>
                  </a:ln>
                </pic:spPr>
              </pic:pic>
            </a:graphicData>
          </a:graphic>
        </wp:inline>
      </w:drawing>
    </w:r>
    <w:bookmarkStart w:id="4" w:name="TITUSint1HeaderFirstPage"/>
  </w:p>
  <w:p w14:paraId="0626758B" w14:textId="77777777" w:rsidR="005E27BD" w:rsidRDefault="0072567F" w:rsidP="005E27BD">
    <w:pPr>
      <w:pStyle w:val="NoSpacing"/>
      <w:ind w:left="180"/>
      <w:rPr>
        <w:rFonts w:ascii="Arial" w:hAnsi="Arial" w:cs="Arial"/>
        <w:color w:val="484848"/>
        <w:sz w:val="14"/>
        <w:szCs w:val="20"/>
        <w:lang w:val="en-GB"/>
      </w:rPr>
    </w:pPr>
    <w:r>
      <w:rPr>
        <w:rFonts w:ascii="Arial" w:hAnsi="Arial" w:cs="Arial"/>
        <w:color w:val="484848"/>
        <w:sz w:val="14"/>
        <w:szCs w:val="20"/>
        <w:lang w:val="en-GB"/>
      </w:rPr>
      <w:t xml:space="preserve">The Project is funded </w:t>
    </w:r>
  </w:p>
  <w:p w14:paraId="0C7816B0" w14:textId="77777777" w:rsidR="005E27BD" w:rsidRDefault="0072567F" w:rsidP="005E27BD">
    <w:pPr>
      <w:pStyle w:val="NoSpacing"/>
      <w:ind w:left="180"/>
      <w:rPr>
        <w:rFonts w:ascii="Arial" w:hAnsi="Arial" w:cs="Arial"/>
        <w:b/>
        <w:bCs/>
        <w:i/>
        <w:iCs/>
        <w:sz w:val="18"/>
        <w:lang w:val="en-GB"/>
      </w:rPr>
    </w:pPr>
    <w:r>
      <w:rPr>
        <w:rFonts w:ascii="Arial" w:hAnsi="Arial" w:cs="Arial"/>
        <w:color w:val="484848"/>
        <w:sz w:val="14"/>
        <w:szCs w:val="20"/>
        <w:lang w:val="en-GB"/>
      </w:rPr>
      <w:t>by the European Union</w:t>
    </w:r>
    <w:r>
      <w:rPr>
        <w:lang w:val="en-GB"/>
      </w:rPr>
      <w:t xml:space="preserve">   </w:t>
    </w:r>
  </w:p>
  <w:bookmarkEnd w:id="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71BC1"/>
    <w:multiLevelType w:val="hybridMultilevel"/>
    <w:tmpl w:val="D2AA4990"/>
    <w:lvl w:ilvl="0" w:tplc="04070001">
      <w:start w:val="1"/>
      <w:numFmt w:val="bullet"/>
      <w:lvlText w:val=""/>
      <w:lvlJc w:val="left"/>
      <w:pPr>
        <w:ind w:left="1352" w:hanging="360"/>
      </w:pPr>
      <w:rPr>
        <w:rFonts w:ascii="Symbol" w:hAnsi="Symbol" w:hint="default"/>
      </w:rPr>
    </w:lvl>
    <w:lvl w:ilvl="1" w:tplc="04070003" w:tentative="1">
      <w:start w:val="1"/>
      <w:numFmt w:val="bullet"/>
      <w:lvlText w:val="o"/>
      <w:lvlJc w:val="left"/>
      <w:pPr>
        <w:ind w:left="2072" w:hanging="360"/>
      </w:pPr>
      <w:rPr>
        <w:rFonts w:ascii="Courier New" w:hAnsi="Courier New" w:cs="Courier New" w:hint="default"/>
      </w:rPr>
    </w:lvl>
    <w:lvl w:ilvl="2" w:tplc="04070005" w:tentative="1">
      <w:start w:val="1"/>
      <w:numFmt w:val="bullet"/>
      <w:lvlText w:val=""/>
      <w:lvlJc w:val="left"/>
      <w:pPr>
        <w:ind w:left="2792" w:hanging="360"/>
      </w:pPr>
      <w:rPr>
        <w:rFonts w:ascii="Wingdings" w:hAnsi="Wingdings" w:hint="default"/>
      </w:rPr>
    </w:lvl>
    <w:lvl w:ilvl="3" w:tplc="04070001" w:tentative="1">
      <w:start w:val="1"/>
      <w:numFmt w:val="bullet"/>
      <w:lvlText w:val=""/>
      <w:lvlJc w:val="left"/>
      <w:pPr>
        <w:ind w:left="3512" w:hanging="360"/>
      </w:pPr>
      <w:rPr>
        <w:rFonts w:ascii="Symbol" w:hAnsi="Symbol" w:hint="default"/>
      </w:rPr>
    </w:lvl>
    <w:lvl w:ilvl="4" w:tplc="04070003" w:tentative="1">
      <w:start w:val="1"/>
      <w:numFmt w:val="bullet"/>
      <w:lvlText w:val="o"/>
      <w:lvlJc w:val="left"/>
      <w:pPr>
        <w:ind w:left="4232" w:hanging="360"/>
      </w:pPr>
      <w:rPr>
        <w:rFonts w:ascii="Courier New" w:hAnsi="Courier New" w:cs="Courier New" w:hint="default"/>
      </w:rPr>
    </w:lvl>
    <w:lvl w:ilvl="5" w:tplc="04070005" w:tentative="1">
      <w:start w:val="1"/>
      <w:numFmt w:val="bullet"/>
      <w:lvlText w:val=""/>
      <w:lvlJc w:val="left"/>
      <w:pPr>
        <w:ind w:left="4952" w:hanging="360"/>
      </w:pPr>
      <w:rPr>
        <w:rFonts w:ascii="Wingdings" w:hAnsi="Wingdings" w:hint="default"/>
      </w:rPr>
    </w:lvl>
    <w:lvl w:ilvl="6" w:tplc="04070001" w:tentative="1">
      <w:start w:val="1"/>
      <w:numFmt w:val="bullet"/>
      <w:lvlText w:val=""/>
      <w:lvlJc w:val="left"/>
      <w:pPr>
        <w:ind w:left="5672" w:hanging="360"/>
      </w:pPr>
      <w:rPr>
        <w:rFonts w:ascii="Symbol" w:hAnsi="Symbol" w:hint="default"/>
      </w:rPr>
    </w:lvl>
    <w:lvl w:ilvl="7" w:tplc="04070003" w:tentative="1">
      <w:start w:val="1"/>
      <w:numFmt w:val="bullet"/>
      <w:lvlText w:val="o"/>
      <w:lvlJc w:val="left"/>
      <w:pPr>
        <w:ind w:left="6392" w:hanging="360"/>
      </w:pPr>
      <w:rPr>
        <w:rFonts w:ascii="Courier New" w:hAnsi="Courier New" w:cs="Courier New" w:hint="default"/>
      </w:rPr>
    </w:lvl>
    <w:lvl w:ilvl="8" w:tplc="04070005" w:tentative="1">
      <w:start w:val="1"/>
      <w:numFmt w:val="bullet"/>
      <w:lvlText w:val=""/>
      <w:lvlJc w:val="left"/>
      <w:pPr>
        <w:ind w:left="7112" w:hanging="360"/>
      </w:pPr>
      <w:rPr>
        <w:rFonts w:ascii="Wingdings" w:hAnsi="Wingdings" w:hint="default"/>
      </w:rPr>
    </w:lvl>
  </w:abstractNum>
  <w:abstractNum w:abstractNumId="1" w15:restartNumberingAfterBreak="0">
    <w:nsid w:val="14244C73"/>
    <w:multiLevelType w:val="hybridMultilevel"/>
    <w:tmpl w:val="46BADE82"/>
    <w:lvl w:ilvl="0" w:tplc="5B461534">
      <w:start w:val="1"/>
      <w:numFmt w:val="decimal"/>
      <w:lvlText w:val="%1)"/>
      <w:lvlJc w:val="left"/>
      <w:pPr>
        <w:ind w:left="996" w:hanging="636"/>
      </w:pPr>
      <w:rPr>
        <w:rFonts w:hint="default"/>
      </w:rPr>
    </w:lvl>
    <w:lvl w:ilvl="1" w:tplc="08090001">
      <w:start w:val="1"/>
      <w:numFmt w:val="bullet"/>
      <w:lvlText w:val=""/>
      <w:lvlJc w:val="left"/>
      <w:pPr>
        <w:ind w:left="1440" w:hanging="360"/>
      </w:pPr>
      <w:rPr>
        <w:rFonts w:ascii="Symbol" w:hAnsi="Symbol" w:hint="default"/>
      </w:rPr>
    </w:lvl>
    <w:lvl w:ilvl="2" w:tplc="04070001">
      <w:start w:val="1"/>
      <w:numFmt w:val="bullet"/>
      <w:lvlText w:val=""/>
      <w:lvlJc w:val="left"/>
      <w:pPr>
        <w:ind w:left="1172" w:hanging="180"/>
      </w:pPr>
      <w:rPr>
        <w:rFonts w:ascii="Symbol" w:hAnsi="Symbol" w:hint="default"/>
      </w:rPr>
    </w:lvl>
    <w:lvl w:ilvl="3" w:tplc="3F0E7468">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822D70"/>
    <w:multiLevelType w:val="hybridMultilevel"/>
    <w:tmpl w:val="B4BE7D76"/>
    <w:lvl w:ilvl="0" w:tplc="5B461534">
      <w:start w:val="1"/>
      <w:numFmt w:val="decimal"/>
      <w:lvlText w:val="%1)"/>
      <w:lvlJc w:val="left"/>
      <w:pPr>
        <w:ind w:left="996" w:hanging="636"/>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1173"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8E621B"/>
    <w:multiLevelType w:val="multilevel"/>
    <w:tmpl w:val="EAE62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266E1"/>
    <w:multiLevelType w:val="multilevel"/>
    <w:tmpl w:val="3A7C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20B54"/>
    <w:multiLevelType w:val="hybridMultilevel"/>
    <w:tmpl w:val="A3BCE8D0"/>
    <w:lvl w:ilvl="0" w:tplc="5B461534">
      <w:start w:val="1"/>
      <w:numFmt w:val="decimal"/>
      <w:lvlText w:val="%1)"/>
      <w:lvlJc w:val="left"/>
      <w:pPr>
        <w:ind w:left="996" w:hanging="636"/>
      </w:pPr>
      <w:rPr>
        <w:rFonts w:hint="default"/>
      </w:rPr>
    </w:lvl>
    <w:lvl w:ilvl="1" w:tplc="08090001">
      <w:start w:val="1"/>
      <w:numFmt w:val="bullet"/>
      <w:lvlText w:val=""/>
      <w:lvlJc w:val="left"/>
      <w:pPr>
        <w:ind w:left="1440" w:hanging="360"/>
      </w:pPr>
      <w:rPr>
        <w:rFonts w:ascii="Symbol" w:hAnsi="Symbol" w:hint="default"/>
      </w:rPr>
    </w:lvl>
    <w:lvl w:ilvl="2" w:tplc="04070001">
      <w:start w:val="1"/>
      <w:numFmt w:val="bullet"/>
      <w:lvlText w:val=""/>
      <w:lvlJc w:val="left"/>
      <w:pPr>
        <w:ind w:left="1172" w:hanging="180"/>
      </w:pPr>
      <w:rPr>
        <w:rFonts w:ascii="Symbol" w:hAnsi="Symbol" w:hint="default"/>
      </w:rPr>
    </w:lvl>
    <w:lvl w:ilvl="3" w:tplc="3F0E7468">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940E3E"/>
    <w:multiLevelType w:val="hybridMultilevel"/>
    <w:tmpl w:val="9AD2183E"/>
    <w:lvl w:ilvl="0" w:tplc="811A557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E2991"/>
    <w:multiLevelType w:val="hybridMultilevel"/>
    <w:tmpl w:val="92F8CB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69C7F09"/>
    <w:multiLevelType w:val="hybridMultilevel"/>
    <w:tmpl w:val="A45ABE6C"/>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9" w15:restartNumberingAfterBreak="0">
    <w:nsid w:val="474D25D9"/>
    <w:multiLevelType w:val="hybridMultilevel"/>
    <w:tmpl w:val="48AA2472"/>
    <w:lvl w:ilvl="0" w:tplc="08090001">
      <w:start w:val="1"/>
      <w:numFmt w:val="bullet"/>
      <w:lvlText w:val=""/>
      <w:lvlJc w:val="left"/>
      <w:pPr>
        <w:ind w:left="1716" w:hanging="360"/>
      </w:pPr>
      <w:rPr>
        <w:rFonts w:ascii="Symbol" w:hAnsi="Symbol" w:hint="default"/>
      </w:rPr>
    </w:lvl>
    <w:lvl w:ilvl="1" w:tplc="08090003" w:tentative="1">
      <w:start w:val="1"/>
      <w:numFmt w:val="bullet"/>
      <w:lvlText w:val="o"/>
      <w:lvlJc w:val="left"/>
      <w:pPr>
        <w:ind w:left="2436" w:hanging="360"/>
      </w:pPr>
      <w:rPr>
        <w:rFonts w:ascii="Courier New" w:hAnsi="Courier New" w:cs="Courier New" w:hint="default"/>
      </w:rPr>
    </w:lvl>
    <w:lvl w:ilvl="2" w:tplc="08090005" w:tentative="1">
      <w:start w:val="1"/>
      <w:numFmt w:val="bullet"/>
      <w:lvlText w:val=""/>
      <w:lvlJc w:val="left"/>
      <w:pPr>
        <w:ind w:left="3156" w:hanging="360"/>
      </w:pPr>
      <w:rPr>
        <w:rFonts w:ascii="Wingdings" w:hAnsi="Wingdings" w:hint="default"/>
      </w:rPr>
    </w:lvl>
    <w:lvl w:ilvl="3" w:tplc="08090001">
      <w:start w:val="1"/>
      <w:numFmt w:val="bullet"/>
      <w:lvlText w:val=""/>
      <w:lvlJc w:val="left"/>
      <w:pPr>
        <w:ind w:left="1353" w:hanging="360"/>
      </w:pPr>
      <w:rPr>
        <w:rFonts w:ascii="Symbol" w:hAnsi="Symbol" w:hint="default"/>
      </w:rPr>
    </w:lvl>
    <w:lvl w:ilvl="4" w:tplc="08090003" w:tentative="1">
      <w:start w:val="1"/>
      <w:numFmt w:val="bullet"/>
      <w:lvlText w:val="o"/>
      <w:lvlJc w:val="left"/>
      <w:pPr>
        <w:ind w:left="4596" w:hanging="360"/>
      </w:pPr>
      <w:rPr>
        <w:rFonts w:ascii="Courier New" w:hAnsi="Courier New" w:cs="Courier New" w:hint="default"/>
      </w:rPr>
    </w:lvl>
    <w:lvl w:ilvl="5" w:tplc="08090005" w:tentative="1">
      <w:start w:val="1"/>
      <w:numFmt w:val="bullet"/>
      <w:lvlText w:val=""/>
      <w:lvlJc w:val="left"/>
      <w:pPr>
        <w:ind w:left="5316" w:hanging="360"/>
      </w:pPr>
      <w:rPr>
        <w:rFonts w:ascii="Wingdings" w:hAnsi="Wingdings" w:hint="default"/>
      </w:rPr>
    </w:lvl>
    <w:lvl w:ilvl="6" w:tplc="08090001" w:tentative="1">
      <w:start w:val="1"/>
      <w:numFmt w:val="bullet"/>
      <w:lvlText w:val=""/>
      <w:lvlJc w:val="left"/>
      <w:pPr>
        <w:ind w:left="6036" w:hanging="360"/>
      </w:pPr>
      <w:rPr>
        <w:rFonts w:ascii="Symbol" w:hAnsi="Symbol" w:hint="default"/>
      </w:rPr>
    </w:lvl>
    <w:lvl w:ilvl="7" w:tplc="08090003" w:tentative="1">
      <w:start w:val="1"/>
      <w:numFmt w:val="bullet"/>
      <w:lvlText w:val="o"/>
      <w:lvlJc w:val="left"/>
      <w:pPr>
        <w:ind w:left="6756" w:hanging="360"/>
      </w:pPr>
      <w:rPr>
        <w:rFonts w:ascii="Courier New" w:hAnsi="Courier New" w:cs="Courier New" w:hint="default"/>
      </w:rPr>
    </w:lvl>
    <w:lvl w:ilvl="8" w:tplc="08090005" w:tentative="1">
      <w:start w:val="1"/>
      <w:numFmt w:val="bullet"/>
      <w:lvlText w:val=""/>
      <w:lvlJc w:val="left"/>
      <w:pPr>
        <w:ind w:left="7476" w:hanging="360"/>
      </w:pPr>
      <w:rPr>
        <w:rFonts w:ascii="Wingdings" w:hAnsi="Wingdings" w:hint="default"/>
      </w:rPr>
    </w:lvl>
  </w:abstractNum>
  <w:abstractNum w:abstractNumId="10" w15:restartNumberingAfterBreak="0">
    <w:nsid w:val="64D87081"/>
    <w:multiLevelType w:val="hybridMultilevel"/>
    <w:tmpl w:val="2D2A26A0"/>
    <w:lvl w:ilvl="0" w:tplc="5B461534">
      <w:start w:val="1"/>
      <w:numFmt w:val="decimal"/>
      <w:lvlText w:val="%1)"/>
      <w:lvlJc w:val="left"/>
      <w:pPr>
        <w:ind w:left="996" w:hanging="636"/>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1597" w:hanging="180"/>
      </w:pPr>
    </w:lvl>
    <w:lvl w:ilvl="3" w:tplc="3F0E7468">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2"/>
  </w:num>
  <w:num w:numId="4">
    <w:abstractNumId w:val="8"/>
  </w:num>
  <w:num w:numId="5">
    <w:abstractNumId w:val="6"/>
  </w:num>
  <w:num w:numId="6">
    <w:abstractNumId w:val="9"/>
  </w:num>
  <w:num w:numId="7">
    <w:abstractNumId w:val="5"/>
  </w:num>
  <w:num w:numId="8">
    <w:abstractNumId w:val="0"/>
  </w:num>
  <w:num w:numId="9">
    <w:abstractNumId w:val="1"/>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2567F"/>
    <w:rsid w:val="00001D36"/>
    <w:rsid w:val="00012ADF"/>
    <w:rsid w:val="00033BFF"/>
    <w:rsid w:val="00044712"/>
    <w:rsid w:val="00050BEE"/>
    <w:rsid w:val="00055389"/>
    <w:rsid w:val="00076A35"/>
    <w:rsid w:val="000C71C1"/>
    <w:rsid w:val="001025C5"/>
    <w:rsid w:val="001049EA"/>
    <w:rsid w:val="00105EB6"/>
    <w:rsid w:val="00111232"/>
    <w:rsid w:val="0014483C"/>
    <w:rsid w:val="001565F5"/>
    <w:rsid w:val="001645DD"/>
    <w:rsid w:val="001702B7"/>
    <w:rsid w:val="00172E91"/>
    <w:rsid w:val="00183A4C"/>
    <w:rsid w:val="001901D4"/>
    <w:rsid w:val="001945D1"/>
    <w:rsid w:val="001961B2"/>
    <w:rsid w:val="001D6625"/>
    <w:rsid w:val="00212B89"/>
    <w:rsid w:val="002167A6"/>
    <w:rsid w:val="002336AF"/>
    <w:rsid w:val="0023777D"/>
    <w:rsid w:val="00247BA3"/>
    <w:rsid w:val="002504BA"/>
    <w:rsid w:val="0026120C"/>
    <w:rsid w:val="002A28F6"/>
    <w:rsid w:val="002C71A0"/>
    <w:rsid w:val="002D23A9"/>
    <w:rsid w:val="002E5B14"/>
    <w:rsid w:val="002F523A"/>
    <w:rsid w:val="002F5709"/>
    <w:rsid w:val="003425FC"/>
    <w:rsid w:val="00350707"/>
    <w:rsid w:val="00370EDB"/>
    <w:rsid w:val="003725BB"/>
    <w:rsid w:val="00397B13"/>
    <w:rsid w:val="003C11A4"/>
    <w:rsid w:val="00403B5B"/>
    <w:rsid w:val="004271C0"/>
    <w:rsid w:val="00445297"/>
    <w:rsid w:val="004567AD"/>
    <w:rsid w:val="0046491E"/>
    <w:rsid w:val="00474113"/>
    <w:rsid w:val="00476CE1"/>
    <w:rsid w:val="00483073"/>
    <w:rsid w:val="00493FEF"/>
    <w:rsid w:val="004A103E"/>
    <w:rsid w:val="004C24CB"/>
    <w:rsid w:val="004C6A77"/>
    <w:rsid w:val="004D1E1E"/>
    <w:rsid w:val="00507792"/>
    <w:rsid w:val="00525134"/>
    <w:rsid w:val="00525372"/>
    <w:rsid w:val="00560FBC"/>
    <w:rsid w:val="005618AA"/>
    <w:rsid w:val="00577D4F"/>
    <w:rsid w:val="005A3EDD"/>
    <w:rsid w:val="005A66D2"/>
    <w:rsid w:val="005C31F9"/>
    <w:rsid w:val="005D7F13"/>
    <w:rsid w:val="005E0C11"/>
    <w:rsid w:val="005F6E65"/>
    <w:rsid w:val="00631DBE"/>
    <w:rsid w:val="006513F7"/>
    <w:rsid w:val="00660FFB"/>
    <w:rsid w:val="006617BA"/>
    <w:rsid w:val="00675D71"/>
    <w:rsid w:val="00693007"/>
    <w:rsid w:val="006A535E"/>
    <w:rsid w:val="006B44FB"/>
    <w:rsid w:val="006C2891"/>
    <w:rsid w:val="006C2B11"/>
    <w:rsid w:val="006C3858"/>
    <w:rsid w:val="006F104D"/>
    <w:rsid w:val="006F3591"/>
    <w:rsid w:val="0072567F"/>
    <w:rsid w:val="00744DFC"/>
    <w:rsid w:val="00785713"/>
    <w:rsid w:val="007B6F96"/>
    <w:rsid w:val="007C124E"/>
    <w:rsid w:val="007C5923"/>
    <w:rsid w:val="007E4F15"/>
    <w:rsid w:val="0081396F"/>
    <w:rsid w:val="008276AE"/>
    <w:rsid w:val="00854D24"/>
    <w:rsid w:val="0086024B"/>
    <w:rsid w:val="008825AA"/>
    <w:rsid w:val="0088482F"/>
    <w:rsid w:val="008A5CE6"/>
    <w:rsid w:val="00910D47"/>
    <w:rsid w:val="00927339"/>
    <w:rsid w:val="009375F7"/>
    <w:rsid w:val="00946FBE"/>
    <w:rsid w:val="00950C96"/>
    <w:rsid w:val="009631B9"/>
    <w:rsid w:val="00973345"/>
    <w:rsid w:val="00983C6A"/>
    <w:rsid w:val="009D416F"/>
    <w:rsid w:val="00A01C19"/>
    <w:rsid w:val="00A07169"/>
    <w:rsid w:val="00A32A5D"/>
    <w:rsid w:val="00A84D9E"/>
    <w:rsid w:val="00A931CB"/>
    <w:rsid w:val="00A9356B"/>
    <w:rsid w:val="00AA04A7"/>
    <w:rsid w:val="00AE57B6"/>
    <w:rsid w:val="00AF130B"/>
    <w:rsid w:val="00AF59B8"/>
    <w:rsid w:val="00B02A99"/>
    <w:rsid w:val="00B061CE"/>
    <w:rsid w:val="00B13BA9"/>
    <w:rsid w:val="00B352F7"/>
    <w:rsid w:val="00B370B6"/>
    <w:rsid w:val="00B422D8"/>
    <w:rsid w:val="00B65A2D"/>
    <w:rsid w:val="00B75B0A"/>
    <w:rsid w:val="00BA0EEA"/>
    <w:rsid w:val="00BA7808"/>
    <w:rsid w:val="00BB626B"/>
    <w:rsid w:val="00BD6D68"/>
    <w:rsid w:val="00BF1FCC"/>
    <w:rsid w:val="00C03448"/>
    <w:rsid w:val="00C32D93"/>
    <w:rsid w:val="00C53775"/>
    <w:rsid w:val="00C91721"/>
    <w:rsid w:val="00CA09D1"/>
    <w:rsid w:val="00CE2849"/>
    <w:rsid w:val="00D174C6"/>
    <w:rsid w:val="00D22EB1"/>
    <w:rsid w:val="00D47A25"/>
    <w:rsid w:val="00D534D7"/>
    <w:rsid w:val="00D74DF3"/>
    <w:rsid w:val="00D90ECE"/>
    <w:rsid w:val="00DC5124"/>
    <w:rsid w:val="00DE7A16"/>
    <w:rsid w:val="00DF72E9"/>
    <w:rsid w:val="00E006D4"/>
    <w:rsid w:val="00E00B62"/>
    <w:rsid w:val="00E02B2F"/>
    <w:rsid w:val="00E0756D"/>
    <w:rsid w:val="00E151E3"/>
    <w:rsid w:val="00E22F31"/>
    <w:rsid w:val="00E23F0B"/>
    <w:rsid w:val="00E3455B"/>
    <w:rsid w:val="00E347FF"/>
    <w:rsid w:val="00E41EE0"/>
    <w:rsid w:val="00E60060"/>
    <w:rsid w:val="00EA1907"/>
    <w:rsid w:val="00EB2422"/>
    <w:rsid w:val="00EB3765"/>
    <w:rsid w:val="00EB3F1C"/>
    <w:rsid w:val="00EE28A8"/>
    <w:rsid w:val="00EE5013"/>
    <w:rsid w:val="00EE6F24"/>
    <w:rsid w:val="00F16F0D"/>
    <w:rsid w:val="00F31452"/>
    <w:rsid w:val="00F35B0A"/>
    <w:rsid w:val="00F373C4"/>
    <w:rsid w:val="00F84633"/>
    <w:rsid w:val="00F8594D"/>
    <w:rsid w:val="00F87710"/>
    <w:rsid w:val="00F87DF6"/>
    <w:rsid w:val="00FA28E0"/>
    <w:rsid w:val="00FD4BAF"/>
    <w:rsid w:val="00FD5AC0"/>
    <w:rsid w:val="00FF114C"/>
    <w:rsid w:val="00FF3611"/>
    <w:rsid w:val="00FF77BF"/>
  </w:rsids>
  <m:mathPr>
    <m:mathFont m:val="Cambria Math"/>
    <m:brkBin m:val="before"/>
    <m:brkBinSub m:val="--"/>
    <m:smallFrac m:val="0"/>
    <m:dispDef/>
    <m:lMargin m:val="0"/>
    <m:rMargin m:val="0"/>
    <m:defJc m:val="centerGroup"/>
    <m:wrapIndent m:val="1440"/>
    <m:intLim m:val="subSup"/>
    <m:naryLim m:val="undOvr"/>
  </m:mathPr>
  <w:themeFontLang w:val="bs-Latn-BA" w:eastAsia="ja-JP"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BAF68"/>
  <w15:docId w15:val="{94E7D2FD-BF19-495C-A831-D0896D5F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67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Kopfzeile Angebot"/>
    <w:basedOn w:val="Normal"/>
    <w:link w:val="HeaderChar"/>
    <w:rsid w:val="0072567F"/>
    <w:pPr>
      <w:tabs>
        <w:tab w:val="center" w:pos="4320"/>
        <w:tab w:val="right" w:pos="8640"/>
      </w:tabs>
    </w:pPr>
    <w:rPr>
      <w:szCs w:val="20"/>
    </w:rPr>
  </w:style>
  <w:style w:type="character" w:customStyle="1" w:styleId="HeaderChar">
    <w:name w:val="Header Char"/>
    <w:aliases w:val="Kopfzeile Angebot Char"/>
    <w:basedOn w:val="DefaultParagraphFont"/>
    <w:link w:val="Header"/>
    <w:rsid w:val="0072567F"/>
    <w:rPr>
      <w:rFonts w:ascii="Times New Roman" w:eastAsia="Times New Roman" w:hAnsi="Times New Roman" w:cs="Times New Roman"/>
      <w:sz w:val="24"/>
      <w:szCs w:val="20"/>
      <w:lang w:val="en-US"/>
    </w:rPr>
  </w:style>
  <w:style w:type="paragraph" w:styleId="Footer">
    <w:name w:val="footer"/>
    <w:basedOn w:val="Normal"/>
    <w:link w:val="FooterChar"/>
    <w:rsid w:val="0072567F"/>
    <w:pPr>
      <w:tabs>
        <w:tab w:val="center" w:pos="4320"/>
        <w:tab w:val="right" w:pos="8640"/>
      </w:tabs>
    </w:pPr>
    <w:rPr>
      <w:szCs w:val="20"/>
    </w:rPr>
  </w:style>
  <w:style w:type="character" w:customStyle="1" w:styleId="FooterChar">
    <w:name w:val="Footer Char"/>
    <w:basedOn w:val="DefaultParagraphFont"/>
    <w:link w:val="Footer"/>
    <w:rsid w:val="0072567F"/>
    <w:rPr>
      <w:rFonts w:ascii="Times New Roman" w:eastAsia="Times New Roman" w:hAnsi="Times New Roman" w:cs="Times New Roman"/>
      <w:sz w:val="24"/>
      <w:szCs w:val="20"/>
      <w:lang w:val="en-US"/>
    </w:rPr>
  </w:style>
  <w:style w:type="paragraph" w:styleId="Subtitle">
    <w:name w:val="Subtitle"/>
    <w:basedOn w:val="Normal"/>
    <w:link w:val="SubtitleChar"/>
    <w:qFormat/>
    <w:rsid w:val="0072567F"/>
    <w:pPr>
      <w:jc w:val="center"/>
    </w:pPr>
    <w:rPr>
      <w:sz w:val="28"/>
      <w:szCs w:val="20"/>
      <w:lang w:val="en-GB"/>
    </w:rPr>
  </w:style>
  <w:style w:type="character" w:customStyle="1" w:styleId="SubtitleChar">
    <w:name w:val="Subtitle Char"/>
    <w:basedOn w:val="DefaultParagraphFont"/>
    <w:link w:val="Subtitle"/>
    <w:rsid w:val="0072567F"/>
    <w:rPr>
      <w:rFonts w:ascii="Times New Roman" w:eastAsia="Times New Roman" w:hAnsi="Times New Roman" w:cs="Times New Roman"/>
      <w:sz w:val="28"/>
      <w:szCs w:val="20"/>
      <w:lang w:val="en-GB"/>
    </w:rPr>
  </w:style>
  <w:style w:type="character" w:styleId="Hyperlink">
    <w:name w:val="Hyperlink"/>
    <w:rsid w:val="0072567F"/>
    <w:rPr>
      <w:strike w:val="0"/>
      <w:dstrike w:val="0"/>
      <w:color w:val="000000"/>
      <w:u w:val="none"/>
      <w:effect w:val="none"/>
    </w:rPr>
  </w:style>
  <w:style w:type="paragraph" w:styleId="PlainText">
    <w:name w:val="Plain Text"/>
    <w:basedOn w:val="Normal"/>
    <w:link w:val="PlainTextChar"/>
    <w:uiPriority w:val="99"/>
    <w:unhideWhenUsed/>
    <w:rsid w:val="0072567F"/>
    <w:pPr>
      <w:jc w:val="both"/>
    </w:pPr>
    <w:rPr>
      <w:rFonts w:ascii="Consolas" w:eastAsia="Calibri" w:hAnsi="Consolas"/>
      <w:sz w:val="21"/>
      <w:szCs w:val="21"/>
    </w:rPr>
  </w:style>
  <w:style w:type="character" w:customStyle="1" w:styleId="PlainTextChar">
    <w:name w:val="Plain Text Char"/>
    <w:basedOn w:val="DefaultParagraphFont"/>
    <w:link w:val="PlainText"/>
    <w:uiPriority w:val="99"/>
    <w:rsid w:val="0072567F"/>
    <w:rPr>
      <w:rFonts w:ascii="Consolas" w:eastAsia="Calibri" w:hAnsi="Consolas" w:cs="Times New Roman"/>
      <w:sz w:val="21"/>
      <w:szCs w:val="21"/>
      <w:lang w:val="en-US"/>
    </w:rPr>
  </w:style>
  <w:style w:type="paragraph" w:styleId="NoSpacing">
    <w:name w:val="No Spacing"/>
    <w:uiPriority w:val="1"/>
    <w:qFormat/>
    <w:rsid w:val="0072567F"/>
    <w:pPr>
      <w:spacing w:after="0" w:line="240" w:lineRule="auto"/>
    </w:pPr>
    <w:rPr>
      <w:rFonts w:ascii="Times New Roman" w:eastAsia="Times New Roman" w:hAnsi="Times New Roman" w:cs="Times New Roman"/>
      <w:sz w:val="24"/>
      <w:szCs w:val="24"/>
      <w:lang w:val="hr-HR"/>
    </w:rPr>
  </w:style>
  <w:style w:type="paragraph" w:styleId="BalloonText">
    <w:name w:val="Balloon Text"/>
    <w:basedOn w:val="Normal"/>
    <w:link w:val="BalloonTextChar"/>
    <w:uiPriority w:val="99"/>
    <w:semiHidden/>
    <w:unhideWhenUsed/>
    <w:rsid w:val="001645DD"/>
    <w:rPr>
      <w:rFonts w:ascii="Tahoma" w:hAnsi="Tahoma" w:cs="Tahoma"/>
      <w:sz w:val="16"/>
      <w:szCs w:val="16"/>
    </w:rPr>
  </w:style>
  <w:style w:type="character" w:customStyle="1" w:styleId="BalloonTextChar">
    <w:name w:val="Balloon Text Char"/>
    <w:basedOn w:val="DefaultParagraphFont"/>
    <w:link w:val="BalloonText"/>
    <w:uiPriority w:val="99"/>
    <w:semiHidden/>
    <w:rsid w:val="001645DD"/>
    <w:rPr>
      <w:rFonts w:ascii="Tahoma" w:eastAsia="Times New Roman" w:hAnsi="Tahoma" w:cs="Tahoma"/>
      <w:sz w:val="16"/>
      <w:szCs w:val="16"/>
      <w:lang w:val="en-US"/>
    </w:rPr>
  </w:style>
  <w:style w:type="character" w:styleId="CommentReference">
    <w:name w:val="annotation reference"/>
    <w:basedOn w:val="DefaultParagraphFont"/>
    <w:uiPriority w:val="99"/>
    <w:semiHidden/>
    <w:unhideWhenUsed/>
    <w:rsid w:val="00A01C19"/>
    <w:rPr>
      <w:sz w:val="16"/>
      <w:szCs w:val="16"/>
    </w:rPr>
  </w:style>
  <w:style w:type="paragraph" w:styleId="CommentText">
    <w:name w:val="annotation text"/>
    <w:basedOn w:val="Normal"/>
    <w:link w:val="CommentTextChar"/>
    <w:uiPriority w:val="99"/>
    <w:semiHidden/>
    <w:unhideWhenUsed/>
    <w:rsid w:val="00A01C19"/>
    <w:rPr>
      <w:sz w:val="20"/>
      <w:szCs w:val="20"/>
    </w:rPr>
  </w:style>
  <w:style w:type="character" w:customStyle="1" w:styleId="CommentTextChar">
    <w:name w:val="Comment Text Char"/>
    <w:basedOn w:val="DefaultParagraphFont"/>
    <w:link w:val="CommentText"/>
    <w:uiPriority w:val="99"/>
    <w:semiHidden/>
    <w:rsid w:val="00A01C1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01C19"/>
    <w:rPr>
      <w:b/>
      <w:bCs/>
    </w:rPr>
  </w:style>
  <w:style w:type="character" w:customStyle="1" w:styleId="CommentSubjectChar">
    <w:name w:val="Comment Subject Char"/>
    <w:basedOn w:val="CommentTextChar"/>
    <w:link w:val="CommentSubject"/>
    <w:uiPriority w:val="99"/>
    <w:semiHidden/>
    <w:rsid w:val="00A01C19"/>
    <w:rPr>
      <w:rFonts w:ascii="Times New Roman" w:eastAsia="Times New Roman" w:hAnsi="Times New Roman" w:cs="Times New Roman"/>
      <w:b/>
      <w:bCs/>
      <w:sz w:val="20"/>
      <w:szCs w:val="20"/>
      <w:lang w:val="en-US"/>
    </w:rPr>
  </w:style>
  <w:style w:type="paragraph" w:styleId="ListParagraph">
    <w:name w:val="List Paragraph"/>
    <w:basedOn w:val="Normal"/>
    <w:uiPriority w:val="34"/>
    <w:qFormat/>
    <w:rsid w:val="00D90ECE"/>
    <w:pPr>
      <w:ind w:left="720"/>
      <w:contextualSpacing/>
    </w:pPr>
  </w:style>
  <w:style w:type="character" w:customStyle="1" w:styleId="UnresolvedMention">
    <w:name w:val="Unresolved Mention"/>
    <w:basedOn w:val="DefaultParagraphFont"/>
    <w:uiPriority w:val="99"/>
    <w:semiHidden/>
    <w:unhideWhenUsed/>
    <w:rsid w:val="004D1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107603">
      <w:bodyDiv w:val="1"/>
      <w:marLeft w:val="0"/>
      <w:marRight w:val="0"/>
      <w:marTop w:val="0"/>
      <w:marBottom w:val="0"/>
      <w:divBdr>
        <w:top w:val="none" w:sz="0" w:space="0" w:color="auto"/>
        <w:left w:val="none" w:sz="0" w:space="0" w:color="auto"/>
        <w:bottom w:val="none" w:sz="0" w:space="0" w:color="auto"/>
        <w:right w:val="none" w:sz="0" w:space="0" w:color="auto"/>
      </w:divBdr>
    </w:div>
    <w:div w:id="1273977459">
      <w:bodyDiv w:val="1"/>
      <w:marLeft w:val="0"/>
      <w:marRight w:val="0"/>
      <w:marTop w:val="0"/>
      <w:marBottom w:val="0"/>
      <w:divBdr>
        <w:top w:val="none" w:sz="0" w:space="0" w:color="auto"/>
        <w:left w:val="none" w:sz="0" w:space="0" w:color="auto"/>
        <w:bottom w:val="none" w:sz="0" w:space="0" w:color="auto"/>
        <w:right w:val="none" w:sz="0" w:space="0" w:color="auto"/>
      </w:divBdr>
    </w:div>
    <w:div w:id="1523281184">
      <w:bodyDiv w:val="1"/>
      <w:marLeft w:val="0"/>
      <w:marRight w:val="0"/>
      <w:marTop w:val="0"/>
      <w:marBottom w:val="0"/>
      <w:divBdr>
        <w:top w:val="none" w:sz="0" w:space="0" w:color="auto"/>
        <w:left w:val="none" w:sz="0" w:space="0" w:color="auto"/>
        <w:bottom w:val="none" w:sz="0" w:space="0" w:color="auto"/>
        <w:right w:val="none" w:sz="0" w:space="0" w:color="auto"/>
      </w:divBdr>
    </w:div>
    <w:div w:id="157701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riton.pajaziti@pravosudje.ba"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publications.europa.eu/code/images/scan/5000100-flag.jpg"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publications.europa.eu/code/images/scan/5000100-flag.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0E3NDI4MUU4LUZEQjgtNEE4RS05OENBLTcxRkQ1NjRBQzY0OH08L2lkPjxWYWxpZD50cnVlPC9WYWxpZD48aXRlbT48c2lzbCBzaXNsVmVyc2lvbj0iMCIgcG9saWN5PSI2OTFkN2M3OC02NTg3LTQwZWQtYWZlOC00MTI3YjNhMjE2ZTciIG9yaWdpbj0idXNlclNlbGVjdGVkIiAvPjxVc2VyTmFtZT5QUkFWT1NVREpFXGFpZGEubWlrYTwvVXNlck5hbWU+PERhdGVUaW1lPjIxLiAyLiAyMDI1LiAxMjoyODo1ODwvRGF0ZVRpbWU+PExhYmVsU3RyaW5nPlRoaXMgaXRlbSBoYXMgbm8gY2xhc3NpZmljYXRpb248L0xhYmVsU3RyaW5nPjwvaXRlbT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PC9zaXNsPjxVc2VyTmFtZT5QUkFWT1NVREpFXERhbGlsYS5IYWR6aWM8L1VzZXJOYW1lPjxEYXRlVGltZT4yOC4gOS4gMjAyNi4gMTA6MDg6NTE8L0RhdGVUaW1lPjxMYWJlbFN0cmluZz5KQVZOT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v5lkJkw0jgjHR6hTgR8DdBt1t0iX1a7xthYkPs0Ll6s=</DigestValue>
      </Reference>
      <Reference URI="#CLASSIFICATIONHISTORY">
        <DigestMethod Algorithm="http://www.w3.org/2001/04/xmlenc#sha256"/>
        <DigestValue>FDGB+lUMNB4PHfiPNJUaFOhTbukJudgUt53/5XSUl6A=</DigestValue>
      </Reference>
    </SignedInfo>
    <SignatureValue>loPBnXeqLVfL6QuaZUXsbaTzb6iFPEf0xrUzFhSU8uxcs5f0oiWa+mKUqJP/7kRL2clqwGMGEV7xoYihzrBPvQ==</SignatureValue>
    <Object Id="CLASSIFICATIONHISTORY">
      <ArrayOfString xmlns:xsi="http://www.w3.org/2001/XMLSchema-instance" xmlns:xsd="http://www.w3.org/2001/XMLSchema" xmlns="">
        <string>xs6sj32yahDQUfbhwmAxIm8Ku2o7wpPk</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id_classification_nonbusiness"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4ybENyeUxmeDNSSllmRVpzZUk2MWZBT2VweVRFY2N6LzwvZWxoPjxjb25maWc+VlNUViBjbGFzc2lmaWNhdGlvbjwvY29uZmlnPjxwb2w+VlNUViBwb2xpY3k8L3BvbD48c3VtbWFyeT5QVUJMSU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fEAitt/hBvafeB+w0TVE1nCvN6fnzrGFKHIyIpZMo1Y=</DigestValue>
      </Reference>
      <Reference URI="#INFO">
        <DigestMethod Algorithm="http://www.w3.org/2001/04/xmlenc#sha256"/>
        <DigestValue>z8nWaiJX2A7GATkMlgeggsgAVeKKaS3NYqnMTAIjV8Q=</DigestValue>
      </Reference>
    </SignedInfo>
    <SignatureValue>SiLqfZP0c7P0Od1nEteJ6nCG7V+0VJrY70AmIEbwFTzsRM3Yzt2veXbFa4rWJb3A0sSsOg2iUeTba5vjgtQ2tQ==</SignatureValue>
    <Object Id="INFO">
      <ArrayOfString xmlns:xsi="http://www.w3.org/2001/XMLSchema-instance" xmlns:xsd="http://www.w3.org/2001/XMLSchema" xmlns="">
        <string>2lCryLfx3RJYfEZseI61fAOepyTEccz/</string>
      </ArrayOfString>
    </Object>
  </Signature>
</WrappedLabelInfo>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281E8-FDB8-4A8E-98CA-71FD564AC648}">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1538A40D-7845-45C8-B802-4808E87B226D}">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FEF1E968-0C85-46DB-846F-98B141E47906}">
  <ds:schemaRefs>
    <ds:schemaRef ds:uri="http://www.w3.org/2001/XMLSchema"/>
    <ds:schemaRef ds:uri="http://www.boldonjames.com/2016/02/Classifier/internal/wrappedLabelInfo"/>
    <ds:schemaRef ds:uri="http://www.w3.org/2000/09/xmldsig#"/>
    <ds:schemaRef ds:uri=""/>
  </ds:schemaRefs>
</ds:datastoreItem>
</file>

<file path=customXml/itemProps4.xml><?xml version="1.0" encoding="utf-8"?>
<ds:datastoreItem xmlns:ds="http://schemas.openxmlformats.org/officeDocument/2006/customXml" ds:itemID="{BB8791F9-3B9D-421E-8185-28D38133E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515</Words>
  <Characters>3471</Characters>
  <Application>Microsoft Office Word</Application>
  <DocSecurity>0</DocSecurity>
  <Lines>75</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European Commission</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Dejana Grbic</dc:creator>
  <cp:lastModifiedBy>Dalila Hadzic</cp:lastModifiedBy>
  <cp:revision>2</cp:revision>
  <dcterms:created xsi:type="dcterms:W3CDTF">2026-09-28T10:09:00Z</dcterms:created>
  <dcterms:modified xsi:type="dcterms:W3CDTF">2026-09-28T10:09:00Z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53550e5a-1cde-4b4b-893f-26a4e513b164</vt:lpwstr>
  </property>
  <property fmtid="{D5CDD505-2E9C-101B-9397-08002B2CF9AE}" pid="3" name="bjSaver">
    <vt:lpwstr>RSKIfDf+imIIEo6GBVUqudx1besGzcq2</vt:lpwstr>
  </property>
  <property fmtid="{D5CDD505-2E9C-101B-9397-08002B2CF9AE}" pid="4" name="bjClsUserRVM">
    <vt:lpwstr>[]</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JAVNO</vt:lpwstr>
  </property>
  <property fmtid="{D5CDD505-2E9C-101B-9397-08002B2CF9AE}" pid="8" name="bjHeaderBothDocProperty">
    <vt:lpwstr>JAVNO</vt:lpwstr>
  </property>
  <property fmtid="{D5CDD505-2E9C-101B-9397-08002B2CF9AE}" pid="9" name="bjHeaderFirstPageDocProperty">
    <vt:lpwstr>JAVNO</vt:lpwstr>
  </property>
  <property fmtid="{D5CDD505-2E9C-101B-9397-08002B2CF9AE}" pid="10" name="bjHeaderEvenPageDocProperty">
    <vt:lpwstr>JAVNO</vt:lpwstr>
  </property>
  <property fmtid="{D5CDD505-2E9C-101B-9397-08002B2CF9AE}" pid="11" name="bjpmDocIH">
    <vt:lpwstr>D/E49GRMBovewe2xLV2r4G14jUqqslyJ</vt:lpwstr>
  </property>
  <property fmtid="{D5CDD505-2E9C-101B-9397-08002B2CF9AE}" pid="12" name="bjLabelHistoryID">
    <vt:lpwstr>{A74281E8-FDB8-4A8E-98CA-71FD564AC648}</vt:lpwstr>
  </property>
</Properties>
</file>