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BC04B" w14:textId="419F14BC" w:rsidR="004C3960" w:rsidRPr="003C1E2B" w:rsidRDefault="004C3960" w:rsidP="004C3960">
      <w:pPr>
        <w:spacing w:after="0" w:line="240" w:lineRule="auto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BOSNA I HERCEGOVINA </w:t>
      </w:r>
      <w:r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                                                   </w:t>
      </w:r>
      <w:r w:rsidRPr="003C1E2B">
        <w:rPr>
          <w:rFonts w:ascii="Arial" w:eastAsia="Aptos" w:hAnsi="Arial" w:cs="Arial"/>
          <w:sz w:val="22"/>
          <w:szCs w:val="22"/>
          <w:lang w:val="hr-HR"/>
        </w:rPr>
        <w:t xml:space="preserve">       </w:t>
      </w:r>
    </w:p>
    <w:p w14:paraId="66ECF042" w14:textId="438F9405" w:rsidR="004C3960" w:rsidRPr="00BE6A2E" w:rsidRDefault="004C3960" w:rsidP="004C3960">
      <w:pPr>
        <w:spacing w:after="0" w:line="240" w:lineRule="auto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bookmarkStart w:id="0" w:name="entitet"/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>FEDERACIJA BOSNE I HERCEGOVINE</w:t>
      </w:r>
      <w:r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                            </w:t>
      </w:r>
    </w:p>
    <w:p w14:paraId="2ACA0D49" w14:textId="77777777" w:rsidR="004C3960" w:rsidRPr="00BE6A2E" w:rsidRDefault="004C3960" w:rsidP="004C3960">
      <w:pPr>
        <w:spacing w:after="0" w:line="240" w:lineRule="auto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>SREDNJOBOSANSKI KANTON</w:t>
      </w:r>
      <w:bookmarkEnd w:id="0"/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</w:t>
      </w:r>
    </w:p>
    <w:p w14:paraId="246C8648" w14:textId="77777777" w:rsidR="004C3960" w:rsidRPr="00BE6A2E" w:rsidRDefault="004C3960" w:rsidP="004C3960">
      <w:pPr>
        <w:spacing w:after="0" w:line="240" w:lineRule="auto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bookmarkStart w:id="1" w:name="sud"/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>OPĆINSKI SUD U TRAVNIKU</w:t>
      </w:r>
      <w:bookmarkEnd w:id="1"/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                                                                                                     </w:t>
      </w:r>
    </w:p>
    <w:p w14:paraId="72684D0C" w14:textId="29505A14" w:rsidR="004C3960" w:rsidRPr="00BE6A2E" w:rsidRDefault="004C3960" w:rsidP="004C3960">
      <w:pPr>
        <w:spacing w:after="0" w:line="240" w:lineRule="auto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Broj: </w:t>
      </w:r>
      <w:bookmarkStart w:id="2" w:name="broj_predmeta"/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51 0 St </w:t>
      </w:r>
      <w:r w:rsidR="00290B31">
        <w:rPr>
          <w:rFonts w:ascii="Arial" w:eastAsia="Times New Roman" w:hAnsi="Arial" w:cs="Arial"/>
          <w:kern w:val="0"/>
          <w:lang w:val="hr-HR" w:eastAsia="hr-HR"/>
          <w14:ligatures w14:val="none"/>
        </w:rPr>
        <w:t>242699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2</w:t>
      </w:r>
      <w:r w:rsidR="00290B31">
        <w:rPr>
          <w:rFonts w:ascii="Arial" w:eastAsia="Times New Roman" w:hAnsi="Arial" w:cs="Arial"/>
          <w:kern w:val="0"/>
          <w:lang w:val="hr-HR" w:eastAsia="hr-HR"/>
          <w14:ligatures w14:val="none"/>
        </w:rPr>
        <w:t>6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St </w:t>
      </w:r>
      <w:bookmarkEnd w:id="2"/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</w:t>
      </w:r>
    </w:p>
    <w:p w14:paraId="2660BDD9" w14:textId="704F86F9" w:rsidR="004C3960" w:rsidRPr="00BE6A2E" w:rsidRDefault="004C3960" w:rsidP="004C3960">
      <w:pPr>
        <w:spacing w:after="0" w:line="240" w:lineRule="auto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bookmarkStart w:id="3" w:name="grad"/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>Travnik</w:t>
      </w:r>
      <w:bookmarkEnd w:id="3"/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, </w:t>
      </w:r>
      <w:bookmarkStart w:id="4" w:name="danasnji_datum"/>
      <w:r>
        <w:rPr>
          <w:rFonts w:ascii="Arial" w:eastAsia="Times New Roman" w:hAnsi="Arial" w:cs="Arial"/>
          <w:kern w:val="0"/>
          <w:lang w:val="hr-HR" w:eastAsia="hr-HR"/>
          <w14:ligatures w14:val="none"/>
        </w:rPr>
        <w:t>11.09</w:t>
      </w:r>
      <w:r w:rsidRPr="00EE343A">
        <w:rPr>
          <w:rFonts w:ascii="Arial" w:eastAsia="Times New Roman" w:hAnsi="Arial" w:cs="Arial"/>
          <w:kern w:val="0"/>
          <w:lang w:val="hr-HR" w:eastAsia="hr-HR"/>
          <w14:ligatures w14:val="none"/>
        </w:rPr>
        <w:t>.2026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>.</w:t>
      </w:r>
      <w:bookmarkEnd w:id="4"/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godine </w:t>
      </w:r>
    </w:p>
    <w:p w14:paraId="685FE44E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41C66033" w14:textId="311E8D2A" w:rsidR="004C3960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>Općinski sudu Travnik, stečajni sudija Miralem Živković, povodom prijedloga predlagatelja</w:t>
      </w:r>
      <w:r w:rsidRPr="00EE343A">
        <w:rPr>
          <w:rFonts w:ascii="Arial" w:eastAsia="Times New Roman" w:hAnsi="Arial" w:cs="Arial"/>
          <w:b/>
          <w:bCs/>
          <w:kern w:val="0"/>
          <w:lang w:val="hr-HR" w:eastAsia="hr-HR"/>
          <w14:ligatures w14:val="none"/>
        </w:rPr>
        <w:t xml:space="preserve"> </w:t>
      </w:r>
      <w:r w:rsidR="00290B31">
        <w:rPr>
          <w:rFonts w:ascii="Arial" w:eastAsia="Times New Roman" w:hAnsi="Arial" w:cs="Arial"/>
          <w:b/>
          <w:bCs/>
          <w:kern w:val="0"/>
          <w:lang w:val="hr-HR" w:eastAsia="hr-HR"/>
          <w14:ligatures w14:val="none"/>
        </w:rPr>
        <w:t>„TULUM“ d.o.o., Kiseljak, Zenički put bb</w:t>
      </w:r>
      <w:r w:rsidRPr="00EE343A">
        <w:rPr>
          <w:rFonts w:ascii="Arial" w:eastAsia="Times New Roman" w:hAnsi="Arial" w:cs="Arial"/>
          <w:b/>
          <w:bCs/>
          <w:kern w:val="0"/>
          <w:lang w:val="hr-HR" w:eastAsia="hr-HR"/>
          <w14:ligatures w14:val="none"/>
        </w:rPr>
        <w:t xml:space="preserve">,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za otvaranje stečajnog postupka, nad imovinom dužnika, dana </w:t>
      </w:r>
      <w:r w:rsidRPr="00EE343A">
        <w:rPr>
          <w:rFonts w:ascii="Arial" w:eastAsia="Times New Roman" w:hAnsi="Arial" w:cs="Arial"/>
          <w:kern w:val="0"/>
          <w:lang w:val="hr-HR" w:eastAsia="hr-HR"/>
          <w14:ligatures w14:val="none"/>
        </w:rPr>
        <w:t>26.08.2026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. godine,  donio je; </w:t>
      </w:r>
    </w:p>
    <w:p w14:paraId="72655286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341BE241" w14:textId="77777777" w:rsidR="004C3960" w:rsidRPr="00BE6A2E" w:rsidRDefault="004C3960" w:rsidP="004C3960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R J E Š E N J E</w:t>
      </w:r>
    </w:p>
    <w:p w14:paraId="2CC3AFF5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val="hr-HR" w:eastAsia="hr-HR"/>
          <w14:ligatures w14:val="none"/>
        </w:rPr>
      </w:pPr>
    </w:p>
    <w:p w14:paraId="6A420366" w14:textId="4D31DFB9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I 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 Otvara se stečajni postupak nad imovinom </w:t>
      </w:r>
      <w:r w:rsidR="00100813">
        <w:rPr>
          <w:rFonts w:ascii="Arial" w:eastAsia="Times New Roman" w:hAnsi="Arial" w:cs="Arial"/>
          <w:b/>
          <w:bCs/>
          <w:kern w:val="0"/>
          <w:lang w:val="hr-HR" w:eastAsia="hr-HR"/>
          <w14:ligatures w14:val="none"/>
        </w:rPr>
        <w:t xml:space="preserve"> </w:t>
      </w:r>
      <w:r w:rsidR="00200565">
        <w:rPr>
          <w:rFonts w:ascii="Arial" w:eastAsia="Times New Roman" w:hAnsi="Arial" w:cs="Arial"/>
          <w:b/>
          <w:bCs/>
          <w:kern w:val="0"/>
          <w:lang w:val="hr-HR" w:eastAsia="hr-HR"/>
          <w14:ligatures w14:val="none"/>
        </w:rPr>
        <w:t>„TULUM“ d.o.o., Kiseljak, Zenički put bb</w:t>
      </w:r>
    </w:p>
    <w:p w14:paraId="01893F25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val="hr-HR" w:eastAsia="hr-HR"/>
          <w14:ligatures w14:val="none"/>
        </w:rPr>
      </w:pPr>
    </w:p>
    <w:p w14:paraId="09480ED0" w14:textId="0D6B8813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II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Za stečajnog upravitelja imenuje se </w:t>
      </w:r>
      <w:r w:rsidR="006D2464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Siniša Lužaić, </w:t>
      </w:r>
      <w:r w:rsidR="00CD04AE">
        <w:rPr>
          <w:rFonts w:ascii="Arial" w:eastAsia="Times New Roman" w:hAnsi="Arial" w:cs="Arial"/>
          <w:kern w:val="0"/>
          <w:lang w:val="hr-HR" w:eastAsia="hr-HR"/>
          <w14:ligatures w14:val="none"/>
        </w:rPr>
        <w:t>Dž</w:t>
      </w:r>
      <w:r w:rsidR="006D2464">
        <w:rPr>
          <w:rFonts w:ascii="Arial" w:eastAsia="Times New Roman" w:hAnsi="Arial" w:cs="Arial"/>
          <w:kern w:val="0"/>
          <w:lang w:val="hr-HR" w:eastAsia="hr-HR"/>
          <w14:ligatures w14:val="none"/>
        </w:rPr>
        <w:t>emala Bijedića 37/9, Sarajevo</w:t>
      </w:r>
    </w:p>
    <w:p w14:paraId="2C6D0706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6DB33EC4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III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 Pozivaju se povjeritelji da u roku od 30 dana, od dana objave Rješenja o otvaranju stečajnog postupka u „Službenim novinama/glasniku FBiH“, prijave svoja potraživanja kod stečajnog suda, pismenom prijavom u dva primjerka sa priloženim dokazima o osnovanosti potraživanja. </w:t>
      </w:r>
    </w:p>
    <w:p w14:paraId="107BD5A3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79BF83C9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IV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Pozivaju se povjeritelji da u roku od 30 dana, od dana objave Rješenja o otvaranju stečajnog postupka u „Službenim novinama/glasniku FBiH“  obavijeste stečajnog upravitelja koja prava osiguranja potražuju na predmetima imovine dužnika. Pri tome je potrebno navesti predmet na kojem se potražuje pravo osiguranja, vrstu i osnov nastanka prava osiguranja kao i osigurano potraživanje. </w:t>
      </w:r>
    </w:p>
    <w:p w14:paraId="432FB15A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17B3A2F0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V    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Pozivaju se lica koja imaju obveze prema stečajnom dužniku da te obveze, bez odlaganja, izvršavaju prema stečajnom dužniku. </w:t>
      </w:r>
    </w:p>
    <w:p w14:paraId="617E9179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4F9FC950" w14:textId="11632C35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VI 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Stečajni postupak je otvoren dana, </w:t>
      </w:r>
      <w:r w:rsidR="006D2464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11.09</w:t>
      </w:r>
      <w:r w:rsidRPr="00EE343A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.2026</w:t>
      </w: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. godine u 10,00 sati,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nakon čega je ovo Rješenje istaknuto na oglasnu ploču suda. </w:t>
      </w:r>
    </w:p>
    <w:p w14:paraId="3FFAF3A7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19623599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VII 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Otvaranje stečajnog postupka ima se upisati u sudski registar ovog suda. </w:t>
      </w:r>
    </w:p>
    <w:p w14:paraId="67AEDF95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3AC44F64" w14:textId="2F36D804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VIII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 Ročište povjeritelja na kojem će se ispitati prijavljena potraživanja (ispitno ročište) zakazuje se za dan, </w:t>
      </w:r>
      <w:r w:rsidR="006D2464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četvrtak</w:t>
      </w: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 </w:t>
      </w:r>
      <w:r w:rsidR="006D2464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29</w:t>
      </w:r>
      <w:r w:rsidRPr="00EE343A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.10</w:t>
      </w: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.202</w:t>
      </w:r>
      <w:r w:rsidRPr="00EE343A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6</w:t>
      </w: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. godine u 10,00 sati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u zgradi ovog suda,  soba br. 30. </w:t>
      </w:r>
    </w:p>
    <w:p w14:paraId="18267743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16BA0734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IX   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>Ročište povjeritelja na kojem će se na temelju izvještaja stečajnog upravitelja, odlučiti o daljem toku stečajnog postupka (izvještajno ročište</w:t>
      </w:r>
      <w:r w:rsidRPr="00BE6A2E">
        <w:rPr>
          <w:rFonts w:ascii="Arial" w:eastAsia="Times New Roman" w:hAnsi="Arial" w:cs="Arial"/>
          <w:bCs/>
          <w:kern w:val="0"/>
          <w:lang w:val="hr-HR" w:eastAsia="hr-HR"/>
          <w14:ligatures w14:val="none"/>
        </w:rPr>
        <w:t xml:space="preserve">), </w:t>
      </w: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zakazuje se za isti dan, i na istom mjestu s početkom u 10,30 sati, u zgradi ovog suda soba br. 30.</w:t>
      </w:r>
    </w:p>
    <w:p w14:paraId="79B322C4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val="hr-HR" w:eastAsia="hr-HR"/>
          <w14:ligatures w14:val="none"/>
        </w:rPr>
      </w:pPr>
    </w:p>
    <w:p w14:paraId="6849A0FA" w14:textId="77777777" w:rsidR="004C3960" w:rsidRPr="00BE6A2E" w:rsidRDefault="004C3960" w:rsidP="004C3960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O b r a z l o ž e n j e</w:t>
      </w:r>
    </w:p>
    <w:p w14:paraId="6BB186B0" w14:textId="77777777" w:rsidR="004C3960" w:rsidRPr="00BE6A2E" w:rsidRDefault="004C3960" w:rsidP="004C3960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kern w:val="0"/>
          <w:lang w:val="hr-HR" w:eastAsia="hr-HR"/>
          <w14:ligatures w14:val="none"/>
        </w:rPr>
      </w:pPr>
    </w:p>
    <w:p w14:paraId="26CEBE73" w14:textId="517D7F55" w:rsidR="00100813" w:rsidRPr="00BE6A2E" w:rsidRDefault="004C3960" w:rsidP="00100813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Predlagatelj je dana </w:t>
      </w:r>
      <w:r w:rsidR="00100813">
        <w:rPr>
          <w:rFonts w:ascii="Arial" w:eastAsia="Times New Roman" w:hAnsi="Arial" w:cs="Arial"/>
          <w:kern w:val="0"/>
          <w:lang w:val="hr-HR" w:eastAsia="hr-HR"/>
          <w14:ligatures w14:val="none"/>
        </w:rPr>
        <w:t>06.02.2026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. podnio prijedlog za otvaranje stečajnog postupka nad imovinom stečajnog dužnika </w:t>
      </w:r>
      <w:r w:rsidR="00100813">
        <w:rPr>
          <w:rFonts w:ascii="Arial" w:eastAsia="Times New Roman" w:hAnsi="Arial" w:cs="Arial"/>
          <w:b/>
          <w:bCs/>
          <w:kern w:val="0"/>
          <w:lang w:val="hr-HR" w:eastAsia="hr-HR"/>
          <w14:ligatures w14:val="none"/>
        </w:rPr>
        <w:t>„TULUM“ d.o.o., Kiseljak, Zenički put bb.</w:t>
      </w:r>
      <w:r w:rsidR="00100813" w:rsidRPr="00EE343A">
        <w:rPr>
          <w:rFonts w:ascii="Arial" w:eastAsia="Times New Roman" w:hAnsi="Arial" w:cs="Arial"/>
          <w:b/>
          <w:bCs/>
          <w:kern w:val="0"/>
          <w:lang w:val="hr-HR" w:eastAsia="hr-HR"/>
          <w14:ligatures w14:val="none"/>
        </w:rPr>
        <w:t xml:space="preserve"> </w:t>
      </w:r>
      <w:r w:rsidR="00100813"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</w:t>
      </w:r>
    </w:p>
    <w:p w14:paraId="6447626B" w14:textId="646D0AC1" w:rsidR="004C3960" w:rsidRPr="00BE6A2E" w:rsidRDefault="004C3960" w:rsidP="00100813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21979284" w14:textId="77777777" w:rsidR="004C3960" w:rsidRPr="00BE6A2E" w:rsidRDefault="004C3960" w:rsidP="00100813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lastRenderedPageBreak/>
        <w:t>U prijedlogu i tijekom postupka naveo je da su transakcijski računi dužnika blokirani, te da je stečajni dužnik platežno nesposoban, nije u mogućnosti ispunjavati svoje dospjele i potraživane obveze i potraživane obveze.</w:t>
      </w:r>
    </w:p>
    <w:p w14:paraId="4EDC9E28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00AC33F6" w14:textId="77281CFA" w:rsidR="004C3960" w:rsidRPr="00EE343A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U prethodnom postupku, na temelju zahtjeva predlagatelja iznesenog u prijedlogu za otvaranje stečajnog postupka, sud je Rješenjem broj 51 0 St </w:t>
      </w:r>
      <w:r w:rsidR="005B4F10">
        <w:rPr>
          <w:rFonts w:ascii="Arial" w:eastAsia="Times New Roman" w:hAnsi="Arial" w:cs="Arial"/>
          <w:kern w:val="0"/>
          <w:lang w:val="hr-HR" w:eastAsia="hr-HR"/>
          <w14:ligatures w14:val="none"/>
        </w:rPr>
        <w:t>242699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2</w:t>
      </w:r>
      <w:r w:rsidR="005B4F10">
        <w:rPr>
          <w:rFonts w:ascii="Arial" w:eastAsia="Times New Roman" w:hAnsi="Arial" w:cs="Arial"/>
          <w:kern w:val="0"/>
          <w:lang w:val="hr-HR" w:eastAsia="hr-HR"/>
          <w14:ligatures w14:val="none"/>
        </w:rPr>
        <w:t>6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St   od </w:t>
      </w:r>
      <w:r w:rsidR="005454C0">
        <w:rPr>
          <w:rFonts w:ascii="Arial" w:eastAsia="Times New Roman" w:hAnsi="Arial" w:cs="Arial"/>
          <w:kern w:val="0"/>
          <w:lang w:val="hr-HR" w:eastAsia="hr-HR"/>
          <w14:ligatures w14:val="none"/>
        </w:rPr>
        <w:t>02.07.2026.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godine, imenovao za privremenog stečajnog upravitelja  </w:t>
      </w:r>
      <w:r w:rsidR="005B4F10">
        <w:rPr>
          <w:rFonts w:ascii="Arial" w:eastAsia="Times New Roman" w:hAnsi="Arial" w:cs="Arial"/>
          <w:kern w:val="0"/>
          <w:lang w:val="hr-HR" w:eastAsia="hr-HR"/>
          <w14:ligatures w14:val="none"/>
        </w:rPr>
        <w:t>Siniša Lužaić.</w:t>
      </w:r>
    </w:p>
    <w:p w14:paraId="69520628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0AC329AB" w14:textId="52690DD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Dana </w:t>
      </w:r>
      <w:r w:rsidR="008E495B">
        <w:rPr>
          <w:rFonts w:ascii="Arial" w:eastAsia="Times New Roman" w:hAnsi="Arial" w:cs="Arial"/>
          <w:kern w:val="0"/>
          <w:lang w:val="hr-HR" w:eastAsia="hr-HR"/>
          <w14:ligatures w14:val="none"/>
        </w:rPr>
        <w:t>11.09.2026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>. godine privremeni stečajni upravitelj je podnio svoj Izvještaj iz kojeg je jasno da u konkretnom slučaju na strani dužnika  postoji platežna nesposobnost dužnika,  te je, a imajući u vidu da je firma praktično prestala da radi, predložio  otvaranje stečajnog postupka nad imovinom stečajnog dužnika.</w:t>
      </w:r>
    </w:p>
    <w:p w14:paraId="7C222ABB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45CE4F2E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U konkretnom slučaju utvrđeno je da su računi stečajnog dužnika blokirani i da zbog blokade računa ne može izmirivati svoje dospjele obaveze. Sud nije zakazao ročište jer se iz Nalaza i mišljenja vještaka jasno može zaključiti da  je prijedlog za otvaranje stečajnog postupka u cijelosti osnovan, pa radi efikasnosti i brzine provođenja ovog postupka, a sukladno čl. 21. Zakona o stečaju F BiH, sud je donio rješenje kojim odmah otvara stečajni postupak.  </w:t>
      </w:r>
    </w:p>
    <w:p w14:paraId="16C06C4F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6F07C8F2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Na temelju izvedenih dokaza,  stečajni sudija je utvrdio da su ispunjeni uvjeti da se nad stečajnim dužnikom otvori stečajni postupak, te je na temelju članka 102. stavak 4. Zakona o stečaju F BiH, odlučio kao u stavku </w:t>
      </w: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I.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izreke ovog Rješenja. </w:t>
      </w:r>
    </w:p>
    <w:p w14:paraId="18B4D93D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6CFEAD3C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0148B9DB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5E0EBF21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P O U K A :                                                                        </w:t>
      </w:r>
      <w:r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      </w:t>
      </w: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 </w:t>
      </w:r>
      <w:r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      </w:t>
      </w: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 xml:space="preserve"> Stečajni sudija; </w:t>
      </w:r>
    </w:p>
    <w:p w14:paraId="76C73425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val="hr-HR" w:eastAsia="hr-HR"/>
          <w14:ligatures w14:val="none"/>
        </w:rPr>
      </w:pPr>
    </w:p>
    <w:p w14:paraId="53286EF8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Protiv ovog rješenja može se izjaviti                                  </w:t>
      </w:r>
      <w:r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         </w:t>
      </w: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 </w:t>
      </w:r>
      <w:r w:rsidRPr="00BE6A2E">
        <w:rPr>
          <w:rFonts w:ascii="Arial" w:eastAsia="Times New Roman" w:hAnsi="Arial" w:cs="Arial"/>
          <w:b/>
          <w:kern w:val="0"/>
          <w:lang w:val="hr-HR" w:eastAsia="hr-HR"/>
          <w14:ligatures w14:val="none"/>
        </w:rPr>
        <w:t>Miralem Živković</w:t>
      </w:r>
    </w:p>
    <w:p w14:paraId="5135FFED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>žalba u roku od 8 dana od dana prijema</w:t>
      </w:r>
    </w:p>
    <w:p w14:paraId="1FA80D27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  <w:r w:rsidRPr="00BE6A2E">
        <w:rPr>
          <w:rFonts w:ascii="Arial" w:eastAsia="Times New Roman" w:hAnsi="Arial" w:cs="Arial"/>
          <w:kern w:val="0"/>
          <w:lang w:val="hr-HR" w:eastAsia="hr-HR"/>
          <w14:ligatures w14:val="none"/>
        </w:rPr>
        <w:t xml:space="preserve">rješenja Kantonalnom sudu Novi Travnik putem ovoga suda. </w:t>
      </w:r>
    </w:p>
    <w:p w14:paraId="0D0D53C8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5353E57D" w14:textId="77777777" w:rsidR="004C3960" w:rsidRPr="00BE6A2E" w:rsidRDefault="004C3960" w:rsidP="004C3960">
      <w:pPr>
        <w:spacing w:after="0" w:line="240" w:lineRule="auto"/>
        <w:jc w:val="both"/>
        <w:rPr>
          <w:rFonts w:ascii="Arial" w:eastAsia="Times New Roman" w:hAnsi="Arial" w:cs="Arial"/>
          <w:kern w:val="0"/>
          <w:lang w:val="hr-HR" w:eastAsia="hr-HR"/>
          <w14:ligatures w14:val="none"/>
        </w:rPr>
      </w:pPr>
    </w:p>
    <w:p w14:paraId="5497D156" w14:textId="77777777" w:rsidR="004C3960" w:rsidRPr="00EE343A" w:rsidRDefault="004C3960" w:rsidP="004C3960">
      <w:pPr>
        <w:rPr>
          <w:rFonts w:ascii="Arial" w:hAnsi="Arial" w:cs="Arial"/>
        </w:rPr>
      </w:pPr>
    </w:p>
    <w:p w14:paraId="71445F1A" w14:textId="77777777" w:rsidR="00EC7CF3" w:rsidRDefault="00EC7CF3"/>
    <w:sectPr w:rsidR="00EC7CF3" w:rsidSect="004C3960">
      <w:headerReference w:type="even" r:id="rId6"/>
      <w:headerReference w:type="default" r:id="rId7"/>
      <w:pgSz w:w="11906" w:h="16838"/>
      <w:pgMar w:top="1440" w:right="1274" w:bottom="709" w:left="1728" w:header="562" w:footer="562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56BA6" w14:textId="77777777" w:rsidR="001F69FC" w:rsidRDefault="001F69FC">
      <w:pPr>
        <w:spacing w:after="0" w:line="240" w:lineRule="auto"/>
      </w:pPr>
      <w:r>
        <w:separator/>
      </w:r>
    </w:p>
  </w:endnote>
  <w:endnote w:type="continuationSeparator" w:id="0">
    <w:p w14:paraId="35DB70C5" w14:textId="77777777" w:rsidR="001F69FC" w:rsidRDefault="001F6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B2D09" w14:textId="77777777" w:rsidR="001F69FC" w:rsidRDefault="001F69FC">
      <w:pPr>
        <w:spacing w:after="0" w:line="240" w:lineRule="auto"/>
      </w:pPr>
      <w:r>
        <w:separator/>
      </w:r>
    </w:p>
  </w:footnote>
  <w:footnote w:type="continuationSeparator" w:id="0">
    <w:p w14:paraId="7DB8A7DC" w14:textId="77777777" w:rsidR="001F69FC" w:rsidRDefault="001F6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6C3C8" w14:textId="77777777" w:rsidR="00AC041C" w:rsidRDefault="00000000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pgNum/>
    </w:r>
  </w:p>
  <w:p w14:paraId="38D1ACF1" w14:textId="77777777" w:rsidR="00AC041C" w:rsidRDefault="00AC041C">
    <w:pPr>
      <w:pStyle w:val="Zaglavlje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D6B8E" w14:textId="77777777" w:rsidR="00AC041C" w:rsidRDefault="00000000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E142C68" w14:textId="77777777" w:rsidR="00AC041C" w:rsidRDefault="00AC041C">
    <w:pPr>
      <w:pStyle w:val="Zaglavlje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A2F"/>
    <w:rsid w:val="00003A2F"/>
    <w:rsid w:val="00100813"/>
    <w:rsid w:val="001F69FC"/>
    <w:rsid w:val="00200565"/>
    <w:rsid w:val="00222FEE"/>
    <w:rsid w:val="00290B31"/>
    <w:rsid w:val="004C3960"/>
    <w:rsid w:val="005454C0"/>
    <w:rsid w:val="005B4F10"/>
    <w:rsid w:val="006D2464"/>
    <w:rsid w:val="008E14B2"/>
    <w:rsid w:val="008E495B"/>
    <w:rsid w:val="00AC041C"/>
    <w:rsid w:val="00B26512"/>
    <w:rsid w:val="00B33A7A"/>
    <w:rsid w:val="00B61940"/>
    <w:rsid w:val="00CD04AE"/>
    <w:rsid w:val="00E47C75"/>
    <w:rsid w:val="00EC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16295"/>
  <w15:chartTrackingRefBased/>
  <w15:docId w15:val="{DD1BF3F8-E618-48D4-9224-6364AAA0D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  <w:rsid w:val="004C3960"/>
  </w:style>
  <w:style w:type="paragraph" w:styleId="Naslov1">
    <w:name w:val="heading 1"/>
    <w:basedOn w:val="Normalno"/>
    <w:next w:val="Normalno"/>
    <w:link w:val="Naslov1Znak"/>
    <w:uiPriority w:val="9"/>
    <w:qFormat/>
    <w:rsid w:val="00003A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no"/>
    <w:next w:val="Normalno"/>
    <w:link w:val="Naslov2Znak"/>
    <w:uiPriority w:val="9"/>
    <w:semiHidden/>
    <w:unhideWhenUsed/>
    <w:qFormat/>
    <w:rsid w:val="00003A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no"/>
    <w:next w:val="Normalno"/>
    <w:link w:val="Naslov3Znak"/>
    <w:uiPriority w:val="9"/>
    <w:semiHidden/>
    <w:unhideWhenUsed/>
    <w:qFormat/>
    <w:rsid w:val="00003A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no"/>
    <w:next w:val="Normalno"/>
    <w:link w:val="Naslov4Znak"/>
    <w:uiPriority w:val="9"/>
    <w:semiHidden/>
    <w:unhideWhenUsed/>
    <w:qFormat/>
    <w:rsid w:val="00003A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no"/>
    <w:next w:val="Normalno"/>
    <w:link w:val="Naslov5Znak"/>
    <w:uiPriority w:val="9"/>
    <w:semiHidden/>
    <w:unhideWhenUsed/>
    <w:qFormat/>
    <w:rsid w:val="00003A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no"/>
    <w:next w:val="Normalno"/>
    <w:link w:val="Naslov6Znak"/>
    <w:uiPriority w:val="9"/>
    <w:semiHidden/>
    <w:unhideWhenUsed/>
    <w:qFormat/>
    <w:rsid w:val="00003A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no"/>
    <w:next w:val="Normalno"/>
    <w:link w:val="Naslov7Znak"/>
    <w:uiPriority w:val="9"/>
    <w:semiHidden/>
    <w:unhideWhenUsed/>
    <w:qFormat/>
    <w:rsid w:val="00003A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no"/>
    <w:next w:val="Normalno"/>
    <w:link w:val="Naslov8Znak"/>
    <w:uiPriority w:val="9"/>
    <w:semiHidden/>
    <w:unhideWhenUsed/>
    <w:qFormat/>
    <w:rsid w:val="00003A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no"/>
    <w:next w:val="Normalno"/>
    <w:link w:val="Naslov9Znak"/>
    <w:uiPriority w:val="9"/>
    <w:semiHidden/>
    <w:unhideWhenUsed/>
    <w:qFormat/>
    <w:rsid w:val="00003A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003A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Zadanifontparagrafa"/>
    <w:link w:val="Naslov2"/>
    <w:uiPriority w:val="9"/>
    <w:semiHidden/>
    <w:rsid w:val="00003A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Zadanifontparagrafa"/>
    <w:link w:val="Naslov3"/>
    <w:uiPriority w:val="9"/>
    <w:semiHidden/>
    <w:rsid w:val="00003A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Zadanifontparagrafa"/>
    <w:link w:val="Naslov4"/>
    <w:uiPriority w:val="9"/>
    <w:semiHidden/>
    <w:rsid w:val="00003A2F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Zadanifontparagrafa"/>
    <w:link w:val="Naslov5"/>
    <w:uiPriority w:val="9"/>
    <w:semiHidden/>
    <w:rsid w:val="00003A2F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Zadanifontparagrafa"/>
    <w:link w:val="Naslov6"/>
    <w:uiPriority w:val="9"/>
    <w:semiHidden/>
    <w:rsid w:val="00003A2F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Zadanifontparagrafa"/>
    <w:link w:val="Naslov7"/>
    <w:uiPriority w:val="9"/>
    <w:semiHidden/>
    <w:rsid w:val="00003A2F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Zadanifontparagrafa"/>
    <w:link w:val="Naslov8"/>
    <w:uiPriority w:val="9"/>
    <w:semiHidden/>
    <w:rsid w:val="00003A2F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Zadanifontparagrafa"/>
    <w:link w:val="Naslov9"/>
    <w:uiPriority w:val="9"/>
    <w:semiHidden/>
    <w:rsid w:val="00003A2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no"/>
    <w:next w:val="Normalno"/>
    <w:link w:val="NaslovZnak"/>
    <w:uiPriority w:val="10"/>
    <w:qFormat/>
    <w:rsid w:val="00003A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Zadanifontparagrafa"/>
    <w:link w:val="Naslov"/>
    <w:uiPriority w:val="10"/>
    <w:rsid w:val="00003A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no"/>
    <w:next w:val="Normalno"/>
    <w:link w:val="PodnaslovZnak"/>
    <w:uiPriority w:val="11"/>
    <w:qFormat/>
    <w:rsid w:val="00003A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Zadanifontparagrafa"/>
    <w:link w:val="Podnaslov"/>
    <w:uiPriority w:val="11"/>
    <w:rsid w:val="00003A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no"/>
    <w:next w:val="Normalno"/>
    <w:link w:val="CitatZnak"/>
    <w:uiPriority w:val="29"/>
    <w:qFormat/>
    <w:rsid w:val="00003A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Zadanifontparagrafa"/>
    <w:link w:val="Citat"/>
    <w:uiPriority w:val="29"/>
    <w:rsid w:val="00003A2F"/>
    <w:rPr>
      <w:i/>
      <w:iCs/>
      <w:color w:val="404040" w:themeColor="text1" w:themeTint="BF"/>
    </w:rPr>
  </w:style>
  <w:style w:type="paragraph" w:styleId="Paragrafspiska">
    <w:name w:val="List Paragraph"/>
    <w:basedOn w:val="Normalno"/>
    <w:uiPriority w:val="34"/>
    <w:qFormat/>
    <w:rsid w:val="00003A2F"/>
    <w:pPr>
      <w:ind w:left="720"/>
      <w:contextualSpacing/>
    </w:pPr>
  </w:style>
  <w:style w:type="character" w:styleId="Snaninaglasak">
    <w:name w:val="Intense Emphasis"/>
    <w:basedOn w:val="Zadanifontparagrafa"/>
    <w:uiPriority w:val="21"/>
    <w:qFormat/>
    <w:rsid w:val="00003A2F"/>
    <w:rPr>
      <w:i/>
      <w:iCs/>
      <w:color w:val="0F4761" w:themeColor="accent1" w:themeShade="BF"/>
    </w:rPr>
  </w:style>
  <w:style w:type="paragraph" w:styleId="Snanicitat">
    <w:name w:val="Intense Quote"/>
    <w:basedOn w:val="Normalno"/>
    <w:next w:val="Normalno"/>
    <w:link w:val="SnanicitatZnak"/>
    <w:uiPriority w:val="30"/>
    <w:qFormat/>
    <w:rsid w:val="00003A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nanicitatZnak">
    <w:name w:val="Snažni citat Znak"/>
    <w:basedOn w:val="Zadanifontparagrafa"/>
    <w:link w:val="Snanicitat"/>
    <w:uiPriority w:val="30"/>
    <w:rsid w:val="00003A2F"/>
    <w:rPr>
      <w:i/>
      <w:iCs/>
      <w:color w:val="0F4761" w:themeColor="accent1" w:themeShade="BF"/>
    </w:rPr>
  </w:style>
  <w:style w:type="character" w:styleId="Snanareferenca">
    <w:name w:val="Intense Reference"/>
    <w:basedOn w:val="Zadanifontparagrafa"/>
    <w:uiPriority w:val="32"/>
    <w:qFormat/>
    <w:rsid w:val="00003A2F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no"/>
    <w:link w:val="ZaglavljeZnak"/>
    <w:uiPriority w:val="99"/>
    <w:semiHidden/>
    <w:unhideWhenUsed/>
    <w:rsid w:val="004C3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semiHidden/>
    <w:rsid w:val="004C3960"/>
  </w:style>
  <w:style w:type="character" w:styleId="Brojstranice">
    <w:name w:val="page number"/>
    <w:basedOn w:val="Zadanifontparagrafa"/>
    <w:rsid w:val="004C39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Gazibaric</dc:creator>
  <cp:keywords/>
  <dc:description/>
  <cp:lastModifiedBy>Maja Gazibaric</cp:lastModifiedBy>
  <cp:revision>7</cp:revision>
  <dcterms:created xsi:type="dcterms:W3CDTF">2026-09-11T10:17:00Z</dcterms:created>
  <dcterms:modified xsi:type="dcterms:W3CDTF">2026-09-11T11:02:00Z</dcterms:modified>
</cp:coreProperties>
</file>