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BOSNA I HERCEGOVINA</w:t>
      </w: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FEDERACIJA BOSNE I HERCEGOVINE</w:t>
      </w: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SREDNJOBOSANSKI KANTON </w:t>
      </w: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OPĆINSKI SUD U TRAVNIKU </w:t>
      </w: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Broj: 51 0 St 244951 26 St</w:t>
      </w: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Travnik, 31.8.2026. godine </w:t>
      </w: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</w:p>
    <w:p w:rsidR="00666BD0" w:rsidRDefault="00666BD0" w:rsidP="00666BD0">
      <w:pPr>
        <w:pStyle w:val="BodyText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Općinski sud u Travniku  stečajni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 Denis Martini, u predmetu predlagatelja Trgovinsko, proizvodno i uslužno društvo „MATUKA EXPORT-IMPORT“ d.o.o. Novi Travnik, Čehova bez broja, kojeg zastupa zastupnik po zakonu direktor Mara </w:t>
      </w:r>
      <w:proofErr w:type="spellStart"/>
      <w:r>
        <w:rPr>
          <w:rFonts w:ascii="Arial" w:hAnsi="Arial" w:cs="Arial"/>
          <w:sz w:val="22"/>
          <w:szCs w:val="22"/>
        </w:rPr>
        <w:t>Matuka</w:t>
      </w:r>
      <w:proofErr w:type="spellEnd"/>
      <w:r>
        <w:rPr>
          <w:rFonts w:ascii="Arial" w:hAnsi="Arial" w:cs="Arial"/>
          <w:sz w:val="22"/>
          <w:szCs w:val="22"/>
        </w:rPr>
        <w:t xml:space="preserve"> iz Novog Travnika, </w:t>
      </w:r>
      <w:proofErr w:type="spellStart"/>
      <w:r>
        <w:rPr>
          <w:rFonts w:ascii="Arial" w:hAnsi="Arial" w:cs="Arial"/>
          <w:sz w:val="22"/>
          <w:szCs w:val="22"/>
        </w:rPr>
        <w:t>Stojkovići</w:t>
      </w:r>
      <w:proofErr w:type="spellEnd"/>
      <w:r>
        <w:rPr>
          <w:rFonts w:ascii="Arial" w:hAnsi="Arial" w:cs="Arial"/>
          <w:sz w:val="22"/>
          <w:szCs w:val="22"/>
        </w:rPr>
        <w:t xml:space="preserve"> bez broja, nakon održanog javnog ročišta 14.7.2026. godine, u prisustvu privremenog stečajnog upravnika Kenan </w:t>
      </w:r>
      <w:proofErr w:type="spellStart"/>
      <w:r>
        <w:rPr>
          <w:rFonts w:ascii="Arial" w:hAnsi="Arial" w:cs="Arial"/>
          <w:sz w:val="22"/>
          <w:szCs w:val="22"/>
        </w:rPr>
        <w:t>Kolašinac</w:t>
      </w:r>
      <w:proofErr w:type="spellEnd"/>
      <w:r>
        <w:rPr>
          <w:rFonts w:ascii="Arial" w:hAnsi="Arial" w:cs="Arial"/>
          <w:sz w:val="22"/>
          <w:szCs w:val="22"/>
        </w:rPr>
        <w:t xml:space="preserve"> i zastupnika po zakonu predlagatelja, </w:t>
      </w:r>
      <w:proofErr w:type="spellStart"/>
      <w:r>
        <w:rPr>
          <w:rFonts w:ascii="Arial" w:hAnsi="Arial" w:cs="Arial"/>
          <w:sz w:val="22"/>
          <w:szCs w:val="22"/>
        </w:rPr>
        <w:t>vanraspravno</w:t>
      </w:r>
      <w:proofErr w:type="spellEnd"/>
      <w:r>
        <w:rPr>
          <w:rFonts w:ascii="Arial" w:hAnsi="Arial" w:cs="Arial"/>
          <w:sz w:val="22"/>
          <w:szCs w:val="22"/>
        </w:rPr>
        <w:t>, donio je dana 31.8.2026. godine, slijedeće:</w:t>
      </w:r>
    </w:p>
    <w:p w:rsidR="00666BD0" w:rsidRDefault="00666BD0" w:rsidP="00666BD0">
      <w:pPr>
        <w:pStyle w:val="BodyText"/>
        <w:ind w:left="284" w:right="332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pStyle w:val="BodyText"/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>RJEŠENJE</w:t>
      </w:r>
    </w:p>
    <w:p w:rsidR="00666BD0" w:rsidRDefault="00666BD0" w:rsidP="00666BD0">
      <w:pPr>
        <w:pStyle w:val="BodyText"/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ab/>
        <w:t xml:space="preserve">I. Otvara se stečajni postupak nad Trgovinskim, proizvodnim i uslužnim društvom „MATUKA EXPORT-IMPORT“ d.o.o. Novi Travnik, Matični broj subjekta upisa (MBS): 51-01-1876-09 (stari broj: 1-83), Jedinstveni </w:t>
      </w:r>
      <w:proofErr w:type="spellStart"/>
      <w:r>
        <w:rPr>
          <w:rFonts w:ascii="Arial" w:hAnsi="Arial" w:cs="Arial"/>
          <w:sz w:val="22"/>
          <w:szCs w:val="22"/>
          <w:lang w:val="hr-BA"/>
        </w:rPr>
        <w:t>identifikacioni</w:t>
      </w:r>
      <w:proofErr w:type="spellEnd"/>
      <w:r>
        <w:rPr>
          <w:rFonts w:ascii="Arial" w:hAnsi="Arial" w:cs="Arial"/>
          <w:sz w:val="22"/>
          <w:szCs w:val="22"/>
          <w:lang w:val="hr-BA"/>
        </w:rPr>
        <w:t xml:space="preserve"> broj (JIB): 4236169470004.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ab/>
        <w:t xml:space="preserve">II. Za stečajnog upravnika imenuje se Kenan </w:t>
      </w:r>
      <w:proofErr w:type="spellStart"/>
      <w:r>
        <w:rPr>
          <w:rFonts w:ascii="Arial" w:hAnsi="Arial" w:cs="Arial"/>
          <w:sz w:val="22"/>
          <w:szCs w:val="22"/>
          <w:lang w:val="hr-BA"/>
        </w:rPr>
        <w:t>Kolašinac</w:t>
      </w:r>
      <w:proofErr w:type="spellEnd"/>
      <w:r>
        <w:rPr>
          <w:rFonts w:ascii="Arial" w:hAnsi="Arial" w:cs="Arial"/>
          <w:sz w:val="22"/>
          <w:szCs w:val="22"/>
          <w:lang w:val="hr-BA"/>
        </w:rPr>
        <w:t xml:space="preserve"> iz Travnika, ulica </w:t>
      </w:r>
      <w:proofErr w:type="spellStart"/>
      <w:r>
        <w:rPr>
          <w:rFonts w:ascii="Arial" w:hAnsi="Arial" w:cs="Arial"/>
          <w:sz w:val="22"/>
          <w:szCs w:val="22"/>
          <w:lang w:val="hr-BA"/>
        </w:rPr>
        <w:t>Šehida</w:t>
      </w:r>
      <w:proofErr w:type="spellEnd"/>
      <w:r>
        <w:rPr>
          <w:rFonts w:ascii="Arial" w:hAnsi="Arial" w:cs="Arial"/>
          <w:sz w:val="22"/>
          <w:szCs w:val="22"/>
          <w:lang w:val="hr-BA"/>
        </w:rPr>
        <w:t xml:space="preserve"> broj 17b.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ab/>
        <w:t xml:space="preserve">III. Zaključuje se stečajni postupak nad Trgovinskim, proizvodnim i uslužnim društvom „MATUKA EXPORT-IMPORT“ d.o.o. Novi Travnik, Matični broj subjekta upisa (MBS): 51-01-1876-09 (stari broj: 1-83), Jedinstveni </w:t>
      </w:r>
      <w:proofErr w:type="spellStart"/>
      <w:r>
        <w:rPr>
          <w:rFonts w:ascii="Arial" w:hAnsi="Arial" w:cs="Arial"/>
          <w:sz w:val="22"/>
          <w:szCs w:val="22"/>
          <w:lang w:val="hr-BA"/>
        </w:rPr>
        <w:t>identifikacioni</w:t>
      </w:r>
      <w:proofErr w:type="spellEnd"/>
      <w:r>
        <w:rPr>
          <w:rFonts w:ascii="Arial" w:hAnsi="Arial" w:cs="Arial"/>
          <w:sz w:val="22"/>
          <w:szCs w:val="22"/>
          <w:lang w:val="hr-BA"/>
        </w:rPr>
        <w:t xml:space="preserve"> broj (JIB): 4236169470004, zbog nepostojanja imovine za pokriće troškova stečajnog postupka.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ab/>
        <w:t xml:space="preserve">IV. Po pravomoćnosti ovog rješenja isto se ima dostaviti Registru pravnih lica Općinskog suda u Travniku kome se nalaže da izvrši brisanje stečajnog dužnika Trgovinskog, proizvodnog i uslužnog društva „MATUKA EXPORT-IMPORT“ d.o.o. Novi Travnik, Matični broj subjekta upisa (MBS): 51-01-1876-09 (stari broj: 1-83), Jedinstveni </w:t>
      </w:r>
      <w:proofErr w:type="spellStart"/>
      <w:r>
        <w:rPr>
          <w:rFonts w:ascii="Arial" w:hAnsi="Arial" w:cs="Arial"/>
          <w:sz w:val="22"/>
          <w:szCs w:val="22"/>
          <w:lang w:val="hr-BA"/>
        </w:rPr>
        <w:t>identifikacioni</w:t>
      </w:r>
      <w:proofErr w:type="spellEnd"/>
      <w:r>
        <w:rPr>
          <w:rFonts w:ascii="Arial" w:hAnsi="Arial" w:cs="Arial"/>
          <w:sz w:val="22"/>
          <w:szCs w:val="22"/>
          <w:lang w:val="hr-BA"/>
        </w:rPr>
        <w:t xml:space="preserve"> broj (JIB): 4236169470004.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ab/>
        <w:t>V. Troškovi stečajnog postupka padaju na teret stečajnog dužnika.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ab/>
        <w:t xml:space="preserve">VI. Ovo rješenje će biti objavljeno na oglasnoj ploči Općinskog suda u Travniku, web stranici Općinskog suda u Travniku – elektronska ploča suda, internet stranici </w:t>
      </w:r>
      <w:proofErr w:type="spellStart"/>
      <w:r>
        <w:rPr>
          <w:rFonts w:ascii="Arial" w:hAnsi="Arial" w:cs="Arial"/>
          <w:sz w:val="22"/>
          <w:szCs w:val="22"/>
          <w:lang w:val="hr-BA"/>
        </w:rPr>
        <w:t>Finansijsko</w:t>
      </w:r>
      <w:proofErr w:type="spellEnd"/>
      <w:r>
        <w:rPr>
          <w:rFonts w:ascii="Arial" w:hAnsi="Arial" w:cs="Arial"/>
          <w:sz w:val="22"/>
          <w:szCs w:val="22"/>
          <w:lang w:val="hr-BA"/>
        </w:rPr>
        <w:t>-informatičke agencije (FIA) i u „Službenim novinama Federacije Bosne i Hercegovine“, te će se dostaviti Kantonalnom tužilaštvu Srednjobosanskog kantona, Poreskoj upravi Federacije Bosne i Hercegovine i Upravi za indirektno oporezivanje Bosne i Hercegovine.</w:t>
      </w:r>
    </w:p>
    <w:p w:rsidR="00666BD0" w:rsidRDefault="00666BD0" w:rsidP="00666BD0">
      <w:pPr>
        <w:rPr>
          <w:rFonts w:ascii="Arial" w:hAnsi="Arial" w:cs="Arial"/>
          <w:sz w:val="22"/>
          <w:szCs w:val="22"/>
          <w:lang w:val="hr-BA" w:eastAsia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</w:r>
    </w:p>
    <w:p w:rsidR="00666BD0" w:rsidRDefault="00666BD0" w:rsidP="00666BD0">
      <w:pPr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>Obrazloženje</w:t>
      </w:r>
    </w:p>
    <w:p w:rsidR="00666BD0" w:rsidRDefault="00666BD0" w:rsidP="00666BD0">
      <w:pPr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HR" w:eastAsia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</w:r>
      <w:r>
        <w:rPr>
          <w:rFonts w:ascii="Arial" w:hAnsi="Arial" w:cs="Arial"/>
          <w:sz w:val="22"/>
          <w:szCs w:val="22"/>
          <w:lang w:val="hr-HR" w:eastAsia="hr-HR"/>
        </w:rPr>
        <w:t xml:space="preserve">Kod ovog suda 16.4.2026. godine, zaprimljen je prijedlog za otvaranje stečajnog postupka nad Trgovinskom, proizvodnom i uslužnom društvu „MATUKA EXPORT-IMPORT“ d.o.o. Novi Travnik. Rješenjem od 22.5.2026. godine pokrenut je prethodni postupak radi utvrđivanja </w:t>
      </w:r>
      <w:proofErr w:type="spellStart"/>
      <w:r>
        <w:rPr>
          <w:rFonts w:ascii="Arial" w:hAnsi="Arial" w:cs="Arial"/>
          <w:sz w:val="22"/>
          <w:szCs w:val="22"/>
          <w:lang w:val="hr-HR" w:eastAsia="hr-HR"/>
        </w:rPr>
        <w:t>uslova</w:t>
      </w:r>
      <w:proofErr w:type="spellEnd"/>
      <w:r>
        <w:rPr>
          <w:rFonts w:ascii="Arial" w:hAnsi="Arial" w:cs="Arial"/>
          <w:sz w:val="22"/>
          <w:szCs w:val="22"/>
          <w:lang w:val="hr-HR" w:eastAsia="hr-HR"/>
        </w:rPr>
        <w:t xml:space="preserve"> za otvaranje stečajnog postupka na imovinom predlagatelja, te je za privremenog stečajnog upravnika imenovan Kenan </w:t>
      </w:r>
      <w:proofErr w:type="spellStart"/>
      <w:r>
        <w:rPr>
          <w:rFonts w:ascii="Arial" w:hAnsi="Arial" w:cs="Arial"/>
          <w:sz w:val="22"/>
          <w:szCs w:val="22"/>
          <w:lang w:val="hr-HR" w:eastAsia="hr-HR"/>
        </w:rPr>
        <w:t>Kolašinac</w:t>
      </w:r>
      <w:proofErr w:type="spellEnd"/>
      <w:r>
        <w:rPr>
          <w:rFonts w:ascii="Arial" w:hAnsi="Arial" w:cs="Arial"/>
          <w:sz w:val="22"/>
          <w:szCs w:val="22"/>
          <w:lang w:val="hr-HR" w:eastAsia="hr-HR"/>
        </w:rPr>
        <w:t xml:space="preserve"> iz Travnika, koji je na listi stečajnih upravnika.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HR" w:eastAsia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</w:r>
      <w:r>
        <w:rPr>
          <w:rFonts w:ascii="Arial" w:hAnsi="Arial" w:cs="Arial"/>
          <w:sz w:val="22"/>
          <w:szCs w:val="22"/>
          <w:lang w:val="hr-HR" w:eastAsia="hr-HR"/>
        </w:rPr>
        <w:t xml:space="preserve">Imenovani privremeni stečajni upravnik je dana 2.7.2026. godine, ovom sudu podnio izvještaj, koji je prezentirao na ročištu, u kojem je u bitnom istakao da imovina dužnika ne može pokriti troškove stečajnog postupka, da je prijedlog za pokretanje stečajnog postupka </w:t>
      </w:r>
      <w:r>
        <w:rPr>
          <w:rFonts w:ascii="Arial" w:hAnsi="Arial" w:cs="Arial"/>
          <w:sz w:val="22"/>
          <w:szCs w:val="22"/>
          <w:lang w:val="hr-HR" w:eastAsia="hr-HR"/>
        </w:rPr>
        <w:lastRenderedPageBreak/>
        <w:t>dopušten i prema dokumentaciji iz spisa suda pokrenut u pisanoj formi, te da je dužnik platežno kratkoročno i dugoročno nesposoban i da se poslovanje ne može nastaviti.</w:t>
      </w:r>
    </w:p>
    <w:p w:rsidR="00666BD0" w:rsidRDefault="00666BD0" w:rsidP="00666BD0">
      <w:pPr>
        <w:jc w:val="both"/>
        <w:rPr>
          <w:rFonts w:ascii="Arial" w:hAnsi="Arial" w:cs="Arial"/>
          <w:bCs/>
          <w:iCs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</w:r>
      <w:r>
        <w:rPr>
          <w:rFonts w:ascii="Arial" w:hAnsi="Arial" w:cs="Arial"/>
          <w:bCs/>
          <w:iCs/>
          <w:sz w:val="22"/>
          <w:szCs w:val="22"/>
          <w:lang w:val="hr-HR"/>
        </w:rPr>
        <w:t>Odredbom člana 102. stav 6. Zakona o stečaju</w:t>
      </w:r>
      <w:r>
        <w:rPr>
          <w:rStyle w:val="FootnoteReference"/>
          <w:rFonts w:ascii="Arial" w:hAnsi="Arial" w:cs="Arial"/>
          <w:bCs/>
          <w:iCs/>
          <w:sz w:val="22"/>
          <w:szCs w:val="22"/>
          <w:lang w:val="hr-HR"/>
        </w:rPr>
        <w:footnoteReference w:id="1"/>
      </w:r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 (</w:t>
      </w:r>
      <w:r>
        <w:rPr>
          <w:rFonts w:ascii="Arial" w:hAnsi="Arial" w:cs="Arial"/>
          <w:bCs/>
          <w:iCs/>
          <w:sz w:val="22"/>
          <w:szCs w:val="22"/>
          <w:lang w:val="bs-Latn-BA"/>
        </w:rPr>
        <w:t xml:space="preserve">dalje: ZS), propisano je, da </w:t>
      </w:r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stečajni </w:t>
      </w:r>
      <w:proofErr w:type="spellStart"/>
      <w:r>
        <w:rPr>
          <w:rFonts w:ascii="Arial" w:hAnsi="Arial" w:cs="Arial"/>
          <w:bCs/>
          <w:iCs/>
          <w:sz w:val="22"/>
          <w:szCs w:val="22"/>
          <w:lang w:val="hr-HR"/>
        </w:rPr>
        <w:t>sudija</w:t>
      </w:r>
      <w:proofErr w:type="spellEnd"/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 otvara stečajni postupak nad imovinom stečajnog dužnika ako je prijedlog dopušten, ako postoji stečajni razlog i ako će imovina stečajnog dužnika prema predviđanju biti dovoljna da namiri troškove postupka, dok je stavom 7. istog člana određeno ako imovina stečajnog dužnika ne pokriva troškove postupka, a prijedlog je dopušten i osnovan, stečajni </w:t>
      </w:r>
      <w:proofErr w:type="spellStart"/>
      <w:r>
        <w:rPr>
          <w:rFonts w:ascii="Arial" w:hAnsi="Arial" w:cs="Arial"/>
          <w:bCs/>
          <w:iCs/>
          <w:sz w:val="22"/>
          <w:szCs w:val="22"/>
          <w:lang w:val="hr-HR"/>
        </w:rPr>
        <w:t>sudija</w:t>
      </w:r>
      <w:proofErr w:type="spellEnd"/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 će javnim pozivom, objavljenim na oglasnoj tabli suda, web stranici suda - elektronskoj tabli suda i u „Službenim novinama Federacije Bosne i Hercegovine“, pozvati povjerioce i zainteresirana lica da u roku od 30 dana od dana objavljivanja poziva predlože otvaranje stečajnog postupka i uplate predujam za </w:t>
      </w:r>
      <w:proofErr w:type="spellStart"/>
      <w:r>
        <w:rPr>
          <w:rFonts w:ascii="Arial" w:hAnsi="Arial" w:cs="Arial"/>
          <w:bCs/>
          <w:iCs/>
          <w:sz w:val="22"/>
          <w:szCs w:val="22"/>
          <w:lang w:val="hr-HR"/>
        </w:rPr>
        <w:t>obezbjeđenje</w:t>
      </w:r>
      <w:proofErr w:type="spellEnd"/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 troškova stečajnog postupka, u iznosu koji odredi stečajni </w:t>
      </w:r>
      <w:proofErr w:type="spellStart"/>
      <w:r>
        <w:rPr>
          <w:rFonts w:ascii="Arial" w:hAnsi="Arial" w:cs="Arial"/>
          <w:bCs/>
          <w:iCs/>
          <w:sz w:val="22"/>
          <w:szCs w:val="22"/>
          <w:lang w:val="hr-HR"/>
        </w:rPr>
        <w:t>sudija</w:t>
      </w:r>
      <w:proofErr w:type="spellEnd"/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, dok je stavom 8. iste odredbe propisano ako u roku iz stava (7) povjerioci i zainteresirana lica ne predlože otvaranje stečajnog postupka i ne uplate predujam, stečajni </w:t>
      </w:r>
      <w:proofErr w:type="spellStart"/>
      <w:r>
        <w:rPr>
          <w:rFonts w:ascii="Arial" w:hAnsi="Arial" w:cs="Arial"/>
          <w:bCs/>
          <w:iCs/>
          <w:sz w:val="22"/>
          <w:szCs w:val="22"/>
          <w:lang w:val="hr-HR"/>
        </w:rPr>
        <w:t>sudija</w:t>
      </w:r>
      <w:proofErr w:type="spellEnd"/>
      <w:r>
        <w:rPr>
          <w:rFonts w:ascii="Arial" w:hAnsi="Arial" w:cs="Arial"/>
          <w:bCs/>
          <w:iCs/>
          <w:sz w:val="22"/>
          <w:szCs w:val="22"/>
          <w:lang w:val="hr-HR"/>
        </w:rPr>
        <w:t xml:space="preserve"> će otvoriti stečajni postupak i odmah zaključiti postupak. Rješenje o otvaranju i zaključenju stečajnog postupka dostavlja se nadležnom tužilaštvu, Poreskoj upravi Federacije Bosne i Hercegovine i Upravi za indirektno oporezivanje Bosne i Hercegovine. </w:t>
      </w:r>
    </w:p>
    <w:p w:rsidR="00666BD0" w:rsidRDefault="00666BD0" w:rsidP="00666BD0">
      <w:pPr>
        <w:jc w:val="both"/>
        <w:rPr>
          <w:rFonts w:ascii="Arial" w:hAnsi="Arial" w:cs="Arial"/>
          <w:bCs/>
          <w:iCs/>
          <w:sz w:val="22"/>
          <w:szCs w:val="22"/>
          <w:lang w:val="hr-HR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  <w:t xml:space="preserve">Kako iz izvještaja privremenog stečajnog upravnika proizlazi da imovina stečajnog dužnika ne pokriva troškove postupka (ukupna imovina je </w:t>
      </w:r>
      <w:proofErr w:type="spellStart"/>
      <w:r>
        <w:rPr>
          <w:rFonts w:ascii="Arial" w:hAnsi="Arial" w:cs="Arial"/>
          <w:sz w:val="22"/>
          <w:szCs w:val="22"/>
          <w:lang w:val="hr-BA" w:eastAsia="hr-HR"/>
        </w:rPr>
        <w:t>procjenjena</w:t>
      </w:r>
      <w:proofErr w:type="spellEnd"/>
      <w:r>
        <w:rPr>
          <w:rFonts w:ascii="Arial" w:hAnsi="Arial" w:cs="Arial"/>
          <w:sz w:val="22"/>
          <w:szCs w:val="22"/>
          <w:lang w:val="hr-BA" w:eastAsia="hr-HR"/>
        </w:rPr>
        <w:t xml:space="preserve"> na iznos od 1.110,00 KM), a da je prijedlog dopušten i da postoji stečajni razlog, odnosno da je prijedlog osnovan, sud je u skladu sa odredbama člana 102. stav 7. ZS-a 14.7.2026. godine donio rješenje kojim su pozvani povjerioci i zainteresirana lica da u roku od 30 dana od dana objavljivanja poziva predlože otvaranje stečajnog postupka nad </w:t>
      </w:r>
      <w:r>
        <w:rPr>
          <w:rFonts w:ascii="Arial" w:hAnsi="Arial" w:cs="Arial"/>
          <w:sz w:val="22"/>
          <w:szCs w:val="22"/>
          <w:lang w:val="hr-HR" w:eastAsia="hr-HR"/>
        </w:rPr>
        <w:t>Trgovinskim, proizvodnim i uslužnim društvu „MATUKA EXPORT-IMPORT“ d.o.o. Novi Travnik</w:t>
      </w:r>
      <w:r>
        <w:rPr>
          <w:rFonts w:ascii="Arial" w:hAnsi="Arial" w:cs="Arial"/>
          <w:sz w:val="22"/>
          <w:szCs w:val="22"/>
          <w:lang w:val="hr-BA" w:eastAsia="hr-HR"/>
        </w:rPr>
        <w:t xml:space="preserve"> i uplate predujam za </w:t>
      </w:r>
      <w:proofErr w:type="spellStart"/>
      <w:r>
        <w:rPr>
          <w:rFonts w:ascii="Arial" w:hAnsi="Arial" w:cs="Arial"/>
          <w:sz w:val="22"/>
          <w:szCs w:val="22"/>
          <w:lang w:val="hr-BA" w:eastAsia="hr-HR"/>
        </w:rPr>
        <w:t>obezbjeđenje</w:t>
      </w:r>
      <w:proofErr w:type="spellEnd"/>
      <w:r>
        <w:rPr>
          <w:rFonts w:ascii="Arial" w:hAnsi="Arial" w:cs="Arial"/>
          <w:sz w:val="22"/>
          <w:szCs w:val="22"/>
          <w:lang w:val="hr-BA" w:eastAsia="hr-HR"/>
        </w:rPr>
        <w:t xml:space="preserve"> troškova stečajnog postupka, u iznosu od 10.050,00 KM, uz upozorenje da ako u navedenom roku povjerioci i zainteresirana lica ne predlože otvaranje stečajnog postupka i ne uplate predujam, stečajni </w:t>
      </w:r>
      <w:proofErr w:type="spellStart"/>
      <w:r>
        <w:rPr>
          <w:rFonts w:ascii="Arial" w:hAnsi="Arial" w:cs="Arial"/>
          <w:sz w:val="22"/>
          <w:szCs w:val="22"/>
          <w:lang w:val="hr-BA" w:eastAsia="hr-HR"/>
        </w:rPr>
        <w:t>sudija</w:t>
      </w:r>
      <w:proofErr w:type="spellEnd"/>
      <w:r>
        <w:rPr>
          <w:rFonts w:ascii="Arial" w:hAnsi="Arial" w:cs="Arial"/>
          <w:sz w:val="22"/>
          <w:szCs w:val="22"/>
          <w:lang w:val="hr-BA" w:eastAsia="hr-HR"/>
        </w:rPr>
        <w:t xml:space="preserve"> će otvoriti stečajni postupak i odmah zaključiti postupak.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  <w:t>Rješenje je objavljeno na oglasnoj ploči suda dana 15.7.2026. godine, na web stranici Općinskog suda u Travniku – elektronska ploča suda dana 14.7.2026. godine i u „Službenim novinama Federacije Bosne i Hercegovine“ broj 55 od 22.7.2026. godine, strana 16.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  <w:r>
        <w:rPr>
          <w:rFonts w:ascii="Arial" w:hAnsi="Arial" w:cs="Arial"/>
          <w:sz w:val="22"/>
          <w:szCs w:val="22"/>
          <w:lang w:val="hr-BA" w:eastAsia="hr-HR"/>
        </w:rPr>
        <w:tab/>
        <w:t xml:space="preserve">Obzirom da nakon objavljivanja javnog poziva </w:t>
      </w:r>
      <w:proofErr w:type="spellStart"/>
      <w:r>
        <w:rPr>
          <w:rFonts w:ascii="Arial" w:hAnsi="Arial" w:cs="Arial"/>
          <w:sz w:val="22"/>
          <w:szCs w:val="22"/>
          <w:lang w:val="hr-BA" w:eastAsia="hr-HR"/>
        </w:rPr>
        <w:t>niko</w:t>
      </w:r>
      <w:proofErr w:type="spellEnd"/>
      <w:r>
        <w:rPr>
          <w:rFonts w:ascii="Arial" w:hAnsi="Arial" w:cs="Arial"/>
          <w:sz w:val="22"/>
          <w:szCs w:val="22"/>
          <w:lang w:val="hr-BA" w:eastAsia="hr-HR"/>
        </w:rPr>
        <w:t xml:space="preserve"> od povjerilaca i zainteresiranih lica u roku od 30 dana od dana objavljivanja poziva, nije predložio otvaranje stečajnog postupka nad Trgovinskim, proizvodnim i uslužnim društvu „MATUKA EXPORT-IMPORT“ d.o.o. Novi Travnik i uplatio predujam za </w:t>
      </w:r>
      <w:proofErr w:type="spellStart"/>
      <w:r>
        <w:rPr>
          <w:rFonts w:ascii="Arial" w:hAnsi="Arial" w:cs="Arial"/>
          <w:sz w:val="22"/>
          <w:szCs w:val="22"/>
          <w:lang w:val="hr-BA" w:eastAsia="hr-HR"/>
        </w:rPr>
        <w:t>obezbjeđenje</w:t>
      </w:r>
      <w:proofErr w:type="spellEnd"/>
      <w:r>
        <w:rPr>
          <w:rFonts w:ascii="Arial" w:hAnsi="Arial" w:cs="Arial"/>
          <w:sz w:val="22"/>
          <w:szCs w:val="22"/>
          <w:lang w:val="hr-BA" w:eastAsia="hr-HR"/>
        </w:rPr>
        <w:t xml:space="preserve"> troškova stečajnog postupka, to je sud u skladu sa odredbama člana 102. stav 8 . ZS-a, u vezi člana, 107.,190. stav 10., i člana 204. stav 5. navedenog zakona odlučio kao u izreci ovog rješenja.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:rsidR="00666BD0" w:rsidRDefault="00666BD0" w:rsidP="00666BD0">
      <w:pPr>
        <w:ind w:firstLine="708"/>
        <w:jc w:val="right"/>
        <w:rPr>
          <w:rFonts w:ascii="Arial" w:hAnsi="Arial" w:cs="Arial"/>
          <w:sz w:val="22"/>
          <w:szCs w:val="22"/>
          <w:lang w:val="hr-BA"/>
        </w:rPr>
      </w:pPr>
      <w:proofErr w:type="spellStart"/>
      <w:r>
        <w:rPr>
          <w:rFonts w:ascii="Arial" w:hAnsi="Arial" w:cs="Arial"/>
          <w:sz w:val="22"/>
          <w:szCs w:val="22"/>
          <w:lang w:val="hr-BA"/>
        </w:rPr>
        <w:t>Sudija</w:t>
      </w:r>
      <w:proofErr w:type="spellEnd"/>
    </w:p>
    <w:p w:rsidR="00666BD0" w:rsidRDefault="00666BD0" w:rsidP="00666BD0">
      <w:pPr>
        <w:ind w:firstLine="708"/>
        <w:jc w:val="right"/>
        <w:rPr>
          <w:rFonts w:ascii="Arial" w:hAnsi="Arial" w:cs="Arial"/>
          <w:sz w:val="22"/>
          <w:szCs w:val="22"/>
          <w:lang w:val="hr-BA" w:eastAsia="hr-HR"/>
        </w:rPr>
      </w:pPr>
      <w:r>
        <w:rPr>
          <w:rFonts w:ascii="Arial" w:hAnsi="Arial" w:cs="Arial"/>
          <w:sz w:val="22"/>
          <w:szCs w:val="22"/>
          <w:lang w:val="hr-BA"/>
        </w:rPr>
        <w:t>Denis Martini</w:t>
      </w:r>
    </w:p>
    <w:p w:rsidR="00666BD0" w:rsidRDefault="00666BD0" w:rsidP="00666BD0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</w:p>
    <w:p w:rsidR="00666BD0" w:rsidRDefault="00666BD0" w:rsidP="00666BD0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>Pouka o pravnom lijeku:</w:t>
      </w:r>
    </w:p>
    <w:p w:rsidR="00666BD0" w:rsidRDefault="00666BD0" w:rsidP="00666BD0">
      <w:pPr>
        <w:jc w:val="both"/>
        <w:rPr>
          <w:rFonts w:ascii="Arial" w:hAnsi="Arial" w:cs="Arial"/>
          <w:sz w:val="22"/>
          <w:szCs w:val="22"/>
          <w:lang w:val="hr-BA"/>
        </w:rPr>
      </w:pPr>
      <w:bookmarkStart w:id="0" w:name="_Hlk239071207"/>
      <w:r>
        <w:rPr>
          <w:rFonts w:ascii="Arial" w:hAnsi="Arial" w:cs="Arial"/>
          <w:sz w:val="22"/>
          <w:szCs w:val="22"/>
          <w:lang w:val="hr-BA"/>
        </w:rPr>
        <w:t>Protiv ovog rješenja dozvoljena je žalba Kantonalnom sudu u Novom Travniku, u roku od 8 (osam) dana, od dana objavljivanja rješenja u „Službenim novinama Federacije Bosne i Hercegovine“. Dostava se smatra izvršenom istekom 5 dana od dana oglašavanja u „Službenim novinama Federacije Bosne i Hercegovine“ i od tada počinje teći rok za žalbu. Žalba se podnosi putem ovog suda u 3 primjerka.</w:t>
      </w:r>
      <w:bookmarkEnd w:id="0"/>
    </w:p>
    <w:p w:rsidR="00B1306E" w:rsidRDefault="00CB3539">
      <w:bookmarkStart w:id="1" w:name="_GoBack"/>
      <w:bookmarkEnd w:id="1"/>
    </w:p>
    <w:sectPr w:rsidR="00B13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539" w:rsidRDefault="00CB3539" w:rsidP="00666BD0">
      <w:r>
        <w:separator/>
      </w:r>
    </w:p>
  </w:endnote>
  <w:endnote w:type="continuationSeparator" w:id="0">
    <w:p w:rsidR="00CB3539" w:rsidRDefault="00CB3539" w:rsidP="00666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539" w:rsidRDefault="00CB3539" w:rsidP="00666BD0">
      <w:r>
        <w:separator/>
      </w:r>
    </w:p>
  </w:footnote>
  <w:footnote w:type="continuationSeparator" w:id="0">
    <w:p w:rsidR="00CB3539" w:rsidRDefault="00CB3539" w:rsidP="00666BD0">
      <w:r>
        <w:continuationSeparator/>
      </w:r>
    </w:p>
  </w:footnote>
  <w:footnote w:id="1">
    <w:p w:rsidR="00666BD0" w:rsidRDefault="00666BD0" w:rsidP="00666BD0">
      <w:pPr>
        <w:pStyle w:val="FootnoteText"/>
        <w:jc w:val="both"/>
        <w:rPr>
          <w:rFonts w:ascii="Arial" w:hAnsi="Arial" w:cs="Arial"/>
          <w:lang w:val="hr-BA"/>
        </w:rPr>
      </w:pPr>
      <w:r>
        <w:rPr>
          <w:rStyle w:val="FootnoteReference"/>
          <w:rFonts w:ascii="Arial" w:hAnsi="Arial" w:cs="Arial"/>
          <w:lang w:val="hr-BA"/>
        </w:rPr>
        <w:footnoteRef/>
      </w:r>
      <w:r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bCs/>
          <w:iCs/>
          <w:lang w:val="hr-BA"/>
        </w:rPr>
        <w:t xml:space="preserve">„Službene novine Federacije Bosne i Hercegovine“, broj: 53/21. i 19/25.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BD0"/>
    <w:rsid w:val="000532AD"/>
    <w:rsid w:val="000A3A5D"/>
    <w:rsid w:val="000B2C9D"/>
    <w:rsid w:val="000C7EBB"/>
    <w:rsid w:val="001077BF"/>
    <w:rsid w:val="00142315"/>
    <w:rsid w:val="001A0472"/>
    <w:rsid w:val="00246F37"/>
    <w:rsid w:val="002A15E4"/>
    <w:rsid w:val="00354FEF"/>
    <w:rsid w:val="003A7314"/>
    <w:rsid w:val="003D236B"/>
    <w:rsid w:val="003F1726"/>
    <w:rsid w:val="00416A7A"/>
    <w:rsid w:val="00447C8B"/>
    <w:rsid w:val="00450370"/>
    <w:rsid w:val="0046657C"/>
    <w:rsid w:val="004C4ABB"/>
    <w:rsid w:val="004F631D"/>
    <w:rsid w:val="00545EBC"/>
    <w:rsid w:val="005628A9"/>
    <w:rsid w:val="005B606D"/>
    <w:rsid w:val="005D0F00"/>
    <w:rsid w:val="00641F8B"/>
    <w:rsid w:val="00666BD0"/>
    <w:rsid w:val="0077119B"/>
    <w:rsid w:val="00781DF0"/>
    <w:rsid w:val="007C59F9"/>
    <w:rsid w:val="007D06FC"/>
    <w:rsid w:val="007E3EE4"/>
    <w:rsid w:val="009271B5"/>
    <w:rsid w:val="00937174"/>
    <w:rsid w:val="009B5BA1"/>
    <w:rsid w:val="009D2648"/>
    <w:rsid w:val="009E0928"/>
    <w:rsid w:val="00A263FA"/>
    <w:rsid w:val="00A434B4"/>
    <w:rsid w:val="00A71FA4"/>
    <w:rsid w:val="00A93F3B"/>
    <w:rsid w:val="00AB3006"/>
    <w:rsid w:val="00AB474F"/>
    <w:rsid w:val="00AE2643"/>
    <w:rsid w:val="00B063DA"/>
    <w:rsid w:val="00B47E78"/>
    <w:rsid w:val="00B56DBC"/>
    <w:rsid w:val="00C05A62"/>
    <w:rsid w:val="00C05BA4"/>
    <w:rsid w:val="00C82413"/>
    <w:rsid w:val="00CB1632"/>
    <w:rsid w:val="00CB3539"/>
    <w:rsid w:val="00D12A52"/>
    <w:rsid w:val="00D2269E"/>
    <w:rsid w:val="00DD613C"/>
    <w:rsid w:val="00DD65FF"/>
    <w:rsid w:val="00E03064"/>
    <w:rsid w:val="00E17471"/>
    <w:rsid w:val="00E41FCF"/>
    <w:rsid w:val="00E43E31"/>
    <w:rsid w:val="00E656CC"/>
    <w:rsid w:val="00E728E5"/>
    <w:rsid w:val="00E83CC0"/>
    <w:rsid w:val="00F20DFE"/>
    <w:rsid w:val="00F428B8"/>
    <w:rsid w:val="00FC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BBCEC-2EC0-4C7D-A68C-1C3C1EBC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66B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6BD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semiHidden/>
    <w:unhideWhenUsed/>
    <w:rsid w:val="00666BD0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semiHidden/>
    <w:rsid w:val="00666BD0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FootnoteReference">
    <w:name w:val="footnote reference"/>
    <w:basedOn w:val="DefaultParagraphFont"/>
    <w:uiPriority w:val="99"/>
    <w:semiHidden/>
    <w:unhideWhenUsed/>
    <w:rsid w:val="00666B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5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960</Words>
  <Characters>5474</Characters>
  <Application>Microsoft Office Word</Application>
  <DocSecurity>0</DocSecurity>
  <Lines>45</Lines>
  <Paragraphs>12</Paragraphs>
  <ScaleCrop>false</ScaleCrop>
  <Company>Pravosudje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 Maric</dc:creator>
  <cp:keywords/>
  <dc:description/>
  <cp:lastModifiedBy>Vlatka Maric</cp:lastModifiedBy>
  <cp:revision>1</cp:revision>
  <dcterms:created xsi:type="dcterms:W3CDTF">2026-08-31T12:10:00Z</dcterms:created>
  <dcterms:modified xsi:type="dcterms:W3CDTF">2026-08-31T12:10:00Z</dcterms:modified>
</cp:coreProperties>
</file>