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B417E" w14:textId="77777777" w:rsidR="007C190D" w:rsidRPr="007C190D" w:rsidRDefault="007C190D" w:rsidP="007C190D">
      <w:pPr>
        <w:rPr>
          <w:lang w:val="bs-Latn-BA"/>
        </w:rPr>
      </w:pPr>
      <w:r w:rsidRPr="007C190D">
        <w:rPr>
          <w:lang w:val="bs-Latn-BA"/>
        </w:rPr>
        <w:t>BOSNA I HERCEGOVINA</w:t>
      </w:r>
    </w:p>
    <w:p w14:paraId="210C71CA" w14:textId="77777777" w:rsidR="007C190D" w:rsidRPr="007C190D" w:rsidRDefault="007C190D" w:rsidP="007C190D">
      <w:pPr>
        <w:rPr>
          <w:lang w:val="bs-Latn-BA"/>
        </w:rPr>
      </w:pPr>
      <w:r w:rsidRPr="007C190D">
        <w:rPr>
          <w:lang w:val="bs-Latn-BA"/>
        </w:rPr>
        <w:t>REPUBLIKA SRPSKA</w:t>
      </w:r>
    </w:p>
    <w:p w14:paraId="75762553" w14:textId="77777777" w:rsidR="007C190D" w:rsidRPr="007C190D" w:rsidRDefault="007C190D" w:rsidP="007C190D">
      <w:pPr>
        <w:rPr>
          <w:lang w:val="bs-Latn-BA"/>
        </w:rPr>
      </w:pPr>
      <w:r w:rsidRPr="007C190D">
        <w:rPr>
          <w:lang w:val="bs-Latn-BA"/>
        </w:rPr>
        <w:t>OKRUŽNI PRIVREDNI SUD U PRIJEDORU</w:t>
      </w:r>
    </w:p>
    <w:p w14:paraId="5082E447" w14:textId="77777777" w:rsidR="007C190D" w:rsidRPr="007C190D" w:rsidRDefault="007C190D" w:rsidP="007C190D">
      <w:pPr>
        <w:rPr>
          <w:lang w:val="bs-Latn-BA"/>
        </w:rPr>
      </w:pPr>
      <w:r w:rsidRPr="007C190D">
        <w:rPr>
          <w:lang w:val="bs-Latn-BA"/>
        </w:rPr>
        <w:t xml:space="preserve">Broj: 67 0 St 005193 26 St </w:t>
      </w:r>
    </w:p>
    <w:p w14:paraId="487C4CD6" w14:textId="77777777" w:rsidR="007C190D" w:rsidRPr="007C190D" w:rsidRDefault="007C190D" w:rsidP="007C190D">
      <w:pPr>
        <w:rPr>
          <w:lang w:val="bs-Latn-BA"/>
        </w:rPr>
      </w:pPr>
      <w:r w:rsidRPr="007C190D">
        <w:rPr>
          <w:lang w:val="bs-Latn-BA"/>
        </w:rPr>
        <w:t>Dana: 11.08.2026. godine</w:t>
      </w:r>
    </w:p>
    <w:p w14:paraId="639C8DCC" w14:textId="77777777" w:rsidR="007C190D" w:rsidRPr="007C190D" w:rsidRDefault="007C190D" w:rsidP="007C190D">
      <w:pPr>
        <w:rPr>
          <w:lang w:val="bs-Latn-BA"/>
        </w:rPr>
      </w:pPr>
    </w:p>
    <w:p w14:paraId="07F8C612" w14:textId="77777777" w:rsidR="007C190D" w:rsidRPr="007C190D" w:rsidRDefault="007C190D" w:rsidP="007C190D">
      <w:pPr>
        <w:jc w:val="both"/>
        <w:rPr>
          <w:lang w:val="bs-Latn-BA"/>
        </w:rPr>
      </w:pPr>
      <w:bookmarkStart w:id="0" w:name="_Hlk224650503"/>
      <w:r w:rsidRPr="007C190D">
        <w:rPr>
          <w:lang w:val="bs-Latn-BA"/>
        </w:rPr>
        <w:t xml:space="preserve">Okružni privredni sud u Prijedoru, stečajni sudija Snježana Cepić, u stečajnom postupku nad pravnim licem „TOMEX“ a.d. Ljubija, Drage Lukića bb Ljubija Prijedor, dana </w:t>
      </w:r>
      <w:r w:rsidRPr="007C190D">
        <w:rPr>
          <w:bCs/>
          <w:lang w:val="bs-Latn-BA"/>
        </w:rPr>
        <w:t>11.08.2026.</w:t>
      </w:r>
      <w:r w:rsidRPr="007C190D">
        <w:rPr>
          <w:lang w:val="bs-Latn-BA"/>
        </w:rPr>
        <w:t xml:space="preserve"> godine donio je sledeće</w:t>
      </w:r>
    </w:p>
    <w:p w14:paraId="6DD356C9" w14:textId="77777777" w:rsidR="007C190D" w:rsidRPr="007C190D" w:rsidRDefault="007C190D" w:rsidP="007C190D">
      <w:pPr>
        <w:rPr>
          <w:lang w:val="bs-Latn-BA"/>
        </w:rPr>
      </w:pPr>
    </w:p>
    <w:p w14:paraId="5FB54A57" w14:textId="77777777" w:rsidR="007C190D" w:rsidRDefault="007C190D" w:rsidP="007C190D">
      <w:pPr>
        <w:jc w:val="center"/>
        <w:rPr>
          <w:lang w:val="bs-Latn-BA"/>
        </w:rPr>
      </w:pPr>
      <w:r w:rsidRPr="007C190D">
        <w:rPr>
          <w:lang w:val="bs-Latn-BA"/>
        </w:rPr>
        <w:t>RJEŠENJE</w:t>
      </w:r>
    </w:p>
    <w:p w14:paraId="26AED0BD" w14:textId="77777777" w:rsidR="007C190D" w:rsidRPr="007C190D" w:rsidRDefault="007C190D" w:rsidP="007C190D">
      <w:pPr>
        <w:jc w:val="center"/>
        <w:rPr>
          <w:lang w:val="bs-Latn-BA"/>
        </w:rPr>
      </w:pPr>
    </w:p>
    <w:p w14:paraId="48F1C60B" w14:textId="2AB676EB" w:rsidR="007C190D" w:rsidRPr="007C190D" w:rsidRDefault="007C190D" w:rsidP="007C190D">
      <w:pPr>
        <w:numPr>
          <w:ilvl w:val="0"/>
          <w:numId w:val="5"/>
        </w:numPr>
        <w:jc w:val="both"/>
        <w:rPr>
          <w:lang w:val="bs-Latn-BA"/>
        </w:rPr>
      </w:pPr>
      <w:bookmarkStart w:id="1" w:name="_Hlk224650568"/>
      <w:r w:rsidRPr="007C190D">
        <w:rPr>
          <w:lang w:val="bs-Latn-BA"/>
        </w:rPr>
        <w:t>Pokreće se prethodni postupak radi utvrđivanja uslova za otvaranje stečajnog postupka nad pravnim licem „TOMEX“ a.d. Ljubija, Drage Lukića bb Ljubija Prijedor.</w:t>
      </w:r>
    </w:p>
    <w:p w14:paraId="7E47770C" w14:textId="77777777" w:rsidR="007C190D" w:rsidRPr="007C190D" w:rsidRDefault="007C190D" w:rsidP="007C190D">
      <w:pPr>
        <w:numPr>
          <w:ilvl w:val="0"/>
          <w:numId w:val="5"/>
        </w:numPr>
        <w:jc w:val="both"/>
        <w:rPr>
          <w:lang w:val="bs-Latn-BA"/>
        </w:rPr>
      </w:pPr>
      <w:r w:rsidRPr="007C190D">
        <w:rPr>
          <w:lang w:val="bs-Latn-BA"/>
        </w:rPr>
        <w:t>Za privremenog stečajnog upravnika imenuje se Željko Dragičević ul. Stefana Dečanskog broj 6 Kozarska Dubica.</w:t>
      </w:r>
    </w:p>
    <w:p w14:paraId="16AF0C83" w14:textId="77777777" w:rsidR="007C190D" w:rsidRPr="007C190D" w:rsidRDefault="007C190D" w:rsidP="007C190D">
      <w:pPr>
        <w:numPr>
          <w:ilvl w:val="0"/>
          <w:numId w:val="5"/>
        </w:numPr>
        <w:jc w:val="both"/>
        <w:rPr>
          <w:lang w:val="bs-Latn-BA"/>
        </w:rPr>
      </w:pPr>
      <w:r w:rsidRPr="007C190D">
        <w:rPr>
          <w:lang w:val="bs-Latn-BA"/>
        </w:rPr>
        <w:t>Određuje se privremena mjera radi obezbjeđenja imovine stečajnog dužnika kojom se zabranjuje stečajnom dužniku da bez saglasnosti privremenog stečajnog upravnika raspolaže sa pokretnom i nepokretnom imovinom, novčanim sredstvima i pravima stečajnog dužnika.</w:t>
      </w:r>
    </w:p>
    <w:p w14:paraId="547FA886" w14:textId="77777777" w:rsidR="007C190D" w:rsidRPr="007C190D" w:rsidRDefault="007C190D" w:rsidP="007C190D">
      <w:pPr>
        <w:numPr>
          <w:ilvl w:val="0"/>
          <w:numId w:val="5"/>
        </w:numPr>
        <w:jc w:val="both"/>
        <w:rPr>
          <w:lang w:val="bs-Latn-BA"/>
        </w:rPr>
      </w:pPr>
      <w:r w:rsidRPr="007C190D">
        <w:rPr>
          <w:lang w:val="bs-Latn-BA"/>
        </w:rPr>
        <w:t>Mjere pojedinačnog prinudnog izvršenja pokrenute protiv stečajnog dužnika privremeno se obustavljaju.</w:t>
      </w:r>
    </w:p>
    <w:p w14:paraId="4070F997" w14:textId="77777777" w:rsidR="007C190D" w:rsidRPr="007C190D" w:rsidRDefault="007C190D" w:rsidP="007C190D">
      <w:pPr>
        <w:numPr>
          <w:ilvl w:val="0"/>
          <w:numId w:val="5"/>
        </w:numPr>
        <w:jc w:val="both"/>
        <w:rPr>
          <w:lang w:val="bs-Latn-BA"/>
        </w:rPr>
      </w:pPr>
      <w:r w:rsidRPr="007C190D">
        <w:rPr>
          <w:lang w:val="bs-Latn-BA"/>
        </w:rPr>
        <w:t>Izlučna i razlučna prava povjerilac ne može ostvariti u prethodnom postupku.</w:t>
      </w:r>
    </w:p>
    <w:p w14:paraId="4923F8B0" w14:textId="77777777" w:rsidR="007C190D" w:rsidRPr="007C190D" w:rsidRDefault="007C190D" w:rsidP="007C190D">
      <w:pPr>
        <w:numPr>
          <w:ilvl w:val="0"/>
          <w:numId w:val="5"/>
        </w:numPr>
        <w:jc w:val="both"/>
        <w:rPr>
          <w:lang w:val="bs-Latn-BA"/>
        </w:rPr>
      </w:pPr>
      <w:r w:rsidRPr="007C190D">
        <w:rPr>
          <w:lang w:val="bs-Latn-BA"/>
        </w:rPr>
        <w:t>Pozivaju se povjerioci da privremenom stečajnom upravniku bez odgađanja saopšte koje mjere obezbjeđenja na predmetima imovine stečajnog dužnika zahtijevaju, slijedom čega je potrebno navesti predmet na kojem se zahtijeva mjera obezbjeđenja, vrsta i osnov nastajanja prava obezbjeđenja, kao i obezbijeđeno potraživanje. Povjerioci koji propuste da daju saopštenje ili to svojom krivicom odugovlače ne mogu protiv privremenog stečajnog upravnika po pitanju prava obezbjeđenja ostvariti prava na naknadu štete, osim ako dokažu da je privremeni stečajni upravnik znao za postojanje prava obezbjeđenja.</w:t>
      </w:r>
    </w:p>
    <w:p w14:paraId="040841D2" w14:textId="77777777" w:rsidR="007C190D" w:rsidRPr="007C190D" w:rsidRDefault="007C190D" w:rsidP="007C190D">
      <w:pPr>
        <w:numPr>
          <w:ilvl w:val="0"/>
          <w:numId w:val="5"/>
        </w:numPr>
        <w:jc w:val="both"/>
        <w:rPr>
          <w:lang w:val="bs-Latn-BA"/>
        </w:rPr>
      </w:pPr>
      <w:r w:rsidRPr="007C190D">
        <w:rPr>
          <w:lang w:val="bs-Latn-BA"/>
        </w:rPr>
        <w:t>Rješenje o pokretanju prethodnog postupka objavljeno je na oglasnoj tabli suda i na elektronskoj tabli suda dana 11.08.2026.</w:t>
      </w:r>
      <w:r w:rsidRPr="007C190D">
        <w:rPr>
          <w:b/>
          <w:bCs/>
          <w:lang w:val="bs-Latn-BA"/>
        </w:rPr>
        <w:t xml:space="preserve"> </w:t>
      </w:r>
      <w:r w:rsidRPr="007C190D">
        <w:rPr>
          <w:lang w:val="bs-Latn-BA"/>
        </w:rPr>
        <w:t>godine.</w:t>
      </w:r>
    </w:p>
    <w:p w14:paraId="4BD1CC83" w14:textId="77777777" w:rsidR="007C190D" w:rsidRPr="007C190D" w:rsidRDefault="007C190D" w:rsidP="007C190D">
      <w:pPr>
        <w:numPr>
          <w:ilvl w:val="0"/>
          <w:numId w:val="5"/>
        </w:numPr>
        <w:jc w:val="both"/>
        <w:rPr>
          <w:lang w:val="bs-Latn-BA"/>
        </w:rPr>
      </w:pPr>
      <w:r w:rsidRPr="007C190D">
        <w:rPr>
          <w:lang w:val="bs-Latn-BA"/>
        </w:rPr>
        <w:t>Nalaže se  Registru ovog suda i Republičkoj upravi za geodetske i imovinsko-pravne poslove RS Banja Luka, Područna jedinica Prijedor, da zabilježbu rješenja o pokretanju prethodnog postupka upišu u registar poslovnih subjekata, odnosno u zemljišno-knjižne registre, ukoliko je stečajni dužnik vlasnik i posjednik nekretnina.</w:t>
      </w:r>
    </w:p>
    <w:p w14:paraId="4A9F9269" w14:textId="77777777" w:rsidR="007C190D" w:rsidRPr="007C190D" w:rsidRDefault="007C190D" w:rsidP="007C190D">
      <w:pPr>
        <w:numPr>
          <w:ilvl w:val="0"/>
          <w:numId w:val="5"/>
        </w:numPr>
        <w:jc w:val="both"/>
        <w:rPr>
          <w:lang w:val="bs-Latn-BA"/>
        </w:rPr>
      </w:pPr>
      <w:r w:rsidRPr="007C190D">
        <w:rPr>
          <w:lang w:val="bs-Latn-BA"/>
        </w:rPr>
        <w:t>Rješenje o pokretanju prethodnog postupka dostaviće se "Službenom glasniku Republike Srpske", kao i Agenciji za posredničke, informatičke i finansijske usluge Republike Srpske radi objave u Službenom glasniku  Republike Srpske i na internet stranici APIF-a.</w:t>
      </w:r>
    </w:p>
    <w:bookmarkEnd w:id="0"/>
    <w:bookmarkEnd w:id="1"/>
    <w:p w14:paraId="66C0914C" w14:textId="77777777" w:rsidR="007C190D" w:rsidRPr="007C190D" w:rsidRDefault="007C190D" w:rsidP="007C190D">
      <w:pPr>
        <w:rPr>
          <w:lang w:val="bs-Latn-BA"/>
        </w:rPr>
      </w:pPr>
    </w:p>
    <w:p w14:paraId="0492F192" w14:textId="77777777" w:rsidR="007C190D" w:rsidRPr="007C190D" w:rsidRDefault="007C190D" w:rsidP="007C190D">
      <w:pPr>
        <w:rPr>
          <w:lang w:val="bs-Latn-BA"/>
        </w:rPr>
      </w:pPr>
    </w:p>
    <w:p w14:paraId="144A232B" w14:textId="77777777" w:rsidR="007C190D" w:rsidRDefault="007C190D" w:rsidP="007C190D">
      <w:pPr>
        <w:jc w:val="center"/>
        <w:rPr>
          <w:lang w:val="bs-Latn-BA"/>
        </w:rPr>
      </w:pPr>
      <w:r w:rsidRPr="007C190D">
        <w:rPr>
          <w:lang w:val="bs-Latn-BA"/>
        </w:rPr>
        <w:t>Obrazloženje</w:t>
      </w:r>
    </w:p>
    <w:p w14:paraId="6629DA9E" w14:textId="77777777" w:rsidR="007C190D" w:rsidRPr="007C190D" w:rsidRDefault="007C190D" w:rsidP="007C190D">
      <w:pPr>
        <w:jc w:val="both"/>
        <w:rPr>
          <w:lang w:val="bs-Latn-BA"/>
        </w:rPr>
      </w:pPr>
    </w:p>
    <w:p w14:paraId="7B33D3C7" w14:textId="77777777" w:rsidR="007C190D" w:rsidRPr="007C190D" w:rsidRDefault="007C190D" w:rsidP="007C190D">
      <w:pPr>
        <w:jc w:val="both"/>
        <w:rPr>
          <w:lang w:val="bs-Latn-BA"/>
        </w:rPr>
      </w:pPr>
      <w:r w:rsidRPr="007C190D">
        <w:rPr>
          <w:lang w:val="bs-Latn-BA"/>
        </w:rPr>
        <w:t>Stojan Baltić iz Prijedora, Gornji Garevci bb, kao direktor i lice ovlašteno za zastupanje pravnog lica  „TOMEX“ a.d. Ljubija, Drage Lukića bb Ljubija Prijedor podnio je dana 17.04.2026. godine Okružnom privrednom sudu u Prijedoru prijedlog za otvaranje stečajnog postupka nad navedenim pravnim subjektom.</w:t>
      </w:r>
    </w:p>
    <w:p w14:paraId="0E506B1D" w14:textId="77777777" w:rsidR="007C190D" w:rsidRPr="007C190D" w:rsidRDefault="007C190D" w:rsidP="007C190D">
      <w:pPr>
        <w:jc w:val="both"/>
        <w:rPr>
          <w:lang w:val="bs-Latn-BA"/>
        </w:rPr>
      </w:pPr>
      <w:r w:rsidRPr="007C190D">
        <w:rPr>
          <w:lang w:val="bs-Latn-BA"/>
        </w:rPr>
        <w:t xml:space="preserve">Imajući u vidu činjenicu da se, shodno odredbama člana 53. Zakona o stečaju ("Službeni glasnik Republike Srpske", broj 16/16) stečajni postupak pokreće na osnovu pismenog prijedloga stečajnog dužnika i svakog povjerioca koji ima pravni interes za sprovođenje stečajnog postupka, to je u </w:t>
      </w:r>
      <w:r w:rsidRPr="007C190D">
        <w:rPr>
          <w:lang w:val="bs-Latn-BA"/>
        </w:rPr>
        <w:lastRenderedPageBreak/>
        <w:t xml:space="preserve">konkretnom slučaju predlagač na opisan način učinio vjerovatnim da je ovlašten podnijeti prijedlog, čime su ostvarene pretpostavke za pokretanje stečajnog postupka. </w:t>
      </w:r>
    </w:p>
    <w:p w14:paraId="3E29E7B7" w14:textId="77777777" w:rsidR="007C190D" w:rsidRPr="007C190D" w:rsidRDefault="007C190D" w:rsidP="007C190D">
      <w:pPr>
        <w:jc w:val="both"/>
        <w:rPr>
          <w:lang w:val="bs-Latn-BA"/>
        </w:rPr>
      </w:pPr>
      <w:r w:rsidRPr="007C190D">
        <w:rPr>
          <w:lang w:val="bs-Latn-BA"/>
        </w:rPr>
        <w:t xml:space="preserve">     Rješenjem Okružnog privrednog suda u Prijedoru broj: </w:t>
      </w:r>
      <w:r w:rsidRPr="007C190D">
        <w:rPr>
          <w:lang w:val="en-US"/>
        </w:rPr>
        <w:t> </w:t>
      </w:r>
      <w:r w:rsidRPr="007C190D">
        <w:rPr>
          <w:lang w:val="bs-Latn-BA"/>
        </w:rPr>
        <w:t>67 0 St 005193 26 St od 21.04.2026. godine naloženo je predlagaču da uplati predujam za pokriće troškova prethodnog postupka, po kojem je isti postupio i dana 20.07.2026.godien u predmetni spis dostavio dokaz o izvršenoj uplati.</w:t>
      </w:r>
    </w:p>
    <w:p w14:paraId="68AB2973" w14:textId="77777777" w:rsidR="007C190D" w:rsidRPr="007C190D" w:rsidRDefault="007C190D" w:rsidP="007C190D">
      <w:pPr>
        <w:jc w:val="both"/>
        <w:rPr>
          <w:lang w:val="bs-Latn-BA"/>
        </w:rPr>
      </w:pPr>
    </w:p>
    <w:p w14:paraId="0962160B" w14:textId="77777777" w:rsidR="007C190D" w:rsidRPr="007C190D" w:rsidRDefault="007C190D" w:rsidP="007C190D">
      <w:pPr>
        <w:jc w:val="both"/>
        <w:rPr>
          <w:lang w:val="bs-Latn-BA"/>
        </w:rPr>
      </w:pPr>
      <w:r w:rsidRPr="007C190D">
        <w:rPr>
          <w:lang w:val="bs-Latn-BA"/>
        </w:rPr>
        <w:t>Obzirom da sud na osnovu podnesene dokumentacije nije u mogućnosti da sam procijeni postojanje svih neophodnih uslova koje zakon predviđa za otvaranje stečajnog postupka, to je neophodno pokrenuti prethodni postupak za utvrđivanje uslova za otvaranje stečajnog postupka.</w:t>
      </w:r>
    </w:p>
    <w:p w14:paraId="12F461BD" w14:textId="77777777" w:rsidR="007C190D" w:rsidRPr="007C190D" w:rsidRDefault="007C190D" w:rsidP="007C190D">
      <w:pPr>
        <w:jc w:val="both"/>
        <w:rPr>
          <w:lang w:val="bs-Latn-BA"/>
        </w:rPr>
      </w:pPr>
      <w:r w:rsidRPr="007C190D">
        <w:rPr>
          <w:lang w:val="bs-Latn-BA"/>
        </w:rPr>
        <w:t>Za privremenog stečajnog upravnika imenovana je Željko Dragičević ul. Stefana Dečanskog broj 6 Kozarska Dubica, koji je uvršten na Listu stečajnih upravnika.</w:t>
      </w:r>
    </w:p>
    <w:p w14:paraId="44565CE9" w14:textId="77777777" w:rsidR="007C190D" w:rsidRPr="007C190D" w:rsidRDefault="007C190D" w:rsidP="007C190D">
      <w:pPr>
        <w:jc w:val="both"/>
        <w:rPr>
          <w:lang w:val="bs-Latn-BA"/>
        </w:rPr>
      </w:pPr>
      <w:r w:rsidRPr="007C190D">
        <w:rPr>
          <w:lang w:val="bs-Latn-BA"/>
        </w:rPr>
        <w:t>Dakle, odluka o imenovanju privremenog stečajnog upravnika utemeljena je na odredbama člana 56. stav 2. Zakona o stečaju, a imenovani ispunjava uslove propisane odredbama člana 66. navedenog Zakona.</w:t>
      </w:r>
    </w:p>
    <w:p w14:paraId="40373AE6" w14:textId="77777777" w:rsidR="007C190D" w:rsidRPr="007C190D" w:rsidRDefault="007C190D" w:rsidP="007C190D">
      <w:pPr>
        <w:jc w:val="both"/>
        <w:rPr>
          <w:lang w:val="bs-Latn-BA"/>
        </w:rPr>
      </w:pPr>
      <w:r w:rsidRPr="007C190D">
        <w:rPr>
          <w:lang w:val="bs-Latn-BA"/>
        </w:rPr>
        <w:t xml:space="preserve"> Privremeni stečajni upravnik dužan je da postupa na način propisan odredbama člana 56. Zakona o stečaju, kao i odredbama člana 58. navedenog Zakona, odnosno da utvrdi da li postoji razlog za otvaranje i vođenje stečajnog postupka, da ispita da li će imovina stečajnog dužnika pokriti troškove stečajnog postupka, da izvrši procjenu da li se poslovanje stečajnog dužnika u cjelini ili u pojedinim dijelovima može nastaviti uz obavezu podnošenja izvještaja o svojim nalazima sudu u roku od trideset (30) dana od dana imenovanja. </w:t>
      </w:r>
    </w:p>
    <w:p w14:paraId="21DB64BF" w14:textId="77777777" w:rsidR="007C190D" w:rsidRPr="007C190D" w:rsidRDefault="007C190D" w:rsidP="007C190D">
      <w:pPr>
        <w:jc w:val="both"/>
        <w:rPr>
          <w:lang w:val="bs-Latn-BA"/>
        </w:rPr>
      </w:pPr>
      <w:r w:rsidRPr="007C190D">
        <w:rPr>
          <w:lang w:val="bs-Latn-BA"/>
        </w:rPr>
        <w:t xml:space="preserve">Radi obezbjeđenja buduće stečajne mase od eventualnog otuđenja, stečajni sudija je odredio mjere obezbjeđenja, navedene u stavu 3. izreke rješenja. Odluka o izricanju mjere obezbjeđenja utemeljena je na odredbama člana 57. Zakona o stečaju. </w:t>
      </w:r>
    </w:p>
    <w:p w14:paraId="78B4A908" w14:textId="77777777" w:rsidR="007C190D" w:rsidRPr="007C190D" w:rsidRDefault="007C190D" w:rsidP="007C190D">
      <w:pPr>
        <w:jc w:val="both"/>
        <w:rPr>
          <w:lang w:val="bs-Latn-BA"/>
        </w:rPr>
      </w:pPr>
      <w:r w:rsidRPr="007C190D">
        <w:rPr>
          <w:lang w:val="bs-Latn-BA"/>
        </w:rPr>
        <w:t>Cilj mjera obezbjeđenja je da se obezbijedi imovina stečajnog dužnika tokom prethodnog stečajnog postupka, odnosno do donošenja odluke o otvaranju stečajnog postupka ili odluke o odbijanju prijedloga za otvaranje stečajnog postupka. Ove mjere su uslovnog karaktera, odnosno vezane su za saglasnost privremenog stečajnog upravnika. Stečajni upravnik će dati saglasnost za radnje stečajnog dužnika kojima se obezbjeđuje proizvodnja i materijalna sredstva dužnika o čemu će odlučivati u konkretnim slučajevima.</w:t>
      </w:r>
    </w:p>
    <w:p w14:paraId="45C59A35" w14:textId="77777777" w:rsidR="007C190D" w:rsidRPr="007C190D" w:rsidRDefault="007C190D" w:rsidP="007C190D">
      <w:pPr>
        <w:jc w:val="both"/>
        <w:rPr>
          <w:lang w:val="bs-Latn-BA"/>
        </w:rPr>
      </w:pPr>
      <w:r w:rsidRPr="007C190D">
        <w:rPr>
          <w:lang w:val="bs-Latn-BA"/>
        </w:rPr>
        <w:t>Rješenje o pokretanju prethodnog postupka za utvrđivanje uslova za otvaranje stečajnog postupka će se dostaviti registru Okružnog privrednog suda u Prijedoru radi upisa zabilježbe o pokretanju prethodnog postupka, kao i Republičkoj upravi za geodetske i imovinsko-pravne poslove Banja Luka, Područna jedinica Prijedor, radi upisa zabilježbe pokretanja prethodnog postupka u zemljišno-knjižne registre, ukoliko je stečajni dužnik vlasnik i posjednik nekretnina, shodno odredbama člana 60. i 61. Zakona o stečaju.</w:t>
      </w:r>
    </w:p>
    <w:p w14:paraId="48B9B84C" w14:textId="77777777" w:rsidR="007C190D" w:rsidRPr="007C190D" w:rsidRDefault="007C190D" w:rsidP="007C190D">
      <w:pPr>
        <w:jc w:val="both"/>
        <w:rPr>
          <w:lang w:val="bs-Latn-BA"/>
        </w:rPr>
      </w:pPr>
      <w:r w:rsidRPr="007C190D">
        <w:rPr>
          <w:lang w:val="bs-Latn-BA"/>
        </w:rPr>
        <w:t>Izreka ovog Rješenja biće objavljena na oglasnoj tabli suda, elektronskoj tabli suda, u "Službenom    glasniku Republike Srpske", kao i na internet stranici Agencije za posredničke, informatičke i finansijske usluge Republike Srpske, shodno odredbama člana 56. Zakona o stečaju.</w:t>
      </w:r>
    </w:p>
    <w:p w14:paraId="17E01BAC" w14:textId="77777777" w:rsidR="007C190D" w:rsidRPr="007C190D" w:rsidRDefault="007C190D" w:rsidP="007C190D">
      <w:pPr>
        <w:jc w:val="both"/>
        <w:rPr>
          <w:lang w:val="bs-Latn-BA"/>
        </w:rPr>
      </w:pPr>
      <w:r w:rsidRPr="007C190D">
        <w:rPr>
          <w:lang w:val="bs-Latn-BA"/>
        </w:rPr>
        <w:t>Imajući u vidu naprijed navedeno, doneseno je Rješenje na način opisan u dispozitivu istog.</w:t>
      </w:r>
    </w:p>
    <w:p w14:paraId="0B9243B8" w14:textId="77777777" w:rsidR="007C190D" w:rsidRPr="007C190D" w:rsidRDefault="007C190D" w:rsidP="007C190D">
      <w:pPr>
        <w:jc w:val="both"/>
        <w:rPr>
          <w:lang w:val="bs-Latn-BA"/>
        </w:rPr>
      </w:pPr>
    </w:p>
    <w:p w14:paraId="053CA019" w14:textId="77777777" w:rsidR="007C190D" w:rsidRPr="007C190D" w:rsidRDefault="007C190D" w:rsidP="007C190D">
      <w:pPr>
        <w:jc w:val="right"/>
        <w:rPr>
          <w:lang w:val="bs-Latn-BA"/>
        </w:rPr>
      </w:pPr>
      <w:r w:rsidRPr="007C190D">
        <w:rPr>
          <w:lang w:val="bs-Latn-BA"/>
        </w:rPr>
        <w:t xml:space="preserve">                                                                                                                     Stečajni sudija</w:t>
      </w:r>
    </w:p>
    <w:p w14:paraId="01D67FAE" w14:textId="77777777" w:rsidR="007C190D" w:rsidRPr="007C190D" w:rsidRDefault="007C190D" w:rsidP="007C190D">
      <w:pPr>
        <w:jc w:val="right"/>
        <w:rPr>
          <w:lang w:val="bs-Latn-BA"/>
        </w:rPr>
      </w:pPr>
      <w:r w:rsidRPr="007C190D">
        <w:rPr>
          <w:lang w:val="bs-Latn-BA"/>
        </w:rPr>
        <w:t xml:space="preserve">      </w:t>
      </w:r>
      <w:r w:rsidRPr="007C190D">
        <w:rPr>
          <w:lang w:val="bs-Latn-BA"/>
        </w:rPr>
        <w:tab/>
      </w:r>
      <w:r w:rsidRPr="007C190D">
        <w:rPr>
          <w:lang w:val="bs-Latn-BA"/>
        </w:rPr>
        <w:tab/>
      </w:r>
      <w:r w:rsidRPr="007C190D">
        <w:rPr>
          <w:lang w:val="bs-Latn-BA"/>
        </w:rPr>
        <w:tab/>
      </w:r>
      <w:r w:rsidRPr="007C190D">
        <w:rPr>
          <w:lang w:val="bs-Latn-BA"/>
        </w:rPr>
        <w:tab/>
      </w:r>
      <w:r w:rsidRPr="007C190D">
        <w:rPr>
          <w:lang w:val="bs-Latn-BA"/>
        </w:rPr>
        <w:tab/>
      </w:r>
      <w:r w:rsidRPr="007C190D">
        <w:rPr>
          <w:lang w:val="bs-Latn-BA"/>
        </w:rPr>
        <w:tab/>
      </w:r>
      <w:r w:rsidRPr="007C190D">
        <w:rPr>
          <w:lang w:val="bs-Latn-BA"/>
        </w:rPr>
        <w:tab/>
      </w:r>
      <w:r w:rsidRPr="007C190D">
        <w:rPr>
          <w:lang w:val="bs-Latn-BA"/>
        </w:rPr>
        <w:tab/>
      </w:r>
      <w:r w:rsidRPr="007C190D">
        <w:rPr>
          <w:lang w:val="bs-Latn-BA"/>
        </w:rPr>
        <w:tab/>
        <w:t>Snježana Cepić</w:t>
      </w:r>
    </w:p>
    <w:p w14:paraId="1CECEA37" w14:textId="77777777" w:rsidR="007C190D" w:rsidRPr="007C190D" w:rsidRDefault="007C190D" w:rsidP="007C190D">
      <w:pPr>
        <w:rPr>
          <w:lang w:val="bs-Latn-BA"/>
        </w:rPr>
      </w:pPr>
    </w:p>
    <w:p w14:paraId="47E1F5B5" w14:textId="77777777" w:rsidR="007C190D" w:rsidRPr="007C190D" w:rsidRDefault="007C190D" w:rsidP="007C190D">
      <w:pPr>
        <w:jc w:val="both"/>
        <w:rPr>
          <w:lang w:val="bs-Latn-BA"/>
        </w:rPr>
      </w:pPr>
    </w:p>
    <w:p w14:paraId="429BF44D" w14:textId="77777777" w:rsidR="007C190D" w:rsidRPr="007C190D" w:rsidRDefault="007C190D" w:rsidP="007C190D">
      <w:pPr>
        <w:jc w:val="both"/>
        <w:rPr>
          <w:lang w:val="bs-Latn-BA"/>
        </w:rPr>
      </w:pPr>
      <w:bookmarkStart w:id="2" w:name="_Hlk224650588"/>
      <w:r w:rsidRPr="007C190D">
        <w:rPr>
          <w:lang w:val="bs-Latn-BA"/>
        </w:rPr>
        <w:t xml:space="preserve">Pouka o pravnom lijeku: Protiv Odluke iz stava 1. izreke rješenja nije dozvoljena žalba. Protiv Odluke iz stava 2, 3 i 4. izreke Rješenja stečajni dužnik ili privremeni stečajni upravnik mogu izjaviti žalbu Višem privrednom sudu. Žalba se podnosi putem Okružnog privrednog suda u Prijedoru u roku od 8 (osam) dana od dana dostavljanja rješenja. Žalba ne odgađa izvršenje rješenja, ukoliko je ista podnesena od strane stečajnog dužnika. </w:t>
      </w:r>
    </w:p>
    <w:bookmarkEnd w:id="2"/>
    <w:p w14:paraId="73F7F5C0" w14:textId="77777777" w:rsidR="007C190D" w:rsidRPr="007C190D" w:rsidRDefault="007C190D" w:rsidP="007C190D">
      <w:pPr>
        <w:rPr>
          <w:lang w:val="bs-Latn-BA"/>
        </w:rPr>
      </w:pPr>
    </w:p>
    <w:p w14:paraId="0A9BC768" w14:textId="77777777" w:rsidR="007C190D" w:rsidRPr="007C190D" w:rsidRDefault="007C190D" w:rsidP="007C190D">
      <w:pPr>
        <w:rPr>
          <w:lang w:val="bs-Latn-BA"/>
        </w:rPr>
      </w:pPr>
    </w:p>
    <w:p w14:paraId="153D8F9D" w14:textId="77777777" w:rsidR="007C190D" w:rsidRPr="007C190D" w:rsidRDefault="007C190D" w:rsidP="007C190D">
      <w:pPr>
        <w:rPr>
          <w:lang w:val="bs-Latn-BA"/>
        </w:rPr>
      </w:pPr>
    </w:p>
    <w:p w14:paraId="75BB41AA" w14:textId="77777777" w:rsidR="007C190D" w:rsidRPr="007C190D" w:rsidRDefault="007C190D" w:rsidP="007C190D">
      <w:pPr>
        <w:rPr>
          <w:lang w:val="bs-Latn-BA"/>
        </w:rPr>
      </w:pPr>
    </w:p>
    <w:p w14:paraId="71415477" w14:textId="77777777" w:rsidR="00C05A9C" w:rsidRPr="007C190D" w:rsidRDefault="00C05A9C" w:rsidP="007C190D">
      <w:pPr>
        <w:jc w:val="both"/>
      </w:pPr>
    </w:p>
    <w:sectPr w:rsidR="00C05A9C" w:rsidRPr="007C190D">
      <w:pgSz w:w="12240" w:h="15840"/>
      <w:pgMar w:top="1134" w:right="1134" w:bottom="1134" w:left="1418" w:header="720" w:footer="720" w:gutter="0"/>
      <w:cols w:space="708"/>
      <w:docGrid w:linePitch="2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E1E91"/>
    <w:multiLevelType w:val="hybridMultilevel"/>
    <w:tmpl w:val="CB147B9C"/>
    <w:lvl w:ilvl="0" w:tplc="809453E0">
      <w:start w:val="1"/>
      <w:numFmt w:val="bullet"/>
      <w:lvlText w:val="-"/>
      <w:lvlJc w:val="left"/>
      <w:pPr>
        <w:tabs>
          <w:tab w:val="num" w:pos="720"/>
        </w:tabs>
        <w:ind w:left="720" w:hanging="360"/>
      </w:pPr>
      <w:rPr>
        <w:rFonts w:ascii="Arial" w:eastAsia="Times New Roman" w:hAnsi="Arial" w:cs="Arial" w:hint="default"/>
      </w:rPr>
    </w:lvl>
    <w:lvl w:ilvl="1" w:tplc="16DC6460">
      <w:start w:val="1"/>
      <w:numFmt w:val="bullet"/>
      <w:lvlText w:val="o"/>
      <w:lvlJc w:val="left"/>
      <w:pPr>
        <w:tabs>
          <w:tab w:val="num" w:pos="1440"/>
        </w:tabs>
        <w:ind w:left="1440" w:hanging="360"/>
      </w:pPr>
      <w:rPr>
        <w:rFonts w:ascii="Courier New" w:hAnsi="Courier New" w:cs="Courier New" w:hint="default"/>
      </w:rPr>
    </w:lvl>
    <w:lvl w:ilvl="2" w:tplc="0D9C819A">
      <w:start w:val="1"/>
      <w:numFmt w:val="bullet"/>
      <w:lvlText w:val=""/>
      <w:lvlJc w:val="left"/>
      <w:pPr>
        <w:tabs>
          <w:tab w:val="num" w:pos="2160"/>
        </w:tabs>
        <w:ind w:left="2160" w:hanging="360"/>
      </w:pPr>
      <w:rPr>
        <w:rFonts w:ascii="Wingdings" w:hAnsi="Wingdings" w:hint="default"/>
      </w:rPr>
    </w:lvl>
    <w:lvl w:ilvl="3" w:tplc="4E22C7C6">
      <w:start w:val="1"/>
      <w:numFmt w:val="bullet"/>
      <w:lvlText w:val=""/>
      <w:lvlJc w:val="left"/>
      <w:pPr>
        <w:tabs>
          <w:tab w:val="num" w:pos="2880"/>
        </w:tabs>
        <w:ind w:left="2880" w:hanging="360"/>
      </w:pPr>
      <w:rPr>
        <w:rFonts w:ascii="Symbol" w:hAnsi="Symbol" w:hint="default"/>
      </w:rPr>
    </w:lvl>
    <w:lvl w:ilvl="4" w:tplc="7320FD5C">
      <w:start w:val="1"/>
      <w:numFmt w:val="bullet"/>
      <w:lvlText w:val="o"/>
      <w:lvlJc w:val="left"/>
      <w:pPr>
        <w:tabs>
          <w:tab w:val="num" w:pos="3600"/>
        </w:tabs>
        <w:ind w:left="3600" w:hanging="360"/>
      </w:pPr>
      <w:rPr>
        <w:rFonts w:ascii="Courier New" w:hAnsi="Courier New" w:cs="Courier New" w:hint="default"/>
      </w:rPr>
    </w:lvl>
    <w:lvl w:ilvl="5" w:tplc="7284BCAE">
      <w:start w:val="1"/>
      <w:numFmt w:val="bullet"/>
      <w:lvlText w:val=""/>
      <w:lvlJc w:val="left"/>
      <w:pPr>
        <w:tabs>
          <w:tab w:val="num" w:pos="4320"/>
        </w:tabs>
        <w:ind w:left="4320" w:hanging="360"/>
      </w:pPr>
      <w:rPr>
        <w:rFonts w:ascii="Wingdings" w:hAnsi="Wingdings" w:hint="default"/>
      </w:rPr>
    </w:lvl>
    <w:lvl w:ilvl="6" w:tplc="F1AE60AE">
      <w:start w:val="1"/>
      <w:numFmt w:val="bullet"/>
      <w:lvlText w:val=""/>
      <w:lvlJc w:val="left"/>
      <w:pPr>
        <w:tabs>
          <w:tab w:val="num" w:pos="5040"/>
        </w:tabs>
        <w:ind w:left="5040" w:hanging="360"/>
      </w:pPr>
      <w:rPr>
        <w:rFonts w:ascii="Symbol" w:hAnsi="Symbol" w:hint="default"/>
      </w:rPr>
    </w:lvl>
    <w:lvl w:ilvl="7" w:tplc="70DAD664">
      <w:start w:val="1"/>
      <w:numFmt w:val="bullet"/>
      <w:lvlText w:val="o"/>
      <w:lvlJc w:val="left"/>
      <w:pPr>
        <w:tabs>
          <w:tab w:val="num" w:pos="5760"/>
        </w:tabs>
        <w:ind w:left="5760" w:hanging="360"/>
      </w:pPr>
      <w:rPr>
        <w:rFonts w:ascii="Courier New" w:hAnsi="Courier New" w:cs="Courier New" w:hint="default"/>
      </w:rPr>
    </w:lvl>
    <w:lvl w:ilvl="8" w:tplc="6CA8FE4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CD1430"/>
    <w:multiLevelType w:val="multilevel"/>
    <w:tmpl w:val="CFBE20F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2" w15:restartNumberingAfterBreak="0">
    <w:nsid w:val="332A0837"/>
    <w:multiLevelType w:val="hybridMultilevel"/>
    <w:tmpl w:val="BB14A4D2"/>
    <w:lvl w:ilvl="0" w:tplc="91BE96A4">
      <w:start w:val="1"/>
      <w:numFmt w:val="decimal"/>
      <w:lvlText w:val="%1."/>
      <w:lvlJc w:val="left"/>
      <w:pPr>
        <w:tabs>
          <w:tab w:val="num" w:pos="720"/>
        </w:tabs>
        <w:ind w:left="720" w:hanging="360"/>
      </w:pPr>
      <w:rPr>
        <w:rFonts w:hint="default"/>
      </w:rPr>
    </w:lvl>
    <w:lvl w:ilvl="1" w:tplc="80387198">
      <w:start w:val="1"/>
      <w:numFmt w:val="lowerLetter"/>
      <w:lvlText w:val="%2."/>
      <w:lvlJc w:val="left"/>
      <w:pPr>
        <w:tabs>
          <w:tab w:val="num" w:pos="1440"/>
        </w:tabs>
        <w:ind w:left="1440" w:hanging="360"/>
      </w:pPr>
    </w:lvl>
    <w:lvl w:ilvl="2" w:tplc="43CC72FE">
      <w:start w:val="1"/>
      <w:numFmt w:val="lowerRoman"/>
      <w:lvlText w:val="%3."/>
      <w:lvlJc w:val="right"/>
      <w:pPr>
        <w:tabs>
          <w:tab w:val="num" w:pos="2160"/>
        </w:tabs>
        <w:ind w:left="2160" w:hanging="180"/>
      </w:pPr>
    </w:lvl>
    <w:lvl w:ilvl="3" w:tplc="D3528702">
      <w:start w:val="1"/>
      <w:numFmt w:val="decimal"/>
      <w:lvlText w:val="%4."/>
      <w:lvlJc w:val="left"/>
      <w:pPr>
        <w:tabs>
          <w:tab w:val="num" w:pos="2880"/>
        </w:tabs>
        <w:ind w:left="2880" w:hanging="360"/>
      </w:pPr>
    </w:lvl>
    <w:lvl w:ilvl="4" w:tplc="C36A4E80">
      <w:start w:val="1"/>
      <w:numFmt w:val="lowerLetter"/>
      <w:lvlText w:val="%5."/>
      <w:lvlJc w:val="left"/>
      <w:pPr>
        <w:tabs>
          <w:tab w:val="num" w:pos="3600"/>
        </w:tabs>
        <w:ind w:left="3600" w:hanging="360"/>
      </w:pPr>
    </w:lvl>
    <w:lvl w:ilvl="5" w:tplc="1A98BD20">
      <w:start w:val="1"/>
      <w:numFmt w:val="lowerRoman"/>
      <w:lvlText w:val="%6."/>
      <w:lvlJc w:val="right"/>
      <w:pPr>
        <w:tabs>
          <w:tab w:val="num" w:pos="4320"/>
        </w:tabs>
        <w:ind w:left="4320" w:hanging="180"/>
      </w:pPr>
    </w:lvl>
    <w:lvl w:ilvl="6" w:tplc="2BD86EB6">
      <w:start w:val="1"/>
      <w:numFmt w:val="decimal"/>
      <w:lvlText w:val="%7."/>
      <w:lvlJc w:val="left"/>
      <w:pPr>
        <w:tabs>
          <w:tab w:val="num" w:pos="5040"/>
        </w:tabs>
        <w:ind w:left="5040" w:hanging="360"/>
      </w:pPr>
    </w:lvl>
    <w:lvl w:ilvl="7" w:tplc="A2C4A7C6">
      <w:start w:val="1"/>
      <w:numFmt w:val="lowerLetter"/>
      <w:lvlText w:val="%8."/>
      <w:lvlJc w:val="left"/>
      <w:pPr>
        <w:tabs>
          <w:tab w:val="num" w:pos="5760"/>
        </w:tabs>
        <w:ind w:left="5760" w:hanging="360"/>
      </w:pPr>
    </w:lvl>
    <w:lvl w:ilvl="8" w:tplc="0A48A62E">
      <w:start w:val="1"/>
      <w:numFmt w:val="lowerRoman"/>
      <w:lvlText w:val="%9."/>
      <w:lvlJc w:val="right"/>
      <w:pPr>
        <w:tabs>
          <w:tab w:val="num" w:pos="6480"/>
        </w:tabs>
        <w:ind w:left="6480" w:hanging="180"/>
      </w:pPr>
    </w:lvl>
  </w:abstractNum>
  <w:abstractNum w:abstractNumId="3" w15:restartNumberingAfterBreak="0">
    <w:nsid w:val="5D92732D"/>
    <w:multiLevelType w:val="multilevel"/>
    <w:tmpl w:val="0F6E4EE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E59284D"/>
    <w:multiLevelType w:val="multilevel"/>
    <w:tmpl w:val="84621A7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16cid:durableId="1570311954">
    <w:abstractNumId w:val="1"/>
  </w:num>
  <w:num w:numId="2" w16cid:durableId="59594719">
    <w:abstractNumId w:val="4"/>
  </w:num>
  <w:num w:numId="3" w16cid:durableId="397292520">
    <w:abstractNumId w:val="0"/>
  </w:num>
  <w:num w:numId="4" w16cid:durableId="148206605">
    <w:abstractNumId w:val="2"/>
  </w:num>
  <w:num w:numId="5" w16cid:durableId="15104103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87"/>
  <w:drawingGridVerticalSpacing w:val="127"/>
  <w:displayVerticalDrawingGridEvery w:val="2"/>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C05A9C"/>
    <w:rsid w:val="00386BB8"/>
    <w:rsid w:val="007C190D"/>
    <w:rsid w:val="00C05A9C"/>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86433"/>
  <w15:docId w15:val="{447EFBB9-620B-41B5-B797-D6EC4E038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hr-HR" w:eastAsia="hr-H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alloonText">
    <w:name w:val="Balloon Text"/>
    <w:basedOn w:val="Normal"/>
    <w:semiHidden/>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1018</Words>
  <Characters>5804</Characters>
  <Application>Microsoft Office Word</Application>
  <DocSecurity>0</DocSecurity>
  <Lines>48</Lines>
  <Paragraphs>13</Paragraphs>
  <ScaleCrop>false</ScaleCrop>
  <Company>--</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dc:creator>
  <cp:lastModifiedBy>Snjezana Cepic</cp:lastModifiedBy>
  <cp:revision>3</cp:revision>
  <cp:lastPrinted>2008-10-24T14:04:00Z</cp:lastPrinted>
  <dcterms:created xsi:type="dcterms:W3CDTF">2015-12-11T15:30:00Z</dcterms:created>
  <dcterms:modified xsi:type="dcterms:W3CDTF">2026-08-11T09:39:00Z</dcterms:modified>
</cp:coreProperties>
</file>