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DE376F8" w14:textId="66FF9D9D" w:rsidR="00033F99" w:rsidRPr="002A2EE5" w:rsidRDefault="00033F99" w:rsidP="00033F99">
      <w:pPr>
        <w:rPr>
          <w:rFonts w:ascii="Arial" w:hAnsi="Arial" w:cs="Arial"/>
          <w:b/>
          <w:bCs/>
        </w:rPr>
      </w:pPr>
      <w:r w:rsidRPr="002A2EE5">
        <w:rPr>
          <w:rFonts w:ascii="Arial" w:hAnsi="Arial" w:cs="Arial"/>
          <w:b/>
          <w:bCs/>
        </w:rPr>
        <w:t>R.B. protiv Italije (br</w:t>
      </w:r>
      <w:r w:rsidR="00460987">
        <w:rPr>
          <w:rFonts w:ascii="Arial" w:hAnsi="Arial" w:cs="Arial"/>
          <w:b/>
          <w:bCs/>
        </w:rPr>
        <w:t>oj</w:t>
      </w:r>
      <w:r w:rsidRPr="002A2EE5">
        <w:rPr>
          <w:rFonts w:ascii="Arial" w:hAnsi="Arial" w:cs="Arial"/>
          <w:b/>
          <w:bCs/>
        </w:rPr>
        <w:t xml:space="preserve"> 20409/23), 16.7.2026. godine</w:t>
      </w:r>
    </w:p>
    <w:p w14:paraId="3A57D785" w14:textId="52CA18E9" w:rsidR="00033F99" w:rsidRDefault="005A182D" w:rsidP="006A7DE2">
      <w:pPr>
        <w:spacing w:after="0" w:line="240" w:lineRule="auto"/>
        <w:jc w:val="both"/>
        <w:rPr>
          <w:rStyle w:val="rynqvb"/>
          <w:rFonts w:ascii="Arial" w:hAnsi="Arial" w:cs="Arial"/>
          <w:b/>
          <w:bCs/>
        </w:rPr>
      </w:pPr>
      <w:r w:rsidRPr="002A2EE5">
        <w:rPr>
          <w:rStyle w:val="rynqvb"/>
          <w:rFonts w:ascii="Arial" w:hAnsi="Arial" w:cs="Arial"/>
          <w:b/>
          <w:bCs/>
        </w:rPr>
        <w:t>Nema povrede člana 7. E</w:t>
      </w:r>
      <w:r w:rsidR="002A2EE5">
        <w:rPr>
          <w:rStyle w:val="rynqvb"/>
          <w:rFonts w:ascii="Arial" w:hAnsi="Arial" w:cs="Arial"/>
          <w:b/>
          <w:bCs/>
        </w:rPr>
        <w:t>vropske konvencije</w:t>
      </w:r>
    </w:p>
    <w:p w14:paraId="2E2A88C6" w14:textId="77777777" w:rsidR="006A7DE2" w:rsidRPr="002A2EE5" w:rsidRDefault="006A7DE2" w:rsidP="006A7DE2">
      <w:pPr>
        <w:spacing w:after="0" w:line="240" w:lineRule="auto"/>
        <w:jc w:val="both"/>
        <w:rPr>
          <w:rStyle w:val="rynqvb"/>
          <w:rFonts w:ascii="Arial" w:hAnsi="Arial" w:cs="Arial"/>
          <w:b/>
          <w:bCs/>
        </w:rPr>
      </w:pPr>
      <w:bookmarkStart w:id="0" w:name="_GoBack"/>
      <w:bookmarkEnd w:id="0"/>
    </w:p>
    <w:p w14:paraId="56F3D179" w14:textId="36DCAE50" w:rsidR="00033F99" w:rsidRPr="002A2EE5" w:rsidRDefault="00033F99" w:rsidP="00033F99">
      <w:pPr>
        <w:jc w:val="both"/>
        <w:rPr>
          <w:rStyle w:val="rynqvb"/>
          <w:rFonts w:ascii="Arial" w:hAnsi="Arial" w:cs="Arial"/>
        </w:rPr>
      </w:pPr>
      <w:r w:rsidRPr="002A2EE5">
        <w:rPr>
          <w:rStyle w:val="rynqvb"/>
          <w:rFonts w:ascii="Arial" w:hAnsi="Arial" w:cs="Arial"/>
        </w:rPr>
        <w:t>Podnosilac predstavke je R.B., italijanski državljanin. Nalazi se na izdržavanju kazne u Đenovi.</w:t>
      </w:r>
    </w:p>
    <w:p w14:paraId="62B7E5B9" w14:textId="61A781CC" w:rsidR="00033F99" w:rsidRPr="002A2EE5" w:rsidRDefault="00033F99" w:rsidP="00033F99">
      <w:pPr>
        <w:jc w:val="both"/>
        <w:rPr>
          <w:rStyle w:val="rynqvb"/>
          <w:rFonts w:ascii="Arial" w:hAnsi="Arial" w:cs="Arial"/>
        </w:rPr>
      </w:pPr>
      <w:r w:rsidRPr="002A2EE5">
        <w:rPr>
          <w:rStyle w:val="rynqvb"/>
          <w:rFonts w:ascii="Arial" w:hAnsi="Arial" w:cs="Arial"/>
        </w:rPr>
        <w:t xml:space="preserve">Predmet se odnosi na njegovu osudu iz 2020. godine za krivično djelo proizvodnje dječje pornografije prema članu </w:t>
      </w:r>
      <w:r w:rsidRPr="002A2EE5">
        <w:rPr>
          <w:rFonts w:ascii="Arial" w:hAnsi="Arial" w:cs="Arial"/>
          <w:i/>
          <w:iCs/>
          <w:kern w:val="0"/>
        </w:rPr>
        <w:t xml:space="preserve">600-bis </w:t>
      </w:r>
      <w:r w:rsidRPr="002A2EE5">
        <w:rPr>
          <w:rStyle w:val="rynqvb"/>
          <w:rFonts w:ascii="Arial" w:hAnsi="Arial" w:cs="Arial"/>
        </w:rPr>
        <w:t>Krivičnog zakona.</w:t>
      </w:r>
    </w:p>
    <w:p w14:paraId="43F4D115" w14:textId="77777777" w:rsidR="00033F99" w:rsidRPr="002A2EE5" w:rsidRDefault="00033F99" w:rsidP="00033F99">
      <w:pPr>
        <w:jc w:val="both"/>
        <w:rPr>
          <w:rStyle w:val="rynqvb"/>
          <w:rFonts w:ascii="Arial" w:hAnsi="Arial" w:cs="Arial"/>
        </w:rPr>
      </w:pPr>
      <w:r w:rsidRPr="002A2EE5">
        <w:rPr>
          <w:rStyle w:val="rynqvb"/>
          <w:rFonts w:ascii="Arial" w:hAnsi="Arial" w:cs="Arial"/>
        </w:rPr>
        <w:t>Podnosilac predstavke je tokom krivičnog postupka tvrdio da krivično djelo prema tom članu zahtijeva dokaz o jasnom riziku da će pornografski sadržaj biti distribuiran, što u njegovom slučaju nije bilo dokazano.</w:t>
      </w:r>
      <w:r w:rsidRPr="002A2EE5">
        <w:rPr>
          <w:rStyle w:val="Heading1Char"/>
          <w:rFonts w:ascii="Arial" w:hAnsi="Arial" w:cs="Arial"/>
          <w:sz w:val="22"/>
          <w:szCs w:val="22"/>
        </w:rPr>
        <w:t xml:space="preserve"> </w:t>
      </w:r>
      <w:r w:rsidRPr="002A2EE5">
        <w:rPr>
          <w:rStyle w:val="rynqvb"/>
          <w:rFonts w:ascii="Arial" w:hAnsi="Arial" w:cs="Arial"/>
        </w:rPr>
        <w:t xml:space="preserve">Tvrdio je da se njegovo ponašanje može, najviše, klasificirati kao blaže krivično djelo posjedovanja pornografskog sadržaja prema članu </w:t>
      </w:r>
      <w:r w:rsidRPr="002A2EE5">
        <w:rPr>
          <w:rStyle w:val="rynqvb"/>
          <w:rFonts w:ascii="Arial" w:hAnsi="Arial" w:cs="Arial"/>
          <w:i/>
          <w:iCs/>
        </w:rPr>
        <w:t>600-</w:t>
      </w:r>
      <w:r w:rsidRPr="002A2EE5">
        <w:rPr>
          <w:rFonts w:ascii="Arial" w:hAnsi="Arial" w:cs="Arial"/>
          <w:i/>
          <w:iCs/>
          <w:kern w:val="0"/>
        </w:rPr>
        <w:t xml:space="preserve">quarter </w:t>
      </w:r>
      <w:r w:rsidRPr="002A2EE5">
        <w:rPr>
          <w:rStyle w:val="rynqvb"/>
          <w:rFonts w:ascii="Arial" w:hAnsi="Arial" w:cs="Arial"/>
        </w:rPr>
        <w:t>Krivičnog zakona. Prilikom donošenja osuđujuće presude za teže krivično djelo, Okružni sud se pozvao na presudu Zajedničkih odjeljenja Kasacionog suda iz 2018. godine, kojom je zauzet stav da više nije bilo potrebno dokazati da postoji specifičan rizik da se pornografski sadržaj o kojem je riječ može distribuirati ili dijeliti.</w:t>
      </w:r>
      <w:r w:rsidRPr="002A2EE5">
        <w:rPr>
          <w:rStyle w:val="hwtze"/>
          <w:rFonts w:ascii="Arial" w:hAnsi="Arial" w:cs="Arial"/>
        </w:rPr>
        <w:t xml:space="preserve"> </w:t>
      </w:r>
      <w:r w:rsidRPr="002A2EE5">
        <w:rPr>
          <w:rStyle w:val="rynqvb"/>
          <w:rFonts w:ascii="Arial" w:hAnsi="Arial" w:cs="Arial"/>
        </w:rPr>
        <w:t>Podnosilac predstavke se žalio na tu presudu, tvrdeći, između ostalog, da je Kasacioni sud u svojoj presudi iz 2018. godine nepredvidivo odstupio od svoje prethodne ustaljene sudske prakse.</w:t>
      </w:r>
    </w:p>
    <w:p w14:paraId="2205FB88" w14:textId="77777777" w:rsidR="00033F99" w:rsidRPr="002A2EE5" w:rsidRDefault="00033F99" w:rsidP="00033F99">
      <w:pPr>
        <w:jc w:val="both"/>
        <w:rPr>
          <w:rFonts w:ascii="Arial" w:hAnsi="Arial" w:cs="Arial"/>
          <w:lang w:val="fr-FR"/>
        </w:rPr>
      </w:pPr>
      <w:r w:rsidRPr="002A2EE5">
        <w:rPr>
          <w:rStyle w:val="rynqvb"/>
          <w:rFonts w:ascii="Arial" w:hAnsi="Arial" w:cs="Arial"/>
        </w:rPr>
        <w:t>Apelacioni sud je odbio njegovu žalbu.</w:t>
      </w:r>
      <w:r w:rsidRPr="002A2EE5">
        <w:rPr>
          <w:rStyle w:val="hwtze"/>
          <w:rFonts w:ascii="Arial" w:hAnsi="Arial" w:cs="Arial"/>
        </w:rPr>
        <w:t xml:space="preserve"> </w:t>
      </w:r>
      <w:r w:rsidRPr="002A2EE5">
        <w:rPr>
          <w:rFonts w:ascii="Arial" w:hAnsi="Arial" w:cs="Arial"/>
          <w:lang w:val="fr-FR"/>
        </w:rPr>
        <w:t>Kasacioni sud je u septembru 2022. godine odbio reviziju koju je izjavio podnosilac predstavke zbog pogrešne primjene prava.</w:t>
      </w:r>
    </w:p>
    <w:p w14:paraId="5A8F4F45" w14:textId="56D2CAEB" w:rsidR="00033F99" w:rsidRPr="002A2EE5" w:rsidRDefault="00033F99" w:rsidP="00033F99">
      <w:pPr>
        <w:jc w:val="both"/>
        <w:rPr>
          <w:rFonts w:ascii="Arial" w:hAnsi="Arial" w:cs="Arial"/>
          <w:b/>
          <w:bCs/>
        </w:rPr>
      </w:pPr>
      <w:r w:rsidRPr="002A2EE5">
        <w:rPr>
          <w:rStyle w:val="rynqvb"/>
          <w:rFonts w:ascii="Arial" w:hAnsi="Arial" w:cs="Arial"/>
        </w:rPr>
        <w:t xml:space="preserve">Pozivajući se na </w:t>
      </w:r>
      <w:r w:rsidR="005A182D" w:rsidRPr="002A2EE5">
        <w:rPr>
          <w:rStyle w:val="rynqvb"/>
          <w:rFonts w:ascii="Arial" w:hAnsi="Arial" w:cs="Arial"/>
        </w:rPr>
        <w:t xml:space="preserve">član </w:t>
      </w:r>
      <w:r w:rsidRPr="002A2EE5">
        <w:rPr>
          <w:rStyle w:val="rynqvb"/>
          <w:rFonts w:ascii="Arial" w:hAnsi="Arial" w:cs="Arial"/>
        </w:rPr>
        <w:t>7</w:t>
      </w:r>
      <w:r w:rsidR="005A182D" w:rsidRPr="002A2EE5">
        <w:rPr>
          <w:rStyle w:val="rynqvb"/>
          <w:rFonts w:ascii="Arial" w:hAnsi="Arial" w:cs="Arial"/>
        </w:rPr>
        <w:t>.</w:t>
      </w:r>
      <w:r w:rsidRPr="002A2EE5">
        <w:rPr>
          <w:rStyle w:val="rynqvb"/>
          <w:rFonts w:ascii="Arial" w:hAnsi="Arial" w:cs="Arial"/>
        </w:rPr>
        <w:t xml:space="preserve"> (nema kazne bez zakona), podnosilac predstavke se žalio da je njegova osuda, na njegovu štetu, zasnovana na novom tumačenju zakona.</w:t>
      </w:r>
    </w:p>
    <w:p w14:paraId="3EDB92B3" w14:textId="3393D0F6" w:rsidR="00033F99" w:rsidRDefault="001B17B1" w:rsidP="00460987">
      <w:pPr>
        <w:jc w:val="both"/>
        <w:rPr>
          <w:rFonts w:ascii="Arial" w:hAnsi="Arial" w:cs="Arial"/>
          <w:b/>
          <w:bCs/>
        </w:rPr>
      </w:pPr>
      <w:r w:rsidRPr="002A2EE5">
        <w:rPr>
          <w:rFonts w:ascii="Arial" w:hAnsi="Arial" w:cs="Arial"/>
          <w:b/>
          <w:bCs/>
        </w:rPr>
        <w:t xml:space="preserve">Evropski sud je u ovom predmetu utvrdio sljedeće: krivično djelo nije tumačeno na način koji izlazi iz okvira formulacije relevantne zakonske odredbe; </w:t>
      </w:r>
      <w:bookmarkStart w:id="1" w:name="_Hlk235093244"/>
      <w:r w:rsidRPr="002A2EE5">
        <w:rPr>
          <w:rFonts w:ascii="Arial" w:hAnsi="Arial" w:cs="Arial"/>
          <w:b/>
          <w:bCs/>
        </w:rPr>
        <w:t>domaći sudovi su analizirali domaće i nadnacionalno zakonodavstvo o dječjoj pornografiji i opširno objasnili zašto je novo tumačenje više u skladu s potrebom povećanja zaštite dostojanstva i pravilnog seksualnog razvoja maloljetnika</w:t>
      </w:r>
      <w:bookmarkEnd w:id="1"/>
      <w:r w:rsidRPr="002A2EE5">
        <w:rPr>
          <w:rFonts w:ascii="Arial" w:hAnsi="Arial" w:cs="Arial"/>
          <w:b/>
          <w:bCs/>
        </w:rPr>
        <w:t xml:space="preserve">; novo tumačenje nije preokret postojeće sudske prakse, već je unaprijedilo novu primjenu koncepta proizvodnje dječje pornografije na činjeničnu pozadinu koja se razlikuje od one koju su prethodno procijenili domaći sudovi; rizik od širenja pornografskog materijala koji prikazuje maloljetnike uvijek je prisutan, budući da je inherentan dostupnosti tehničkih uređaja; nova primjena zasnovana na razumnom evolutivnom tumačenju relevantne zakonske odredbe, kompatibilne s njenom formulacijom i "u skladu sa suštinom krivičnog djela"; nema flagrantnog nepoštivanja ili proizvoljnosti u primjeni relevantnog zakona; </w:t>
      </w:r>
      <w:bookmarkStart w:id="2" w:name="_Hlk235093933"/>
      <w:r w:rsidRPr="002A2EE5">
        <w:rPr>
          <w:rFonts w:ascii="Arial" w:hAnsi="Arial" w:cs="Arial"/>
          <w:b/>
          <w:bCs/>
        </w:rPr>
        <w:t xml:space="preserve">u konkretnim okolnostima </w:t>
      </w:r>
      <w:r w:rsidR="008D5662" w:rsidRPr="002A2EE5">
        <w:rPr>
          <w:rFonts w:ascii="Arial" w:hAnsi="Arial" w:cs="Arial"/>
          <w:b/>
          <w:bCs/>
        </w:rPr>
        <w:t>predmeta</w:t>
      </w:r>
      <w:r w:rsidRPr="002A2EE5">
        <w:rPr>
          <w:rFonts w:ascii="Arial" w:hAnsi="Arial" w:cs="Arial"/>
          <w:b/>
          <w:bCs/>
        </w:rPr>
        <w:t xml:space="preserve"> tumačenje i primjena domaćeg zakona nisu proizveli posljedice koje nisu u skladu s Konvencijom.</w:t>
      </w:r>
      <w:bookmarkEnd w:id="2"/>
    </w:p>
    <w:p w14:paraId="48C4451C" w14:textId="77777777" w:rsidR="00460987" w:rsidRPr="00460987" w:rsidRDefault="00460987" w:rsidP="00460987">
      <w:pPr>
        <w:jc w:val="both"/>
        <w:rPr>
          <w:rFonts w:ascii="Arial" w:hAnsi="Arial" w:cs="Arial"/>
          <w:b/>
          <w:bCs/>
        </w:rPr>
      </w:pPr>
    </w:p>
    <w:p w14:paraId="0897BDD7" w14:textId="5F9D50CF" w:rsidR="00033F99" w:rsidRPr="002A2EE5" w:rsidRDefault="00033F99" w:rsidP="00033F99">
      <w:pPr>
        <w:rPr>
          <w:rFonts w:ascii="Arial" w:hAnsi="Arial" w:cs="Arial"/>
          <w:b/>
          <w:bCs/>
        </w:rPr>
      </w:pPr>
      <w:bookmarkStart w:id="3" w:name="_Hlk235093968"/>
      <w:r w:rsidRPr="002A2EE5">
        <w:rPr>
          <w:rFonts w:ascii="Arial" w:hAnsi="Arial" w:cs="Arial"/>
          <w:b/>
          <w:bCs/>
        </w:rPr>
        <w:t xml:space="preserve">Ileana </w:t>
      </w:r>
      <w:r w:rsidRPr="002A2EE5">
        <w:rPr>
          <w:rFonts w:ascii="Arial" w:hAnsi="Arial" w:cs="Arial"/>
          <w:b/>
          <w:bCs/>
          <w:kern w:val="0"/>
        </w:rPr>
        <w:t xml:space="preserve">Roșu </w:t>
      </w:r>
      <w:r w:rsidRPr="002A2EE5">
        <w:rPr>
          <w:rFonts w:ascii="Arial" w:hAnsi="Arial" w:cs="Arial"/>
          <w:b/>
          <w:bCs/>
        </w:rPr>
        <w:t xml:space="preserve">protiv Rumunije </w:t>
      </w:r>
      <w:bookmarkEnd w:id="3"/>
      <w:r w:rsidRPr="002A2EE5">
        <w:rPr>
          <w:rFonts w:ascii="Arial" w:hAnsi="Arial" w:cs="Arial"/>
          <w:b/>
          <w:bCs/>
        </w:rPr>
        <w:t>(b</w:t>
      </w:r>
      <w:r w:rsidR="00460987">
        <w:rPr>
          <w:rFonts w:ascii="Arial" w:hAnsi="Arial" w:cs="Arial"/>
          <w:b/>
          <w:bCs/>
        </w:rPr>
        <w:t>roj</w:t>
      </w:r>
      <w:r w:rsidRPr="002A2EE5">
        <w:rPr>
          <w:rFonts w:ascii="Arial" w:hAnsi="Arial" w:cs="Arial"/>
          <w:b/>
          <w:bCs/>
        </w:rPr>
        <w:t xml:space="preserve"> 74061/17), 16.7.2026. godine </w:t>
      </w:r>
    </w:p>
    <w:p w14:paraId="405A884B" w14:textId="7D9EC7E5" w:rsidR="00033F99" w:rsidRDefault="000E4729" w:rsidP="006A7DE2">
      <w:pPr>
        <w:spacing w:after="0" w:line="240" w:lineRule="auto"/>
        <w:jc w:val="both"/>
        <w:rPr>
          <w:rStyle w:val="rynqvb"/>
          <w:rFonts w:ascii="Arial" w:hAnsi="Arial" w:cs="Arial"/>
          <w:b/>
          <w:bCs/>
        </w:rPr>
      </w:pPr>
      <w:r w:rsidRPr="002A2EE5">
        <w:rPr>
          <w:rStyle w:val="rynqvb"/>
          <w:rFonts w:ascii="Arial" w:hAnsi="Arial" w:cs="Arial"/>
          <w:b/>
          <w:bCs/>
        </w:rPr>
        <w:t>Nema povrede člana 1. Protokola broj 1</w:t>
      </w:r>
      <w:r w:rsidR="006A7DE2">
        <w:rPr>
          <w:rStyle w:val="rynqvb"/>
          <w:rFonts w:ascii="Arial" w:hAnsi="Arial" w:cs="Arial"/>
          <w:b/>
          <w:bCs/>
        </w:rPr>
        <w:t xml:space="preserve"> uz Evropsku konvenciju</w:t>
      </w:r>
    </w:p>
    <w:p w14:paraId="4F679CC5" w14:textId="77777777" w:rsidR="006A7DE2" w:rsidRPr="002A2EE5" w:rsidRDefault="006A7DE2" w:rsidP="006A7DE2">
      <w:pPr>
        <w:spacing w:after="0" w:line="240" w:lineRule="auto"/>
        <w:jc w:val="both"/>
        <w:rPr>
          <w:rStyle w:val="rynqvb"/>
          <w:rFonts w:ascii="Arial" w:hAnsi="Arial" w:cs="Arial"/>
          <w:b/>
          <w:bCs/>
        </w:rPr>
      </w:pPr>
    </w:p>
    <w:p w14:paraId="6C2B7F02" w14:textId="77777777" w:rsidR="00033F99" w:rsidRPr="002A2EE5" w:rsidRDefault="00033F99" w:rsidP="00033F99">
      <w:pPr>
        <w:jc w:val="both"/>
        <w:rPr>
          <w:rStyle w:val="rynqvb"/>
          <w:rFonts w:ascii="Arial" w:hAnsi="Arial" w:cs="Arial"/>
        </w:rPr>
      </w:pPr>
      <w:r w:rsidRPr="002A2EE5">
        <w:rPr>
          <w:rStyle w:val="rynqvb"/>
          <w:rFonts w:ascii="Arial" w:hAnsi="Arial" w:cs="Arial"/>
        </w:rPr>
        <w:t>Podnositeljica predstavke, Ileana Roșu je rumunska državljanka i živi u Bukureštu.</w:t>
      </w:r>
    </w:p>
    <w:p w14:paraId="5BB460CB" w14:textId="06AE71B0" w:rsidR="00033F99" w:rsidRPr="002A2EE5" w:rsidRDefault="00033F99" w:rsidP="00033F99">
      <w:pPr>
        <w:jc w:val="both"/>
        <w:rPr>
          <w:rStyle w:val="rynqvb"/>
          <w:rFonts w:ascii="Arial" w:hAnsi="Arial" w:cs="Arial"/>
        </w:rPr>
      </w:pPr>
      <w:r w:rsidRPr="002A2EE5">
        <w:rPr>
          <w:rStyle w:val="rynqvb"/>
          <w:rFonts w:ascii="Arial" w:hAnsi="Arial" w:cs="Arial"/>
        </w:rPr>
        <w:t xml:space="preserve">U okviru krivične istrage 2015. godine koju je pokrenula Nacionalna direkcija za borbu protiv korupcije, suprug podnositeljice predstavke optužen je za više krivičnih djela, uključujući pranje novca, koja je počinio u svojstvu advokata. Tužilac je naredio oduzimanje razne imovine u zajedničkom vlasništvu podnositeljice predstavke i njenog supruga. </w:t>
      </w:r>
      <w:r w:rsidRPr="002A2EE5">
        <w:rPr>
          <w:rFonts w:ascii="Arial" w:eastAsia="Times New Roman" w:hAnsi="Arial" w:cs="Arial"/>
          <w:kern w:val="0"/>
          <w:lang w:eastAsia="en-GB"/>
          <w14:ligatures w14:val="none"/>
        </w:rPr>
        <w:t xml:space="preserve">Oni su izjavili žalbu protiv te naredbe, tvrdeći da je oduzimanje njihove zajedničke imovine bilo nezakonito, jer se u datim okolnostima može oduzeti samo imovina osumnjičenog. </w:t>
      </w:r>
      <w:r w:rsidRPr="002A2EE5">
        <w:rPr>
          <w:rStyle w:val="rynqvb"/>
          <w:rFonts w:ascii="Arial" w:hAnsi="Arial" w:cs="Arial"/>
        </w:rPr>
        <w:t xml:space="preserve">Apelacioni sud u Brașovu je </w:t>
      </w:r>
      <w:r w:rsidRPr="002A2EE5">
        <w:rPr>
          <w:rStyle w:val="rynqvb"/>
          <w:rFonts w:ascii="Arial" w:hAnsi="Arial" w:cs="Arial"/>
        </w:rPr>
        <w:lastRenderedPageBreak/>
        <w:t>23. februara 2016. godine, donio konačnu odluku kojom je utvrdio da je nalog za oduzimanje imovine bio zakonit i opravdan u odnosu na svu predmetnu imovinu. Mjera privremenog oduzimanja je ukinuta 2020. godine, a 2021. godine suprug podnositeljice predstavke je pravosnažno oslobođen. Građanski postupak koji je pokrenula podnositeljica predstavke je odbačen kao nedopušten.</w:t>
      </w:r>
    </w:p>
    <w:p w14:paraId="31F22955" w14:textId="6D4C2B33" w:rsidR="00033F99" w:rsidRPr="002A2EE5" w:rsidRDefault="00033F99" w:rsidP="00033F99">
      <w:pPr>
        <w:jc w:val="both"/>
        <w:rPr>
          <w:rStyle w:val="rynqvb"/>
          <w:rFonts w:ascii="Arial" w:hAnsi="Arial" w:cs="Arial"/>
        </w:rPr>
      </w:pPr>
      <w:r w:rsidRPr="002A2EE5">
        <w:rPr>
          <w:rStyle w:val="rynqvb"/>
          <w:rFonts w:ascii="Arial" w:hAnsi="Arial" w:cs="Arial"/>
        </w:rPr>
        <w:t>Pozivajući se, posebno, na član 1. Protokola br. 1 (zaštita imovine), podnositeljica predstavke se žali, između ostalog, da je oduzimanje njene imovine bilo nesrazmjerno i da joj je nametnulo prekomjeran teret zbog trajanja, uz odsustvo bilo kakve sudske kontrole njene nužnosti i srazmjernosti.</w:t>
      </w:r>
    </w:p>
    <w:p w14:paraId="1B702283" w14:textId="737FB7BF" w:rsidR="00885185" w:rsidRPr="002A2EE5" w:rsidRDefault="000E4729" w:rsidP="00033F99">
      <w:pPr>
        <w:jc w:val="both"/>
        <w:rPr>
          <w:rFonts w:ascii="Arial" w:eastAsia="Times New Roman" w:hAnsi="Arial" w:cs="Arial"/>
          <w:b/>
          <w:bCs/>
          <w:kern w:val="0"/>
          <w:lang w:eastAsia="en-GB"/>
          <w14:ligatures w14:val="none"/>
        </w:rPr>
      </w:pPr>
      <w:r w:rsidRPr="002A2EE5">
        <w:rPr>
          <w:rFonts w:ascii="Arial" w:eastAsia="Times New Roman" w:hAnsi="Arial" w:cs="Arial"/>
          <w:b/>
          <w:bCs/>
          <w:kern w:val="0"/>
          <w:lang w:eastAsia="en-GB"/>
          <w14:ligatures w14:val="none"/>
        </w:rPr>
        <w:t>Evropski sud je, između ostalog, u pogledu utjecaj</w:t>
      </w:r>
      <w:r w:rsidR="00885185" w:rsidRPr="002A2EE5">
        <w:rPr>
          <w:rFonts w:ascii="Arial" w:eastAsia="Times New Roman" w:hAnsi="Arial" w:cs="Arial"/>
          <w:b/>
          <w:bCs/>
          <w:kern w:val="0"/>
          <w:lang w:eastAsia="en-GB"/>
          <w14:ligatures w14:val="none"/>
        </w:rPr>
        <w:t>a</w:t>
      </w:r>
      <w:r w:rsidRPr="002A2EE5">
        <w:rPr>
          <w:rFonts w:ascii="Arial" w:eastAsia="Times New Roman" w:hAnsi="Arial" w:cs="Arial"/>
          <w:b/>
          <w:bCs/>
          <w:kern w:val="0"/>
          <w:lang w:eastAsia="en-GB"/>
          <w14:ligatures w14:val="none"/>
        </w:rPr>
        <w:t xml:space="preserve"> mjere oduzimanja imovine na podnositeljicu predstavke, </w:t>
      </w:r>
      <w:r w:rsidR="00885185" w:rsidRPr="002A2EE5">
        <w:rPr>
          <w:rFonts w:ascii="Arial" w:eastAsia="Times New Roman" w:hAnsi="Arial" w:cs="Arial"/>
          <w:b/>
          <w:bCs/>
          <w:kern w:val="0"/>
          <w:lang w:eastAsia="en-GB"/>
          <w14:ligatures w14:val="none"/>
        </w:rPr>
        <w:t>istakao</w:t>
      </w:r>
      <w:r w:rsidRPr="002A2EE5">
        <w:rPr>
          <w:rFonts w:ascii="Arial" w:eastAsia="Times New Roman" w:hAnsi="Arial" w:cs="Arial"/>
          <w:b/>
          <w:bCs/>
          <w:kern w:val="0"/>
          <w:lang w:eastAsia="en-GB"/>
          <w14:ligatures w14:val="none"/>
        </w:rPr>
        <w:t xml:space="preserve"> da </w:t>
      </w:r>
      <w:bookmarkStart w:id="4" w:name="_Hlk235094022"/>
      <w:r w:rsidRPr="002A2EE5">
        <w:rPr>
          <w:rFonts w:ascii="Arial" w:eastAsia="Times New Roman" w:hAnsi="Arial" w:cs="Arial"/>
          <w:b/>
          <w:bCs/>
          <w:kern w:val="0"/>
          <w:lang w:eastAsia="en-GB"/>
          <w14:ligatures w14:val="none"/>
        </w:rPr>
        <w:t>trajanje mjere</w:t>
      </w:r>
      <w:r w:rsidR="00885185" w:rsidRPr="002A2EE5">
        <w:rPr>
          <w:rFonts w:ascii="Arial" w:eastAsia="Times New Roman" w:hAnsi="Arial" w:cs="Arial"/>
          <w:b/>
          <w:bCs/>
          <w:kern w:val="0"/>
          <w:lang w:eastAsia="en-GB"/>
          <w14:ligatures w14:val="none"/>
        </w:rPr>
        <w:t xml:space="preserve"> od nešto više od pet godina</w:t>
      </w:r>
      <w:r w:rsidRPr="002A2EE5">
        <w:rPr>
          <w:rFonts w:ascii="Arial" w:eastAsia="Times New Roman" w:hAnsi="Arial" w:cs="Arial"/>
          <w:b/>
          <w:bCs/>
          <w:kern w:val="0"/>
          <w:lang w:eastAsia="en-GB"/>
          <w14:ligatures w14:val="none"/>
        </w:rPr>
        <w:t xml:space="preserve"> nije bilo pretjerano s obzirom na složenost krivičnog postupka. Štaviše, tokom cijelog trajanja mjere, podnosi</w:t>
      </w:r>
      <w:r w:rsidR="00885185" w:rsidRPr="002A2EE5">
        <w:rPr>
          <w:rFonts w:ascii="Arial" w:eastAsia="Times New Roman" w:hAnsi="Arial" w:cs="Arial"/>
          <w:b/>
          <w:bCs/>
          <w:kern w:val="0"/>
          <w:lang w:eastAsia="en-GB"/>
          <w14:ligatures w14:val="none"/>
        </w:rPr>
        <w:t xml:space="preserve">teljica predstavke </w:t>
      </w:r>
      <w:r w:rsidRPr="002A2EE5">
        <w:rPr>
          <w:rFonts w:ascii="Arial" w:eastAsia="Times New Roman" w:hAnsi="Arial" w:cs="Arial"/>
          <w:b/>
          <w:bCs/>
          <w:kern w:val="0"/>
          <w:lang w:eastAsia="en-GB"/>
          <w14:ligatures w14:val="none"/>
        </w:rPr>
        <w:t>je osta</w:t>
      </w:r>
      <w:r w:rsidR="00885185" w:rsidRPr="002A2EE5">
        <w:rPr>
          <w:rFonts w:ascii="Arial" w:eastAsia="Times New Roman" w:hAnsi="Arial" w:cs="Arial"/>
          <w:b/>
          <w:bCs/>
          <w:kern w:val="0"/>
          <w:lang w:eastAsia="en-GB"/>
          <w14:ligatures w14:val="none"/>
        </w:rPr>
        <w:t>la</w:t>
      </w:r>
      <w:r w:rsidRPr="002A2EE5">
        <w:rPr>
          <w:rFonts w:ascii="Arial" w:eastAsia="Times New Roman" w:hAnsi="Arial" w:cs="Arial"/>
          <w:b/>
          <w:bCs/>
          <w:kern w:val="0"/>
          <w:lang w:eastAsia="en-GB"/>
          <w14:ligatures w14:val="none"/>
        </w:rPr>
        <w:t xml:space="preserve"> u posjedu oduzete imovine i nije bi</w:t>
      </w:r>
      <w:r w:rsidR="00885185" w:rsidRPr="002A2EE5">
        <w:rPr>
          <w:rFonts w:ascii="Arial" w:eastAsia="Times New Roman" w:hAnsi="Arial" w:cs="Arial"/>
          <w:b/>
          <w:bCs/>
          <w:kern w:val="0"/>
          <w:lang w:eastAsia="en-GB"/>
          <w14:ligatures w14:val="none"/>
        </w:rPr>
        <w:t>la</w:t>
      </w:r>
      <w:r w:rsidRPr="002A2EE5">
        <w:rPr>
          <w:rFonts w:ascii="Arial" w:eastAsia="Times New Roman" w:hAnsi="Arial" w:cs="Arial"/>
          <w:b/>
          <w:bCs/>
          <w:kern w:val="0"/>
          <w:lang w:eastAsia="en-GB"/>
          <w14:ligatures w14:val="none"/>
        </w:rPr>
        <w:t xml:space="preserve"> lišen</w:t>
      </w:r>
      <w:r w:rsidR="00885185" w:rsidRPr="002A2EE5">
        <w:rPr>
          <w:rFonts w:ascii="Arial" w:eastAsia="Times New Roman" w:hAnsi="Arial" w:cs="Arial"/>
          <w:b/>
          <w:bCs/>
          <w:kern w:val="0"/>
          <w:lang w:eastAsia="en-GB"/>
          <w14:ligatures w14:val="none"/>
        </w:rPr>
        <w:t>a</w:t>
      </w:r>
      <w:r w:rsidRPr="002A2EE5">
        <w:rPr>
          <w:rFonts w:ascii="Arial" w:eastAsia="Times New Roman" w:hAnsi="Arial" w:cs="Arial"/>
          <w:b/>
          <w:bCs/>
          <w:kern w:val="0"/>
          <w:lang w:eastAsia="en-GB"/>
          <w14:ligatures w14:val="none"/>
        </w:rPr>
        <w:t xml:space="preserve"> mogućnosti </w:t>
      </w:r>
      <w:r w:rsidR="00885185" w:rsidRPr="002A2EE5">
        <w:rPr>
          <w:rFonts w:ascii="Arial" w:eastAsia="Times New Roman" w:hAnsi="Arial" w:cs="Arial"/>
          <w:b/>
          <w:bCs/>
          <w:kern w:val="0"/>
          <w:lang w:eastAsia="en-GB"/>
          <w14:ligatures w14:val="none"/>
        </w:rPr>
        <w:t xml:space="preserve">njenog </w:t>
      </w:r>
      <w:r w:rsidRPr="002A2EE5">
        <w:rPr>
          <w:rFonts w:ascii="Arial" w:eastAsia="Times New Roman" w:hAnsi="Arial" w:cs="Arial"/>
          <w:b/>
          <w:bCs/>
          <w:kern w:val="0"/>
          <w:lang w:eastAsia="en-GB"/>
          <w14:ligatures w14:val="none"/>
        </w:rPr>
        <w:t xml:space="preserve">korištenja. </w:t>
      </w:r>
      <w:r w:rsidR="00885185" w:rsidRPr="002A2EE5">
        <w:rPr>
          <w:rFonts w:ascii="Arial" w:eastAsia="Times New Roman" w:hAnsi="Arial" w:cs="Arial"/>
          <w:b/>
          <w:bCs/>
          <w:kern w:val="0"/>
          <w:lang w:eastAsia="en-GB"/>
          <w14:ligatures w14:val="none"/>
        </w:rPr>
        <w:t>Evropski s</w:t>
      </w:r>
      <w:r w:rsidRPr="002A2EE5">
        <w:rPr>
          <w:rFonts w:ascii="Arial" w:eastAsia="Times New Roman" w:hAnsi="Arial" w:cs="Arial"/>
          <w:b/>
          <w:bCs/>
          <w:kern w:val="0"/>
          <w:lang w:eastAsia="en-GB"/>
          <w14:ligatures w14:val="none"/>
        </w:rPr>
        <w:t xml:space="preserve">ud </w:t>
      </w:r>
      <w:r w:rsidR="00885185" w:rsidRPr="002A2EE5">
        <w:rPr>
          <w:rFonts w:ascii="Arial" w:eastAsia="Times New Roman" w:hAnsi="Arial" w:cs="Arial"/>
          <w:b/>
          <w:bCs/>
          <w:kern w:val="0"/>
          <w:lang w:eastAsia="en-GB"/>
          <w14:ligatures w14:val="none"/>
        </w:rPr>
        <w:t xml:space="preserve">je istakao </w:t>
      </w:r>
      <w:r w:rsidRPr="002A2EE5">
        <w:rPr>
          <w:rFonts w:ascii="Arial" w:eastAsia="Times New Roman" w:hAnsi="Arial" w:cs="Arial"/>
          <w:b/>
          <w:bCs/>
          <w:kern w:val="0"/>
          <w:lang w:eastAsia="en-GB"/>
          <w14:ligatures w14:val="none"/>
        </w:rPr>
        <w:t>da su domaće vlasti poduzele najmanje nametljive mjere u pogledu imovine podnosi</w:t>
      </w:r>
      <w:r w:rsidR="00885185" w:rsidRPr="002A2EE5">
        <w:rPr>
          <w:rFonts w:ascii="Arial" w:eastAsia="Times New Roman" w:hAnsi="Arial" w:cs="Arial"/>
          <w:b/>
          <w:bCs/>
          <w:kern w:val="0"/>
          <w:lang w:eastAsia="en-GB"/>
          <w14:ligatures w14:val="none"/>
        </w:rPr>
        <w:t>teljice predstavke</w:t>
      </w:r>
      <w:r w:rsidRPr="002A2EE5">
        <w:rPr>
          <w:rFonts w:ascii="Arial" w:eastAsia="Times New Roman" w:hAnsi="Arial" w:cs="Arial"/>
          <w:b/>
          <w:bCs/>
          <w:kern w:val="0"/>
          <w:lang w:eastAsia="en-GB"/>
          <w14:ligatures w14:val="none"/>
        </w:rPr>
        <w:t>, dok glavni krivični postupak nije bio nepotrebno produžen.</w:t>
      </w:r>
      <w:bookmarkEnd w:id="4"/>
      <w:r w:rsidR="005A182D" w:rsidRPr="002A2EE5">
        <w:rPr>
          <w:rFonts w:ascii="Arial" w:eastAsia="Times New Roman" w:hAnsi="Arial" w:cs="Arial"/>
          <w:b/>
          <w:bCs/>
          <w:kern w:val="0"/>
          <w:lang w:eastAsia="en-GB"/>
          <w14:ligatures w14:val="none"/>
        </w:rPr>
        <w:t xml:space="preserve"> Evropski s</w:t>
      </w:r>
      <w:r w:rsidR="00885185" w:rsidRPr="002A2EE5">
        <w:rPr>
          <w:rFonts w:ascii="Arial" w:eastAsia="Times New Roman" w:hAnsi="Arial" w:cs="Arial"/>
          <w:b/>
          <w:bCs/>
          <w:kern w:val="0"/>
          <w:lang w:eastAsia="en-GB"/>
          <w14:ligatures w14:val="none"/>
        </w:rPr>
        <w:t xml:space="preserve">ud </w:t>
      </w:r>
      <w:r w:rsidR="005A182D" w:rsidRPr="002A2EE5">
        <w:rPr>
          <w:rFonts w:ascii="Arial" w:eastAsia="Times New Roman" w:hAnsi="Arial" w:cs="Arial"/>
          <w:b/>
          <w:bCs/>
          <w:kern w:val="0"/>
          <w:lang w:eastAsia="en-GB"/>
          <w14:ligatures w14:val="none"/>
        </w:rPr>
        <w:t xml:space="preserve">je </w:t>
      </w:r>
      <w:r w:rsidR="00885185" w:rsidRPr="002A2EE5">
        <w:rPr>
          <w:rFonts w:ascii="Arial" w:eastAsia="Times New Roman" w:hAnsi="Arial" w:cs="Arial"/>
          <w:b/>
          <w:bCs/>
          <w:kern w:val="0"/>
          <w:lang w:eastAsia="en-GB"/>
          <w14:ligatures w14:val="none"/>
        </w:rPr>
        <w:t>zaključ</w:t>
      </w:r>
      <w:r w:rsidR="005A182D" w:rsidRPr="002A2EE5">
        <w:rPr>
          <w:rFonts w:ascii="Arial" w:eastAsia="Times New Roman" w:hAnsi="Arial" w:cs="Arial"/>
          <w:b/>
          <w:bCs/>
          <w:kern w:val="0"/>
          <w:lang w:eastAsia="en-GB"/>
          <w14:ligatures w14:val="none"/>
        </w:rPr>
        <w:t>io</w:t>
      </w:r>
      <w:r w:rsidR="00885185" w:rsidRPr="002A2EE5">
        <w:rPr>
          <w:rFonts w:ascii="Arial" w:eastAsia="Times New Roman" w:hAnsi="Arial" w:cs="Arial"/>
          <w:b/>
          <w:bCs/>
          <w:kern w:val="0"/>
          <w:lang w:eastAsia="en-GB"/>
          <w14:ligatures w14:val="none"/>
        </w:rPr>
        <w:t xml:space="preserve"> da podnosi</w:t>
      </w:r>
      <w:r w:rsidR="005A182D" w:rsidRPr="002A2EE5">
        <w:rPr>
          <w:rFonts w:ascii="Arial" w:eastAsia="Times New Roman" w:hAnsi="Arial" w:cs="Arial"/>
          <w:b/>
          <w:bCs/>
          <w:kern w:val="0"/>
          <w:lang w:eastAsia="en-GB"/>
          <w14:ligatures w14:val="none"/>
        </w:rPr>
        <w:t>teljica predstavke nije</w:t>
      </w:r>
      <w:r w:rsidR="00885185" w:rsidRPr="002A2EE5">
        <w:rPr>
          <w:rFonts w:ascii="Arial" w:eastAsia="Times New Roman" w:hAnsi="Arial" w:cs="Arial"/>
          <w:b/>
          <w:bCs/>
          <w:kern w:val="0"/>
          <w:lang w:eastAsia="en-GB"/>
          <w14:ligatures w14:val="none"/>
        </w:rPr>
        <w:t xml:space="preserve"> snosi</w:t>
      </w:r>
      <w:r w:rsidR="005A182D" w:rsidRPr="002A2EE5">
        <w:rPr>
          <w:rFonts w:ascii="Arial" w:eastAsia="Times New Roman" w:hAnsi="Arial" w:cs="Arial"/>
          <w:b/>
          <w:bCs/>
          <w:kern w:val="0"/>
          <w:lang w:eastAsia="en-GB"/>
          <w14:ligatures w14:val="none"/>
        </w:rPr>
        <w:t xml:space="preserve">la </w:t>
      </w:r>
      <w:r w:rsidR="00885185" w:rsidRPr="002A2EE5">
        <w:rPr>
          <w:rFonts w:ascii="Arial" w:eastAsia="Times New Roman" w:hAnsi="Arial" w:cs="Arial"/>
          <w:b/>
          <w:bCs/>
          <w:kern w:val="0"/>
          <w:lang w:eastAsia="en-GB"/>
          <w14:ligatures w14:val="none"/>
        </w:rPr>
        <w:t>prekomjeran teret i da su domaće vlasti očuvale "prav</w:t>
      </w:r>
      <w:r w:rsidR="005A182D" w:rsidRPr="002A2EE5">
        <w:rPr>
          <w:rFonts w:ascii="Arial" w:eastAsia="Times New Roman" w:hAnsi="Arial" w:cs="Arial"/>
          <w:b/>
          <w:bCs/>
          <w:kern w:val="0"/>
          <w:lang w:eastAsia="en-GB"/>
          <w14:ligatures w14:val="none"/>
        </w:rPr>
        <w:t>ičnu</w:t>
      </w:r>
      <w:r w:rsidR="00885185" w:rsidRPr="002A2EE5">
        <w:rPr>
          <w:rFonts w:ascii="Arial" w:eastAsia="Times New Roman" w:hAnsi="Arial" w:cs="Arial"/>
          <w:b/>
          <w:bCs/>
          <w:kern w:val="0"/>
          <w:lang w:eastAsia="en-GB"/>
          <w14:ligatures w14:val="none"/>
        </w:rPr>
        <w:t xml:space="preserve"> ravnotežu" između zaštite prava podnosi</w:t>
      </w:r>
      <w:r w:rsidR="005A182D" w:rsidRPr="002A2EE5">
        <w:rPr>
          <w:rFonts w:ascii="Arial" w:eastAsia="Times New Roman" w:hAnsi="Arial" w:cs="Arial"/>
          <w:b/>
          <w:bCs/>
          <w:kern w:val="0"/>
          <w:lang w:eastAsia="en-GB"/>
          <w14:ligatures w14:val="none"/>
        </w:rPr>
        <w:t>teljice predstavke</w:t>
      </w:r>
      <w:r w:rsidR="00885185" w:rsidRPr="002A2EE5">
        <w:rPr>
          <w:rFonts w:ascii="Arial" w:eastAsia="Times New Roman" w:hAnsi="Arial" w:cs="Arial"/>
          <w:b/>
          <w:bCs/>
          <w:kern w:val="0"/>
          <w:lang w:eastAsia="en-GB"/>
          <w14:ligatures w14:val="none"/>
        </w:rPr>
        <w:t xml:space="preserve"> na imovinu i zahtjeva općeg interesa.</w:t>
      </w:r>
    </w:p>
    <w:p w14:paraId="322876B3" w14:textId="77777777" w:rsidR="00033F99" w:rsidRPr="002A2EE5" w:rsidRDefault="00033F99" w:rsidP="00033F99">
      <w:pPr>
        <w:rPr>
          <w:rFonts w:ascii="Arial" w:hAnsi="Arial" w:cs="Arial"/>
          <w:b/>
          <w:bCs/>
        </w:rPr>
      </w:pPr>
    </w:p>
    <w:p w14:paraId="555E7C2E" w14:textId="77777777" w:rsidR="00033F99" w:rsidRPr="002A2EE5" w:rsidRDefault="00033F99" w:rsidP="00033F99">
      <w:pPr>
        <w:rPr>
          <w:rFonts w:ascii="Arial" w:hAnsi="Arial" w:cs="Arial"/>
        </w:rPr>
      </w:pPr>
    </w:p>
    <w:p w14:paraId="02E31D24" w14:textId="0542188A" w:rsidR="00214F48" w:rsidRDefault="00214F48">
      <w:pPr>
        <w:rPr>
          <w:rFonts w:ascii="Arial" w:hAnsi="Arial" w:cs="Arial"/>
        </w:rPr>
      </w:pPr>
    </w:p>
    <w:sectPr w:rsidR="00214F48">
      <w:headerReference w:type="even" r:id="rId9"/>
      <w:headerReference w:type="default" r:id="rId10"/>
      <w:footerReference w:type="even" r:id="rId11"/>
      <w:footerReference w:type="default" r:id="rId12"/>
      <w:headerReference w:type="first" r:id="rId13"/>
      <w:footerReference w:type="firs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0065065" w14:textId="77777777" w:rsidR="00420DFB" w:rsidRDefault="00420DFB" w:rsidP="00E17DF3">
      <w:pPr>
        <w:spacing w:after="0" w:line="240" w:lineRule="auto"/>
      </w:pPr>
      <w:r>
        <w:separator/>
      </w:r>
    </w:p>
  </w:endnote>
  <w:endnote w:type="continuationSeparator" w:id="0">
    <w:p w14:paraId="175A0A5E" w14:textId="77777777" w:rsidR="00420DFB" w:rsidRDefault="00420DFB" w:rsidP="00E17DF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ptos">
    <w:altName w:val="Calibri"/>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altName w:val="Calibri"/>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717C0E9" w14:textId="77777777" w:rsidR="00E17DF3" w:rsidRDefault="00E17DF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BCF480B" w14:textId="77777777" w:rsidR="00E17DF3" w:rsidRDefault="00E17DF3">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154C070" w14:textId="77777777" w:rsidR="00E17DF3" w:rsidRDefault="00E17DF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5A479F2" w14:textId="77777777" w:rsidR="00420DFB" w:rsidRDefault="00420DFB" w:rsidP="00E17DF3">
      <w:pPr>
        <w:spacing w:after="0" w:line="240" w:lineRule="auto"/>
      </w:pPr>
      <w:r>
        <w:separator/>
      </w:r>
    </w:p>
  </w:footnote>
  <w:footnote w:type="continuationSeparator" w:id="0">
    <w:p w14:paraId="5A7F13FF" w14:textId="77777777" w:rsidR="00420DFB" w:rsidRDefault="00420DFB" w:rsidP="00E17DF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0577A56" w14:textId="6F95D70F" w:rsidR="00E17DF3" w:rsidRPr="006A7DE2" w:rsidRDefault="006A7DE2" w:rsidP="006A7DE2">
    <w:pPr>
      <w:pStyle w:val="Header"/>
      <w:jc w:val="right"/>
    </w:pPr>
    <w:fldSimple w:instr=" DOCPROPERTY bjHeaderEvenPageDocProperty \* MERGEFORMAT " w:fldLock="1">
      <w:r w:rsidRPr="006A7DE2">
        <w:rPr>
          <w:rFonts w:ascii="Arial" w:hAnsi="Arial" w:cs="Arial"/>
          <w:b/>
          <w:color w:val="000000"/>
        </w:rPr>
        <w:t>INTERNO</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8DEA046" w14:textId="60DAA8E9" w:rsidR="00E17DF3" w:rsidRPr="006A7DE2" w:rsidRDefault="006A7DE2" w:rsidP="006A7DE2">
    <w:pPr>
      <w:pStyle w:val="Header"/>
      <w:jc w:val="right"/>
    </w:pPr>
    <w:fldSimple w:instr=" DOCPROPERTY bjHeaderBothDocProperty \* MERGEFORMAT " w:fldLock="1">
      <w:r w:rsidRPr="006A7DE2">
        <w:rPr>
          <w:rFonts w:ascii="Arial" w:hAnsi="Arial" w:cs="Arial"/>
          <w:b/>
          <w:color w:val="000000"/>
        </w:rPr>
        <w:t>INTERNO</w:t>
      </w:r>
    </w:fldSimple>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6C06D24" w14:textId="663E37B1" w:rsidR="00E17DF3" w:rsidRPr="006A7DE2" w:rsidRDefault="006A7DE2" w:rsidP="006A7DE2">
    <w:pPr>
      <w:pStyle w:val="Header"/>
      <w:jc w:val="right"/>
    </w:pPr>
    <w:fldSimple w:instr=" DOCPROPERTY bjHeaderFirstPageDocProperty \* MERGEFORMAT " w:fldLock="1">
      <w:r w:rsidRPr="006A7DE2">
        <w:rPr>
          <w:rFonts w:ascii="Arial" w:hAnsi="Arial" w:cs="Arial"/>
          <w:b/>
          <w:color w:val="000000"/>
        </w:rPr>
        <w:t>INTERNO</w:t>
      </w:r>
    </w:fldSimple>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33F99"/>
    <w:rsid w:val="00033F99"/>
    <w:rsid w:val="000E4729"/>
    <w:rsid w:val="001B17B1"/>
    <w:rsid w:val="001E46AE"/>
    <w:rsid w:val="00214F48"/>
    <w:rsid w:val="002A2EE5"/>
    <w:rsid w:val="00420DFB"/>
    <w:rsid w:val="00460987"/>
    <w:rsid w:val="005A182D"/>
    <w:rsid w:val="006A7DE2"/>
    <w:rsid w:val="007C7A5C"/>
    <w:rsid w:val="00885185"/>
    <w:rsid w:val="008D5662"/>
    <w:rsid w:val="009C6F9C"/>
    <w:rsid w:val="00E17DF3"/>
    <w:rsid w:val="00E53D8C"/>
    <w:rsid w:val="00F7740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C6AE888"/>
  <w15:chartTrackingRefBased/>
  <w15:docId w15:val="{605B8D3C-8265-415F-BCC7-22D90279DF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033F99"/>
  </w:style>
  <w:style w:type="paragraph" w:styleId="Heading1">
    <w:name w:val="heading 1"/>
    <w:basedOn w:val="Normal"/>
    <w:next w:val="Normal"/>
    <w:link w:val="Heading1Char"/>
    <w:uiPriority w:val="9"/>
    <w:qFormat/>
    <w:rsid w:val="00033F99"/>
    <w:pPr>
      <w:keepNext/>
      <w:keepLines/>
      <w:spacing w:before="360" w:after="80"/>
      <w:outlineLvl w:val="0"/>
    </w:pPr>
    <w:rPr>
      <w:rFonts w:asciiTheme="majorHAnsi" w:eastAsiaTheme="majorEastAsia" w:hAnsiTheme="majorHAnsi" w:cstheme="majorBidi"/>
      <w:color w:val="2E74B5" w:themeColor="accent1" w:themeShade="BF"/>
      <w:sz w:val="40"/>
      <w:szCs w:val="40"/>
    </w:rPr>
  </w:style>
  <w:style w:type="paragraph" w:styleId="Heading2">
    <w:name w:val="heading 2"/>
    <w:basedOn w:val="Normal"/>
    <w:next w:val="Normal"/>
    <w:link w:val="Heading2Char"/>
    <w:uiPriority w:val="9"/>
    <w:semiHidden/>
    <w:unhideWhenUsed/>
    <w:qFormat/>
    <w:rsid w:val="00033F99"/>
    <w:pPr>
      <w:keepNext/>
      <w:keepLines/>
      <w:spacing w:before="160" w:after="80"/>
      <w:outlineLvl w:val="1"/>
    </w:pPr>
    <w:rPr>
      <w:rFonts w:asciiTheme="majorHAnsi" w:eastAsiaTheme="majorEastAsia" w:hAnsiTheme="majorHAnsi" w:cstheme="majorBidi"/>
      <w:color w:val="2E74B5" w:themeColor="accent1" w:themeShade="BF"/>
      <w:sz w:val="32"/>
      <w:szCs w:val="32"/>
    </w:rPr>
  </w:style>
  <w:style w:type="paragraph" w:styleId="Heading3">
    <w:name w:val="heading 3"/>
    <w:basedOn w:val="Normal"/>
    <w:next w:val="Normal"/>
    <w:link w:val="Heading3Char"/>
    <w:uiPriority w:val="9"/>
    <w:semiHidden/>
    <w:unhideWhenUsed/>
    <w:qFormat/>
    <w:rsid w:val="00033F99"/>
    <w:pPr>
      <w:keepNext/>
      <w:keepLines/>
      <w:spacing w:before="160" w:after="80"/>
      <w:outlineLvl w:val="2"/>
    </w:pPr>
    <w:rPr>
      <w:rFonts w:eastAsiaTheme="majorEastAsia" w:cstheme="majorBidi"/>
      <w:color w:val="2E74B5" w:themeColor="accent1" w:themeShade="BF"/>
      <w:sz w:val="28"/>
      <w:szCs w:val="28"/>
    </w:rPr>
  </w:style>
  <w:style w:type="paragraph" w:styleId="Heading4">
    <w:name w:val="heading 4"/>
    <w:basedOn w:val="Normal"/>
    <w:next w:val="Normal"/>
    <w:link w:val="Heading4Char"/>
    <w:uiPriority w:val="9"/>
    <w:semiHidden/>
    <w:unhideWhenUsed/>
    <w:qFormat/>
    <w:rsid w:val="00033F99"/>
    <w:pPr>
      <w:keepNext/>
      <w:keepLines/>
      <w:spacing w:before="80" w:after="40"/>
      <w:outlineLvl w:val="3"/>
    </w:pPr>
    <w:rPr>
      <w:rFonts w:eastAsiaTheme="majorEastAsia" w:cstheme="majorBidi"/>
      <w:i/>
      <w:iCs/>
      <w:color w:val="2E74B5" w:themeColor="accent1" w:themeShade="BF"/>
    </w:rPr>
  </w:style>
  <w:style w:type="paragraph" w:styleId="Heading5">
    <w:name w:val="heading 5"/>
    <w:basedOn w:val="Normal"/>
    <w:next w:val="Normal"/>
    <w:link w:val="Heading5Char"/>
    <w:uiPriority w:val="9"/>
    <w:semiHidden/>
    <w:unhideWhenUsed/>
    <w:qFormat/>
    <w:rsid w:val="00033F99"/>
    <w:pPr>
      <w:keepNext/>
      <w:keepLines/>
      <w:spacing w:before="80" w:after="40"/>
      <w:outlineLvl w:val="4"/>
    </w:pPr>
    <w:rPr>
      <w:rFonts w:eastAsiaTheme="majorEastAsia" w:cstheme="majorBidi"/>
      <w:color w:val="2E74B5" w:themeColor="accent1" w:themeShade="BF"/>
    </w:rPr>
  </w:style>
  <w:style w:type="paragraph" w:styleId="Heading6">
    <w:name w:val="heading 6"/>
    <w:basedOn w:val="Normal"/>
    <w:next w:val="Normal"/>
    <w:link w:val="Heading6Char"/>
    <w:uiPriority w:val="9"/>
    <w:semiHidden/>
    <w:unhideWhenUsed/>
    <w:qFormat/>
    <w:rsid w:val="00033F9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33F9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33F9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33F9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33F99"/>
    <w:rPr>
      <w:rFonts w:asciiTheme="majorHAnsi" w:eastAsiaTheme="majorEastAsia" w:hAnsiTheme="majorHAnsi" w:cstheme="majorBidi"/>
      <w:color w:val="2E74B5" w:themeColor="accent1" w:themeShade="BF"/>
      <w:sz w:val="40"/>
      <w:szCs w:val="40"/>
    </w:rPr>
  </w:style>
  <w:style w:type="character" w:customStyle="1" w:styleId="Heading2Char">
    <w:name w:val="Heading 2 Char"/>
    <w:basedOn w:val="DefaultParagraphFont"/>
    <w:link w:val="Heading2"/>
    <w:uiPriority w:val="9"/>
    <w:semiHidden/>
    <w:rsid w:val="00033F99"/>
    <w:rPr>
      <w:rFonts w:asciiTheme="majorHAnsi" w:eastAsiaTheme="majorEastAsia" w:hAnsiTheme="majorHAnsi" w:cstheme="majorBidi"/>
      <w:color w:val="2E74B5" w:themeColor="accent1" w:themeShade="BF"/>
      <w:sz w:val="32"/>
      <w:szCs w:val="32"/>
    </w:rPr>
  </w:style>
  <w:style w:type="character" w:customStyle="1" w:styleId="Heading3Char">
    <w:name w:val="Heading 3 Char"/>
    <w:basedOn w:val="DefaultParagraphFont"/>
    <w:link w:val="Heading3"/>
    <w:uiPriority w:val="9"/>
    <w:semiHidden/>
    <w:rsid w:val="00033F99"/>
    <w:rPr>
      <w:rFonts w:eastAsiaTheme="majorEastAsia" w:cstheme="majorBidi"/>
      <w:color w:val="2E74B5" w:themeColor="accent1" w:themeShade="BF"/>
      <w:sz w:val="28"/>
      <w:szCs w:val="28"/>
    </w:rPr>
  </w:style>
  <w:style w:type="character" w:customStyle="1" w:styleId="Heading4Char">
    <w:name w:val="Heading 4 Char"/>
    <w:basedOn w:val="DefaultParagraphFont"/>
    <w:link w:val="Heading4"/>
    <w:uiPriority w:val="9"/>
    <w:semiHidden/>
    <w:rsid w:val="00033F99"/>
    <w:rPr>
      <w:rFonts w:eastAsiaTheme="majorEastAsia" w:cstheme="majorBidi"/>
      <w:i/>
      <w:iCs/>
      <w:color w:val="2E74B5" w:themeColor="accent1" w:themeShade="BF"/>
    </w:rPr>
  </w:style>
  <w:style w:type="character" w:customStyle="1" w:styleId="Heading5Char">
    <w:name w:val="Heading 5 Char"/>
    <w:basedOn w:val="DefaultParagraphFont"/>
    <w:link w:val="Heading5"/>
    <w:uiPriority w:val="9"/>
    <w:semiHidden/>
    <w:rsid w:val="00033F99"/>
    <w:rPr>
      <w:rFonts w:eastAsiaTheme="majorEastAsia" w:cstheme="majorBidi"/>
      <w:color w:val="2E74B5" w:themeColor="accent1" w:themeShade="BF"/>
    </w:rPr>
  </w:style>
  <w:style w:type="character" w:customStyle="1" w:styleId="Heading6Char">
    <w:name w:val="Heading 6 Char"/>
    <w:basedOn w:val="DefaultParagraphFont"/>
    <w:link w:val="Heading6"/>
    <w:uiPriority w:val="9"/>
    <w:semiHidden/>
    <w:rsid w:val="00033F9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33F9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33F9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33F99"/>
    <w:rPr>
      <w:rFonts w:eastAsiaTheme="majorEastAsia" w:cstheme="majorBidi"/>
      <w:color w:val="272727" w:themeColor="text1" w:themeTint="D8"/>
    </w:rPr>
  </w:style>
  <w:style w:type="paragraph" w:styleId="Title">
    <w:name w:val="Title"/>
    <w:basedOn w:val="Normal"/>
    <w:next w:val="Normal"/>
    <w:link w:val="TitleChar"/>
    <w:uiPriority w:val="10"/>
    <w:qFormat/>
    <w:rsid w:val="00033F9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33F9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33F9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33F9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33F99"/>
    <w:pPr>
      <w:spacing w:before="160"/>
      <w:jc w:val="center"/>
    </w:pPr>
    <w:rPr>
      <w:i/>
      <w:iCs/>
      <w:color w:val="404040" w:themeColor="text1" w:themeTint="BF"/>
    </w:rPr>
  </w:style>
  <w:style w:type="character" w:customStyle="1" w:styleId="QuoteChar">
    <w:name w:val="Quote Char"/>
    <w:basedOn w:val="DefaultParagraphFont"/>
    <w:link w:val="Quote"/>
    <w:uiPriority w:val="29"/>
    <w:rsid w:val="00033F99"/>
    <w:rPr>
      <w:i/>
      <w:iCs/>
      <w:color w:val="404040" w:themeColor="text1" w:themeTint="BF"/>
    </w:rPr>
  </w:style>
  <w:style w:type="paragraph" w:styleId="ListParagraph">
    <w:name w:val="List Paragraph"/>
    <w:basedOn w:val="Normal"/>
    <w:uiPriority w:val="34"/>
    <w:qFormat/>
    <w:rsid w:val="00033F99"/>
    <w:pPr>
      <w:ind w:left="720"/>
      <w:contextualSpacing/>
    </w:pPr>
  </w:style>
  <w:style w:type="character" w:styleId="IntenseEmphasis">
    <w:name w:val="Intense Emphasis"/>
    <w:basedOn w:val="DefaultParagraphFont"/>
    <w:uiPriority w:val="21"/>
    <w:qFormat/>
    <w:rsid w:val="00033F99"/>
    <w:rPr>
      <w:i/>
      <w:iCs/>
      <w:color w:val="2E74B5" w:themeColor="accent1" w:themeShade="BF"/>
    </w:rPr>
  </w:style>
  <w:style w:type="paragraph" w:styleId="IntenseQuote">
    <w:name w:val="Intense Quote"/>
    <w:basedOn w:val="Normal"/>
    <w:next w:val="Normal"/>
    <w:link w:val="IntenseQuoteChar"/>
    <w:uiPriority w:val="30"/>
    <w:qFormat/>
    <w:rsid w:val="00033F99"/>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character" w:customStyle="1" w:styleId="IntenseQuoteChar">
    <w:name w:val="Intense Quote Char"/>
    <w:basedOn w:val="DefaultParagraphFont"/>
    <w:link w:val="IntenseQuote"/>
    <w:uiPriority w:val="30"/>
    <w:rsid w:val="00033F99"/>
    <w:rPr>
      <w:i/>
      <w:iCs/>
      <w:color w:val="2E74B5" w:themeColor="accent1" w:themeShade="BF"/>
    </w:rPr>
  </w:style>
  <w:style w:type="character" w:styleId="IntenseReference">
    <w:name w:val="Intense Reference"/>
    <w:basedOn w:val="DefaultParagraphFont"/>
    <w:uiPriority w:val="32"/>
    <w:qFormat/>
    <w:rsid w:val="00033F99"/>
    <w:rPr>
      <w:b/>
      <w:bCs/>
      <w:smallCaps/>
      <w:color w:val="2E74B5" w:themeColor="accent1" w:themeShade="BF"/>
      <w:spacing w:val="5"/>
    </w:rPr>
  </w:style>
  <w:style w:type="character" w:customStyle="1" w:styleId="rynqvb">
    <w:name w:val="rynqvb"/>
    <w:basedOn w:val="DefaultParagraphFont"/>
    <w:rsid w:val="00033F99"/>
  </w:style>
  <w:style w:type="character" w:customStyle="1" w:styleId="hwtze">
    <w:name w:val="hwtze"/>
    <w:basedOn w:val="DefaultParagraphFont"/>
    <w:rsid w:val="00033F99"/>
  </w:style>
  <w:style w:type="paragraph" w:styleId="Header">
    <w:name w:val="header"/>
    <w:basedOn w:val="Normal"/>
    <w:link w:val="HeaderChar"/>
    <w:uiPriority w:val="99"/>
    <w:unhideWhenUsed/>
    <w:rsid w:val="00E17DF3"/>
    <w:pPr>
      <w:tabs>
        <w:tab w:val="center" w:pos="4513"/>
        <w:tab w:val="right" w:pos="9026"/>
      </w:tabs>
      <w:spacing w:after="0" w:line="240" w:lineRule="auto"/>
    </w:pPr>
  </w:style>
  <w:style w:type="character" w:customStyle="1" w:styleId="HeaderChar">
    <w:name w:val="Header Char"/>
    <w:basedOn w:val="DefaultParagraphFont"/>
    <w:link w:val="Header"/>
    <w:uiPriority w:val="99"/>
    <w:rsid w:val="00E17DF3"/>
  </w:style>
  <w:style w:type="paragraph" w:styleId="Footer">
    <w:name w:val="footer"/>
    <w:basedOn w:val="Normal"/>
    <w:link w:val="FooterChar"/>
    <w:uiPriority w:val="99"/>
    <w:unhideWhenUsed/>
    <w:rsid w:val="00E17DF3"/>
    <w:pPr>
      <w:tabs>
        <w:tab w:val="center" w:pos="4513"/>
        <w:tab w:val="right" w:pos="9026"/>
      </w:tabs>
      <w:spacing w:after="0" w:line="240" w:lineRule="auto"/>
    </w:pPr>
  </w:style>
  <w:style w:type="character" w:customStyle="1" w:styleId="FooterChar">
    <w:name w:val="Footer Char"/>
    <w:basedOn w:val="DefaultParagraphFont"/>
    <w:link w:val="Footer"/>
    <w:uiPriority w:val="99"/>
    <w:rsid w:val="00E17DF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WrappedLabelHistory xmlns:xsi="http://www.w3.org/2001/XMLSchema-instance" xmlns:xsd="http://www.w3.org/2001/XMLSchema" xmlns="http://www.boldonjames.com/2016/02/Classifier/internal/wrappedLabelHistory">
  <Value>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</Value>
  <Signature xmlns="http://www.w3.org/2000/09/xmldsig#">
    <SignedInfo>
      <CanonicalizationMethod Algorithm="http://www.w3.org/TR/2001/REC-xml-c14n-20010315"/>
      <SignatureMethod Algorithm="http://www.w3.org/2001/04/xmldsig-more#rsa-sha256"/>
      <Reference URI="">
        <Transforms>
          <Transform Algorithm="http://www.w3.org/2000/09/xmldsig#enveloped-signature"/>
        </Transforms>
        <DigestMethod Algorithm="http://www.w3.org/2001/04/xmlenc#sha256"/>
        <DigestValue>rWwJ0tfLRzhwzgzeINbsABC3Qj6IF3f/yOx1k9f/Inc=</DigestValue>
      </Reference>
      <Reference URI="#CLASSIFICATIONHISTORY">
        <DigestMethod Algorithm="http://www.w3.org/2001/04/xmlenc#sha256"/>
        <DigestValue>AFHt4vw1ZTjQdXPIhwCOLQ+xSzx+86IWbfZjWiZpMOo=</DigestValue>
      </Reference>
    </SignedInfo>
    <SignatureValue>Lm7KUpyVGLzCnf4NN1RU4tdaI1JjYHsvR68fbmfnNP40UJCTjlpoG+e3VwqatpZGafV0RROcFR+TBGbAMoqxZg==</SignatureValue>
    <Object Id="CLASSIFICATIONHISTORY">
      <ArrayOfString xmlns:xsi="http://www.w3.org/2001/XMLSchema-instance" xmlns:xsd="http://www.w3.org/2001/XMLSchema" xmlns="">
        <string>jUmE7aTqU+8LlDum2pFd0JnQk2dV6SiP</string>
      </ArrayOfString>
    </Object>
  </Signature>
</WrappedLabelHistory>
</file>

<file path=customXml/item2.xml><?xml version="1.0" encoding="utf-8"?>
<sisl xmlns:xsi="http://www.w3.org/2001/XMLSchema-instance" xmlns:xsd="http://www.w3.org/2001/XMLSchema" xmlns="http://www.boldonjames.com/2008/01/sie/internal/label" sislVersion="0" policy="691d7c78-6587-40ed-afe8-4127b3a216e7" origin="userSelected">
  <element uid="a8e9cbf7-9f04-4845-8e5a-c12dbcc251ff" value=""/>
</sisl>
</file>

<file path=customXml/item3.xml><?xml version="1.0" encoding="utf-8"?>
<WrappedLabelInfo xmlns:xsi="http://www.w3.org/2001/XMLSchema-instance" xmlns:xsd="http://www.w3.org/2001/XMLSchema" xmlns="http://www.boldonjames.com/2016/02/Classifier/internal/wrappedLabelInfo">
  <Value>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</Value>
  <Signature xmlns="http://www.w3.org/2000/09/xmldsig#">
    <SignedInfo>
      <CanonicalizationMethod Algorithm="http://www.w3.org/TR/2001/REC-xml-c14n-20010315"/>
      <SignatureMethod Algorithm="http://www.w3.org/2001/04/xmldsig-more#rsa-sha256"/>
      <Reference URI="">
        <Transforms>
          <Transform Algorithm="http://www.w3.org/2000/09/xmldsig#enveloped-signature"/>
        </Transforms>
        <DigestMethod Algorithm="http://www.w3.org/2001/04/xmlenc#sha256"/>
        <DigestValue>QKMIv5GC+51KHFFV9LH49QPsIk1hM77Gja2zFClMQgI=</DigestValue>
      </Reference>
      <Reference URI="#INFO">
        <DigestMethod Algorithm="http://www.w3.org/2001/04/xmlenc#sha256"/>
        <DigestValue>iKf3zxT3geB6W3iQ60QYjrkINTyS7C8mCX/N3jZVFd0=</DigestValue>
      </Reference>
    </SignedInfo>
    <SignatureValue>PUxatAsrieixo8Zgsx7epgEk5+iruc2BWwzyBvhS2nAhsXy3exuwD3s2zlTdVYiqRXG8sVqZETScOSgnza7H4w==</SignatureValue>
    <Object Id="INFO">
      <ArrayOfString xmlns:xsi="http://www.w3.org/2001/XMLSchema-instance" xmlns:xsd="http://www.w3.org/2001/XMLSchema" xmlns="">
        <string>elIivcdN0lfCGpDXHkJSpcOmHxfZs8nm</string>
      </ArrayOfString>
    </Object>
  </Signature>
</WrappedLabelInfo>
</file>

<file path=customXml/itemProps1.xml><?xml version="1.0" encoding="utf-8"?>
<ds:datastoreItem xmlns:ds="http://schemas.openxmlformats.org/officeDocument/2006/customXml" ds:itemID="{FC7013BC-CFFD-4788-8ABE-09E453ACF789}">
  <ds:schemaRefs>
    <ds:schemaRef ds:uri="http://www.w3.org/2001/XMLSchema"/>
    <ds:schemaRef ds:uri="http://www.boldonjames.com/2016/02/Classifier/internal/wrappedLabelHistory"/>
    <ds:schemaRef ds:uri="http://www.w3.org/2000/09/xmldsig#"/>
    <ds:schemaRef ds:uri=""/>
  </ds:schemaRefs>
</ds:datastoreItem>
</file>

<file path=customXml/itemProps2.xml><?xml version="1.0" encoding="utf-8"?>
<ds:datastoreItem xmlns:ds="http://schemas.openxmlformats.org/officeDocument/2006/customXml" ds:itemID="{BFF20A3C-98C0-49AA-AF63-B3B455FB0F3F}">
  <ds:schemaRefs>
    <ds:schemaRef ds:uri="http://www.w3.org/2001/XMLSchema"/>
    <ds:schemaRef ds:uri="http://www.boldonjames.com/2008/01/sie/internal/label"/>
  </ds:schemaRefs>
</ds:datastoreItem>
</file>

<file path=customXml/itemProps3.xml><?xml version="1.0" encoding="utf-8"?>
<ds:datastoreItem xmlns:ds="http://schemas.openxmlformats.org/officeDocument/2006/customXml" ds:itemID="{6683E5B5-61DB-4016-8CA5-61EC389C995E}">
  <ds:schemaRefs>
    <ds:schemaRef ds:uri="http://www.w3.org/2001/XMLSchema"/>
    <ds:schemaRef ds:uri="http://www.boldonjames.com/2016/02/Classifier/internal/wrappedLabelInfo"/>
    <ds:schemaRef ds:uri="http://www.w3.org/2000/09/xmldsig#"/>
    <ds:schemaRef ds:uri=""/>
  </ds:schemaRefs>
</ds:datastoreItem>
</file>

<file path=docProps/app.xml><?xml version="1.0" encoding="utf-8"?>
<Properties xmlns="http://schemas.openxmlformats.org/officeDocument/2006/extended-properties" xmlns:vt="http://schemas.openxmlformats.org/officeDocument/2006/docPropsVTypes">
  <Template>Normal.dotm</Template>
  <TotalTime>80</TotalTime>
  <Pages>2</Pages>
  <Words>683</Words>
  <Characters>4198</Characters>
  <Application>Microsoft Office Word</Application>
  <DocSecurity>0</DocSecurity>
  <Lines>66</Lines>
  <Paragraphs>16</Paragraphs>
  <ScaleCrop>false</ScaleCrop>
  <HeadingPairs>
    <vt:vector size="2" baseType="variant">
      <vt:variant>
        <vt:lpstr>Title</vt:lpstr>
      </vt:variant>
      <vt:variant>
        <vt:i4>1</vt:i4>
      </vt:variant>
    </vt:vector>
  </HeadingPairs>
  <TitlesOfParts>
    <vt:vector size="1" baseType="lpstr">
      <vt:lpstr/>
    </vt:vector>
  </TitlesOfParts>
  <Company>Ustavni sud BiH</Company>
  <LinksUpToDate>false</LinksUpToDate>
  <CharactersWithSpaces>4865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Ermina Dumanjić</dc:creator>
  <cp:keywords/>
  <dc:description/>
  <cp:lastModifiedBy>Mersiha Mahmutovic</cp:lastModifiedBy>
  <cp:revision>7</cp:revision>
  <dcterms:created xsi:type="dcterms:W3CDTF">2026-07-16T06:49:00Z</dcterms:created>
  <dcterms:modified xsi:type="dcterms:W3CDTF">2026-07-21T08:49:00Z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ocIndexRef">
    <vt:lpwstr>6c6890fa-960e-420d-8052-c228c82edc05</vt:lpwstr>
  </property>
  <property fmtid="{D5CDD505-2E9C-101B-9397-08002B2CF9AE}" pid="3" name="bjSaver">
    <vt:lpwstr>z+in1VU8XGE/yNHrebz2BGZ4PR2AiBJk</vt:lpwstr>
  </property>
  <property fmtid="{D5CDD505-2E9C-101B-9397-08002B2CF9AE}" pid="4" name="bjDocumentLabelXML">
    <vt:lpwstr>&lt;?xml version="1.0" encoding="us-ascii"?&gt;&lt;sisl xmlns:xsi="http://www.w3.org/2001/XMLSchema-instance" xmlns:xsd="http://www.w3.org/2001/XMLSchema" sislVersion="0" policy="691d7c78-6587-40ed-afe8-4127b3a216e7" origin="userSelected" xmlns="http://www.boldonj</vt:lpwstr>
  </property>
  <property fmtid="{D5CDD505-2E9C-101B-9397-08002B2CF9AE}" pid="5" name="bjDocumentLabelXML-0">
    <vt:lpwstr>ames.com/2008/01/sie/internal/label"&gt;&lt;element uid="a8e9cbf7-9f04-4845-8e5a-c12dbcc251ff" value="" /&gt;&lt;/sisl&gt;</vt:lpwstr>
  </property>
  <property fmtid="{D5CDD505-2E9C-101B-9397-08002B2CF9AE}" pid="6" name="bjDocumentSecurityLabel">
    <vt:lpwstr>INTERNO</vt:lpwstr>
  </property>
  <property fmtid="{D5CDD505-2E9C-101B-9397-08002B2CF9AE}" pid="7" name="bjClsUserRVM">
    <vt:lpwstr>[]</vt:lpwstr>
  </property>
  <property fmtid="{D5CDD505-2E9C-101B-9397-08002B2CF9AE}" pid="8" name="bjHeaderBothDocProperty">
    <vt:lpwstr>INTERNO</vt:lpwstr>
  </property>
  <property fmtid="{D5CDD505-2E9C-101B-9397-08002B2CF9AE}" pid="9" name="bjHeaderFirstPageDocProperty">
    <vt:lpwstr>INTERNO</vt:lpwstr>
  </property>
  <property fmtid="{D5CDD505-2E9C-101B-9397-08002B2CF9AE}" pid="10" name="bjHeaderEvenPageDocProperty">
    <vt:lpwstr>INTERNO</vt:lpwstr>
  </property>
  <property fmtid="{D5CDD505-2E9C-101B-9397-08002B2CF9AE}" pid="11" name="bjpmDocIH">
    <vt:lpwstr>r/qeOFs6axoy6GkQPhoaawTnR72Qy2us</vt:lpwstr>
  </property>
  <property fmtid="{D5CDD505-2E9C-101B-9397-08002B2CF9AE}" pid="12" name="bjLabelHistoryID">
    <vt:lpwstr>{FC7013BC-CFFD-4788-8ABE-09E453ACF789}</vt:lpwstr>
  </property>
</Properties>
</file>