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03DE07" w14:textId="194FC4CD" w:rsidR="0097698A" w:rsidRPr="00AA6EB0" w:rsidRDefault="0097698A" w:rsidP="0097698A">
      <w:pPr>
        <w:rPr>
          <w:rFonts w:ascii="Arial" w:hAnsi="Arial" w:cs="Arial"/>
          <w:b/>
          <w:noProof/>
          <w:lang w:val="bs-Latn-BA"/>
        </w:rPr>
      </w:pPr>
      <w:r w:rsidRPr="00AA6EB0">
        <w:rPr>
          <w:rFonts w:ascii="Arial" w:hAnsi="Arial" w:cs="Arial"/>
          <w:b/>
          <w:noProof/>
          <w:lang w:val="bs-Latn-BA"/>
        </w:rPr>
        <w:t xml:space="preserve">Praksa Evropskog suda za ljudska prava </w:t>
      </w:r>
      <w:r>
        <w:rPr>
          <w:rFonts w:ascii="Arial" w:hAnsi="Arial" w:cs="Arial"/>
          <w:b/>
          <w:noProof/>
          <w:lang w:val="bs-Latn-BA"/>
        </w:rPr>
        <w:t xml:space="preserve">od </w:t>
      </w:r>
      <w:bookmarkStart w:id="0" w:name="_GoBack"/>
      <w:bookmarkEnd w:id="0"/>
      <w:r>
        <w:rPr>
          <w:rFonts w:ascii="Arial" w:hAnsi="Arial" w:cs="Arial"/>
          <w:b/>
          <w:noProof/>
          <w:lang w:val="bs-Latn-BA"/>
        </w:rPr>
        <w:t xml:space="preserve">3. </w:t>
      </w:r>
      <w:r w:rsidRPr="00AA6EB0">
        <w:rPr>
          <w:rFonts w:ascii="Arial" w:hAnsi="Arial" w:cs="Arial"/>
          <w:b/>
          <w:noProof/>
          <w:lang w:val="bs-Latn-BA"/>
        </w:rPr>
        <w:t>ju</w:t>
      </w:r>
      <w:r>
        <w:rPr>
          <w:rFonts w:ascii="Arial" w:hAnsi="Arial" w:cs="Arial"/>
          <w:b/>
          <w:noProof/>
          <w:lang w:val="bs-Latn-BA"/>
        </w:rPr>
        <w:t>la</w:t>
      </w:r>
      <w:r w:rsidRPr="00AA6EB0">
        <w:rPr>
          <w:rFonts w:ascii="Arial" w:hAnsi="Arial" w:cs="Arial"/>
          <w:b/>
          <w:noProof/>
          <w:lang w:val="bs-Latn-BA"/>
        </w:rPr>
        <w:t xml:space="preserve"> 2026. godine</w:t>
      </w:r>
      <w:r w:rsidRPr="00AA6EB0">
        <w:rPr>
          <w:rStyle w:val="FootnoteReference"/>
          <w:rFonts w:ascii="Arial" w:hAnsi="Arial" w:cs="Arial"/>
          <w:b/>
          <w:bCs/>
          <w:noProof/>
          <w:lang w:val="bs-Latn-BA"/>
        </w:rPr>
        <w:footnoteReference w:id="1"/>
      </w:r>
    </w:p>
    <w:p w14:paraId="0C02ECDD" w14:textId="3E8B7E34" w:rsidR="00E450CD" w:rsidRPr="00C25FCB" w:rsidRDefault="006A539D" w:rsidP="00E450CD">
      <w:hyperlink r:id="rId9" w:anchor="{%22documentcollectionid2%22:[%22GRANDCHAMBER%22,%22CHAMBER%22],%22itemid%22:[%22001-250892%22]}" w:history="1">
        <w:r w:rsidR="00437091" w:rsidRPr="00437091">
          <w:rPr>
            <w:color w:val="0000FF"/>
            <w:u w:val="single"/>
          </w:rPr>
          <w:t>DRAGONI AND OTHERS v. ITALY (coe.int)</w:t>
        </w:r>
      </w:hyperlink>
      <w:r w:rsidR="00C25FCB">
        <w:t xml:space="preserve"> </w:t>
      </w:r>
      <w:r w:rsidR="00E450CD" w:rsidRPr="00C25FCB">
        <w:rPr>
          <w:rFonts w:ascii="Arial" w:hAnsi="Arial" w:cs="Arial"/>
          <w:b/>
          <w:bCs/>
          <w:lang w:val="bs-Latn-BA"/>
        </w:rPr>
        <w:t>(broj 12654/22), 2.7.2026. godine</w:t>
      </w:r>
    </w:p>
    <w:p w14:paraId="67459148" w14:textId="784A94E1" w:rsidR="00E450CD" w:rsidRPr="0097698A" w:rsidRDefault="004C4D58" w:rsidP="00E450CD">
      <w:pPr>
        <w:rPr>
          <w:rFonts w:ascii="Arial" w:hAnsi="Arial" w:cs="Arial"/>
          <w:b/>
          <w:bCs/>
          <w:lang w:val="bs-Latn-BA"/>
        </w:rPr>
      </w:pPr>
      <w:r w:rsidRPr="0097698A">
        <w:rPr>
          <w:rFonts w:ascii="Arial" w:hAnsi="Arial" w:cs="Arial"/>
          <w:b/>
          <w:bCs/>
          <w:lang w:val="bs-Latn-BA"/>
        </w:rPr>
        <w:t>Povreda člana 8. E</w:t>
      </w:r>
      <w:r w:rsidR="0097698A" w:rsidRPr="0097698A">
        <w:rPr>
          <w:rFonts w:ascii="Arial" w:hAnsi="Arial" w:cs="Arial"/>
          <w:b/>
          <w:bCs/>
          <w:lang w:val="bs-Latn-BA"/>
        </w:rPr>
        <w:t>vropske konvencije</w:t>
      </w:r>
    </w:p>
    <w:p w14:paraId="72E35D6E" w14:textId="09A1BDE5" w:rsidR="00E450CD" w:rsidRPr="0097698A" w:rsidRDefault="00AA4384" w:rsidP="00E450CD">
      <w:pPr>
        <w:jc w:val="both"/>
        <w:rPr>
          <w:rStyle w:val="rynqvb"/>
          <w:rFonts w:ascii="Arial" w:hAnsi="Arial" w:cs="Arial"/>
          <w:lang w:val="bs-Latn-BA"/>
        </w:rPr>
      </w:pPr>
      <w:r w:rsidRPr="0097698A">
        <w:rPr>
          <w:rStyle w:val="rynqvb"/>
          <w:rFonts w:ascii="Arial" w:hAnsi="Arial" w:cs="Arial"/>
          <w:lang w:val="bs-Latn-BA"/>
        </w:rPr>
        <w:t>Predmet</w:t>
      </w:r>
      <w:r w:rsidR="00E450CD" w:rsidRPr="0097698A">
        <w:rPr>
          <w:rStyle w:val="rynqvb"/>
          <w:rFonts w:ascii="Arial" w:hAnsi="Arial" w:cs="Arial"/>
          <w:lang w:val="bs-Latn-BA"/>
        </w:rPr>
        <w:t xml:space="preserve"> se odnosi na djevojčicu H., koja je odmah nakon rođenja 2017. godine stavljena pod javnu brigu, a 2019. godine data na usvajanje.</w:t>
      </w:r>
    </w:p>
    <w:p w14:paraId="178442D8" w14:textId="77777777" w:rsidR="00E450CD" w:rsidRPr="0097698A" w:rsidRDefault="00E450CD" w:rsidP="00E450CD">
      <w:pPr>
        <w:jc w:val="both"/>
        <w:rPr>
          <w:rStyle w:val="rynqvb"/>
          <w:rFonts w:ascii="Arial" w:hAnsi="Arial" w:cs="Arial"/>
          <w:lang w:val="bs-Latn-BA"/>
        </w:rPr>
      </w:pPr>
      <w:r w:rsidRPr="0097698A">
        <w:rPr>
          <w:rStyle w:val="rynqvb"/>
          <w:rFonts w:ascii="Arial" w:hAnsi="Arial" w:cs="Arial"/>
          <w:lang w:val="bs-Latn-BA"/>
        </w:rPr>
        <w:t>Podnosioci predstavke u ovom slučaju su njeni roditelji, Dora Dragoni, italijanska državljanka i Fatih Divrak, turski državljanin,</w:t>
      </w:r>
      <w:r w:rsidRPr="0097698A">
        <w:rPr>
          <w:rStyle w:val="hwtze"/>
          <w:rFonts w:ascii="Arial" w:hAnsi="Arial" w:cs="Arial"/>
          <w:lang w:val="bs-Latn-BA"/>
        </w:rPr>
        <w:t xml:space="preserve"> </w:t>
      </w:r>
      <w:r w:rsidRPr="0097698A">
        <w:rPr>
          <w:rStyle w:val="rynqvb"/>
          <w:rFonts w:ascii="Arial" w:hAnsi="Arial" w:cs="Arial"/>
          <w:lang w:val="bs-Latn-BA"/>
        </w:rPr>
        <w:t>te njeni baka i djed s majčine strane, Italo Dragoni i Lilia Ida Guerrini, oboje italijanski državljani.</w:t>
      </w:r>
      <w:r w:rsidRPr="0097698A">
        <w:rPr>
          <w:rStyle w:val="hwtze"/>
          <w:rFonts w:ascii="Arial" w:hAnsi="Arial" w:cs="Arial"/>
          <w:lang w:val="bs-Latn-BA"/>
        </w:rPr>
        <w:t xml:space="preserve"> </w:t>
      </w:r>
      <w:r w:rsidRPr="0097698A">
        <w:rPr>
          <w:rStyle w:val="rynqvb"/>
          <w:rFonts w:ascii="Arial" w:hAnsi="Arial" w:cs="Arial"/>
          <w:lang w:val="bs-Latn-BA"/>
        </w:rPr>
        <w:t>Svi žive u Bagnacavallu (Italija).</w:t>
      </w:r>
    </w:p>
    <w:p w14:paraId="480511F0" w14:textId="77777777" w:rsidR="00E450CD" w:rsidRPr="0097698A" w:rsidRDefault="00E450CD" w:rsidP="00E450CD">
      <w:pPr>
        <w:jc w:val="both"/>
        <w:rPr>
          <w:rStyle w:val="rynqvb"/>
          <w:rFonts w:ascii="Arial" w:hAnsi="Arial" w:cs="Arial"/>
          <w:lang w:val="bs-Latn-BA"/>
        </w:rPr>
      </w:pPr>
      <w:r w:rsidRPr="0097698A">
        <w:rPr>
          <w:rStyle w:val="rynqvb"/>
          <w:rFonts w:ascii="Arial" w:hAnsi="Arial" w:cs="Arial"/>
          <w:lang w:val="bs-Latn-BA"/>
        </w:rPr>
        <w:t>Nakon što je rodila H., gđa Dragoni je bila hospitalizirana dvije sedmice zbog psihotičnog poremećaja.</w:t>
      </w:r>
      <w:r w:rsidRPr="0097698A">
        <w:rPr>
          <w:rStyle w:val="hwtze"/>
          <w:rFonts w:ascii="Arial" w:hAnsi="Arial" w:cs="Arial"/>
          <w:lang w:val="bs-Latn-BA"/>
        </w:rPr>
        <w:t xml:space="preserve"> </w:t>
      </w:r>
      <w:r w:rsidRPr="0097698A">
        <w:rPr>
          <w:rStyle w:val="rynqvb"/>
          <w:rFonts w:ascii="Arial" w:hAnsi="Arial" w:cs="Arial"/>
          <w:lang w:val="bs-Latn-BA"/>
        </w:rPr>
        <w:t>H. je smještena pod brigu socijalnih službi nakon što je roditeljska odgovornost gđe Dragoni i g. Divraka suspendovana, a Sud za maloljetnike pokrenuo je postupak za usvajanje.</w:t>
      </w:r>
      <w:r w:rsidRPr="0097698A">
        <w:rPr>
          <w:rStyle w:val="hwtze"/>
          <w:rFonts w:ascii="Arial" w:hAnsi="Arial" w:cs="Arial"/>
          <w:lang w:val="bs-Latn-BA"/>
        </w:rPr>
        <w:t xml:space="preserve"> </w:t>
      </w:r>
      <w:r w:rsidRPr="0097698A">
        <w:rPr>
          <w:rStyle w:val="rynqvb"/>
          <w:rFonts w:ascii="Arial" w:hAnsi="Arial" w:cs="Arial"/>
          <w:lang w:val="bs-Latn-BA"/>
        </w:rPr>
        <w:t>Redovne posjete su bile organizovane između sva četiri podnosioca predstavke i djeteta.</w:t>
      </w:r>
      <w:r w:rsidRPr="0097698A">
        <w:rPr>
          <w:rStyle w:val="hwtze"/>
          <w:rFonts w:ascii="Arial" w:hAnsi="Arial" w:cs="Arial"/>
          <w:lang w:val="bs-Latn-BA"/>
        </w:rPr>
        <w:t xml:space="preserve"> </w:t>
      </w:r>
      <w:r w:rsidRPr="0097698A">
        <w:rPr>
          <w:rStyle w:val="rynqvb"/>
          <w:rFonts w:ascii="Arial" w:hAnsi="Arial" w:cs="Arial"/>
          <w:lang w:val="bs-Latn-BA"/>
        </w:rPr>
        <w:t>Međutim, na kraju su sudovi 2019. godine utvrdili da ni roditelji ni baka i djed nisu imali potrebne roditeljske sposobnosti i da nisu bili sposobni da se poboljšaju u roku koji je kompatibilan s potrebama djeteta.</w:t>
      </w:r>
    </w:p>
    <w:p w14:paraId="058E0A3E" w14:textId="77777777" w:rsidR="00E450CD" w:rsidRPr="0097698A" w:rsidRDefault="00E450CD" w:rsidP="00E450CD">
      <w:pPr>
        <w:jc w:val="both"/>
        <w:rPr>
          <w:rStyle w:val="rynqvb"/>
          <w:rFonts w:ascii="Arial" w:hAnsi="Arial" w:cs="Arial"/>
          <w:lang w:val="bs-Latn-BA"/>
        </w:rPr>
      </w:pPr>
      <w:r w:rsidRPr="0097698A">
        <w:rPr>
          <w:rStyle w:val="rynqvb"/>
          <w:rFonts w:ascii="Arial" w:hAnsi="Arial" w:cs="Arial"/>
          <w:lang w:val="bs-Latn-BA"/>
        </w:rPr>
        <w:t>Pozivajući se na član 8. (pravo na poštovanje privatnog i porodičnog života) Evropske konvencije, podnosioci predstavke se žale na odluku kojom se H. proglasila napuštenom („</w:t>
      </w:r>
      <w:r w:rsidRPr="0097698A">
        <w:rPr>
          <w:rStyle w:val="rynqvb"/>
          <w:rFonts w:ascii="Arial" w:hAnsi="Arial" w:cs="Arial"/>
          <w:i/>
          <w:iCs/>
          <w:lang w:val="bs-Latn-BA"/>
        </w:rPr>
        <w:t>stato di abbandono</w:t>
      </w:r>
      <w:r w:rsidRPr="0097698A">
        <w:rPr>
          <w:rStyle w:val="rynqvb"/>
          <w:rFonts w:ascii="Arial" w:hAnsi="Arial" w:cs="Arial"/>
          <w:lang w:val="bs-Latn-BA"/>
        </w:rPr>
        <w:t>”) i dostupnom za usvajanje.</w:t>
      </w:r>
      <w:r w:rsidRPr="0097698A">
        <w:rPr>
          <w:rStyle w:val="hwtze"/>
          <w:rFonts w:ascii="Arial" w:hAnsi="Arial" w:cs="Arial"/>
          <w:lang w:val="bs-Latn-BA"/>
        </w:rPr>
        <w:t xml:space="preserve"> </w:t>
      </w:r>
      <w:r w:rsidRPr="0097698A">
        <w:rPr>
          <w:rStyle w:val="rynqvb"/>
          <w:rFonts w:ascii="Arial" w:hAnsi="Arial" w:cs="Arial"/>
          <w:lang w:val="bs-Latn-BA"/>
        </w:rPr>
        <w:t>Oni posebno tvrde da je odluka o usvajanju bila zasnovana na zastarjeloj procjeni njihovih roditeljskih sposobnosti i da vlasti nisu uspostavile program koji bi im pomogao da se poboljšaju.</w:t>
      </w:r>
      <w:r w:rsidRPr="0097698A">
        <w:rPr>
          <w:rStyle w:val="hwtze"/>
          <w:rFonts w:ascii="Arial" w:hAnsi="Arial" w:cs="Arial"/>
          <w:lang w:val="bs-Latn-BA"/>
        </w:rPr>
        <w:t xml:space="preserve"> </w:t>
      </w:r>
      <w:r w:rsidRPr="0097698A">
        <w:rPr>
          <w:rStyle w:val="rynqvb"/>
          <w:rFonts w:ascii="Arial" w:hAnsi="Arial" w:cs="Arial"/>
          <w:lang w:val="bs-Latn-BA"/>
        </w:rPr>
        <w:t>Dalje se žale na prekid njihovog kontakta s djetetom, bez dovoljnih razloga, dok je postupak još uvijek bio u toku, te da je dužina postupka po njihovom zahtjevu za odgodu izvršenja te odluke bila pretjerana.</w:t>
      </w:r>
    </w:p>
    <w:p w14:paraId="7183456A" w14:textId="35C2BB81" w:rsidR="00AA4384" w:rsidRPr="0097698A" w:rsidRDefault="00AA4384" w:rsidP="004D5478">
      <w:pPr>
        <w:pBdr>
          <w:top w:val="single" w:sz="4" w:space="1" w:color="auto"/>
          <w:left w:val="single" w:sz="4" w:space="4" w:color="auto"/>
          <w:bottom w:val="single" w:sz="4" w:space="1" w:color="auto"/>
          <w:right w:val="single" w:sz="4" w:space="4" w:color="auto"/>
        </w:pBdr>
        <w:jc w:val="both"/>
        <w:rPr>
          <w:rFonts w:ascii="Arial" w:hAnsi="Arial" w:cs="Arial"/>
          <w:b/>
          <w:bCs/>
          <w:lang w:val="bs-Latn-BA"/>
        </w:rPr>
      </w:pPr>
      <w:r w:rsidRPr="0097698A">
        <w:rPr>
          <w:rFonts w:ascii="Arial" w:hAnsi="Arial" w:cs="Arial"/>
          <w:b/>
          <w:bCs/>
          <w:lang w:val="bs-Latn-BA"/>
        </w:rPr>
        <w:t>Evropski sud je utvrdio da domaći organi vlasti nisu uvjerljivo pokazali da je, uprkos postojanju manje restriktivnih rješenja koja bi istovremeno zaštitila interese djeteta i očuvala porodične odnose, osporena mjera predstavljala najprimjerenije rješenje. Stoga, bez obzira na polje slobodne procjene koje domaći organi uživaju, miješanje u pravo prvih dviju podnositeljica predstavke na porodični život nije bilo proporcionalno legitimnom cilju kojem se težilo. Sud je također smatrao da predmetni postupak nije bio praćen procesnim garancijama srazmjernim ozbiljnosti tog miješanja i interesima koji su bili u pitanju. Zbog toga je zaključio da je došlo do povrede člana 8. Konvencije u odnosu na prvo dvoje podnositelja predstavke (roditelje).</w:t>
      </w:r>
    </w:p>
    <w:p w14:paraId="352BAF23" w14:textId="7159D494" w:rsidR="00E450CD" w:rsidRPr="0097698A" w:rsidRDefault="00AA4384" w:rsidP="004D5478">
      <w:pPr>
        <w:pBdr>
          <w:top w:val="single" w:sz="4" w:space="1" w:color="auto"/>
          <w:left w:val="single" w:sz="4" w:space="4" w:color="auto"/>
          <w:bottom w:val="single" w:sz="4" w:space="1" w:color="auto"/>
          <w:right w:val="single" w:sz="4" w:space="4" w:color="auto"/>
        </w:pBdr>
        <w:jc w:val="both"/>
        <w:rPr>
          <w:rFonts w:ascii="Arial" w:hAnsi="Arial" w:cs="Arial"/>
          <w:b/>
          <w:bCs/>
        </w:rPr>
      </w:pPr>
      <w:r w:rsidRPr="0097698A">
        <w:rPr>
          <w:rStyle w:val="rynqvb"/>
          <w:rFonts w:ascii="Arial" w:hAnsi="Arial" w:cs="Arial"/>
          <w:b/>
          <w:bCs/>
          <w:lang w:val="bs-Latn-BA"/>
        </w:rPr>
        <w:t xml:space="preserve">Evropski sud je također, </w:t>
      </w:r>
      <w:r w:rsidRPr="0097698A">
        <w:rPr>
          <w:rFonts w:ascii="Arial" w:hAnsi="Arial" w:cs="Arial"/>
          <w:b/>
          <w:bCs/>
        </w:rPr>
        <w:t>imajući u vidu posebne okolnosti ovog predmeta, smatrao da nadležni organi nisu uložili potrebne napore kako bi očuvali porodični odnos između trećeg i četvrtog podnositelja predstavke (djeda i bake) i njihov</w:t>
      </w:r>
      <w:r w:rsidR="00CF74B3" w:rsidRPr="0097698A">
        <w:rPr>
          <w:rFonts w:ascii="Arial" w:hAnsi="Arial" w:cs="Arial"/>
          <w:b/>
          <w:bCs/>
        </w:rPr>
        <w:t>e</w:t>
      </w:r>
      <w:r w:rsidRPr="0097698A">
        <w:rPr>
          <w:rFonts w:ascii="Arial" w:hAnsi="Arial" w:cs="Arial"/>
          <w:b/>
          <w:bCs/>
        </w:rPr>
        <w:t xml:space="preserve"> unuk</w:t>
      </w:r>
      <w:r w:rsidR="00CF74B3" w:rsidRPr="0097698A">
        <w:rPr>
          <w:rFonts w:ascii="Arial" w:hAnsi="Arial" w:cs="Arial"/>
          <w:b/>
          <w:bCs/>
        </w:rPr>
        <w:t>e</w:t>
      </w:r>
      <w:r w:rsidRPr="0097698A">
        <w:rPr>
          <w:rFonts w:ascii="Arial" w:hAnsi="Arial" w:cs="Arial"/>
          <w:b/>
          <w:bCs/>
        </w:rPr>
        <w:t>. Utvrdio je da je došlo je do povrede njihovog prava na poštovanje porodičnog života, zagarantovanog članom 8. Konvencije.</w:t>
      </w:r>
    </w:p>
    <w:p w14:paraId="167278BD" w14:textId="77777777" w:rsidR="00AA4384" w:rsidRPr="0097698A" w:rsidRDefault="00AA4384" w:rsidP="00E450CD">
      <w:pPr>
        <w:jc w:val="both"/>
        <w:rPr>
          <w:rStyle w:val="rynqvb"/>
          <w:rFonts w:ascii="Arial" w:hAnsi="Arial" w:cs="Arial"/>
          <w:b/>
          <w:bCs/>
          <w:lang w:val="bs-Latn-BA"/>
        </w:rPr>
      </w:pPr>
    </w:p>
    <w:p w14:paraId="67EA978C" w14:textId="0EB1281E" w:rsidR="00E450CD" w:rsidRPr="00C25FCB" w:rsidRDefault="006A539D" w:rsidP="00E450CD">
      <w:pPr>
        <w:jc w:val="both"/>
        <w:rPr>
          <w:rFonts w:ascii="Arial" w:hAnsi="Arial" w:cs="Arial"/>
          <w:b/>
          <w:bCs/>
          <w:lang w:val="bs-Latn-BA"/>
        </w:rPr>
      </w:pPr>
      <w:hyperlink r:id="rId10" w:anchor="{%22documentcollectionid2%22:[%22GRANDCHAMBER%22,%22CHAMBER%22],%22itemid%22:[%22001-251247%22]}" w:history="1">
        <w:r w:rsidR="00C25FCB" w:rsidRPr="00C25FCB">
          <w:rPr>
            <w:color w:val="0000FF"/>
            <w:u w:val="single"/>
          </w:rPr>
          <w:t>UBEDA AND OTHERS v. ITALY (coe.int)</w:t>
        </w:r>
      </w:hyperlink>
      <w:r w:rsidR="00E450CD" w:rsidRPr="00C25FCB">
        <w:rPr>
          <w:rFonts w:ascii="Arial" w:hAnsi="Arial" w:cs="Arial"/>
          <w:b/>
          <w:bCs/>
          <w:lang w:val="bs-Latn-BA"/>
        </w:rPr>
        <w:t xml:space="preserve"> (broj 9993/24), </w:t>
      </w:r>
      <w:bookmarkStart w:id="1" w:name="_Hlk233701054"/>
      <w:r w:rsidR="00E450CD" w:rsidRPr="00C25FCB">
        <w:rPr>
          <w:rFonts w:ascii="Arial" w:hAnsi="Arial" w:cs="Arial"/>
          <w:b/>
          <w:bCs/>
          <w:lang w:val="bs-Latn-BA"/>
        </w:rPr>
        <w:t>2.7.2026. godine</w:t>
      </w:r>
      <w:bookmarkEnd w:id="1"/>
    </w:p>
    <w:p w14:paraId="2DC4BACA" w14:textId="6A87AA0D" w:rsidR="00E450CD" w:rsidRPr="0097698A" w:rsidRDefault="00AA4384" w:rsidP="00E450CD">
      <w:pPr>
        <w:jc w:val="both"/>
        <w:rPr>
          <w:rFonts w:ascii="Arial" w:hAnsi="Arial" w:cs="Arial"/>
          <w:b/>
          <w:bCs/>
          <w:lang w:val="bs-Latn-BA"/>
        </w:rPr>
      </w:pPr>
      <w:r w:rsidRPr="0097698A">
        <w:rPr>
          <w:rFonts w:ascii="Arial" w:hAnsi="Arial" w:cs="Arial"/>
          <w:b/>
          <w:bCs/>
          <w:lang w:val="bs-Latn-BA"/>
        </w:rPr>
        <w:t>Povreda člana 3. E</w:t>
      </w:r>
      <w:r w:rsidR="0097698A" w:rsidRPr="0097698A">
        <w:rPr>
          <w:rFonts w:ascii="Arial" w:hAnsi="Arial" w:cs="Arial"/>
          <w:b/>
          <w:bCs/>
          <w:lang w:val="bs-Latn-BA"/>
        </w:rPr>
        <w:t>vropske konvencije</w:t>
      </w:r>
    </w:p>
    <w:p w14:paraId="047F5E17" w14:textId="095D6A17" w:rsidR="00AA4384" w:rsidRPr="0097698A" w:rsidRDefault="00AA4384" w:rsidP="00E450CD">
      <w:pPr>
        <w:jc w:val="both"/>
        <w:rPr>
          <w:rFonts w:ascii="Arial" w:hAnsi="Arial" w:cs="Arial"/>
          <w:b/>
          <w:bCs/>
          <w:lang w:val="bs-Latn-BA"/>
        </w:rPr>
      </w:pPr>
      <w:r w:rsidRPr="0097698A">
        <w:rPr>
          <w:rFonts w:ascii="Arial" w:hAnsi="Arial" w:cs="Arial"/>
          <w:b/>
          <w:bCs/>
          <w:lang w:val="bs-Latn-BA"/>
        </w:rPr>
        <w:lastRenderedPageBreak/>
        <w:t>Povreda člana 8. E</w:t>
      </w:r>
      <w:r w:rsidR="0097698A" w:rsidRPr="0097698A">
        <w:rPr>
          <w:rFonts w:ascii="Arial" w:hAnsi="Arial" w:cs="Arial"/>
          <w:b/>
          <w:bCs/>
          <w:lang w:val="bs-Latn-BA"/>
        </w:rPr>
        <w:t>vropske konvencije</w:t>
      </w:r>
    </w:p>
    <w:p w14:paraId="6F3EA48E" w14:textId="01509E58" w:rsidR="00E450CD" w:rsidRPr="0097698A" w:rsidRDefault="00E450CD" w:rsidP="00E450CD">
      <w:pPr>
        <w:jc w:val="both"/>
        <w:rPr>
          <w:rFonts w:ascii="Arial" w:hAnsi="Arial" w:cs="Arial"/>
          <w:lang w:val="bs-Latn-BA"/>
        </w:rPr>
      </w:pPr>
      <w:r w:rsidRPr="0097698A">
        <w:rPr>
          <w:rFonts w:ascii="Arial" w:hAnsi="Arial" w:cs="Arial"/>
          <w:lang w:val="bs-Latn-BA"/>
        </w:rPr>
        <w:t>Podnositeljice predstavke</w:t>
      </w:r>
      <w:r w:rsidR="00B81496" w:rsidRPr="0097698A">
        <w:rPr>
          <w:rFonts w:ascii="Arial" w:hAnsi="Arial" w:cs="Arial"/>
          <w:lang w:val="bs-Latn-BA"/>
        </w:rPr>
        <w:t xml:space="preserve"> su</w:t>
      </w:r>
      <w:r w:rsidRPr="0097698A">
        <w:rPr>
          <w:rFonts w:ascii="Arial" w:hAnsi="Arial" w:cs="Arial"/>
          <w:lang w:val="bs-Latn-BA"/>
        </w:rPr>
        <w:t xml:space="preserve"> Audrey Carmen Manuela Ubeda, A.P. i M.P.</w:t>
      </w:r>
      <w:r w:rsidR="00B81496" w:rsidRPr="0097698A">
        <w:rPr>
          <w:rFonts w:ascii="Arial" w:hAnsi="Arial" w:cs="Arial"/>
          <w:lang w:val="bs-Latn-BA"/>
        </w:rPr>
        <w:t xml:space="preserve">, </w:t>
      </w:r>
      <w:r w:rsidRPr="0097698A">
        <w:rPr>
          <w:rFonts w:ascii="Arial" w:hAnsi="Arial" w:cs="Arial"/>
          <w:lang w:val="bs-Latn-BA"/>
        </w:rPr>
        <w:t>francuske državljanke</w:t>
      </w:r>
      <w:r w:rsidR="00B81496" w:rsidRPr="0097698A">
        <w:rPr>
          <w:rFonts w:ascii="Arial" w:hAnsi="Arial" w:cs="Arial"/>
          <w:lang w:val="bs-Latn-BA"/>
        </w:rPr>
        <w:t>. Ž</w:t>
      </w:r>
      <w:r w:rsidRPr="0097698A">
        <w:rPr>
          <w:rFonts w:ascii="Arial" w:hAnsi="Arial" w:cs="Arial"/>
          <w:lang w:val="bs-Latn-BA"/>
        </w:rPr>
        <w:t>ive u Italiji. A.P. i M.P. su maloljetna djeca podnositeljice Ubede.</w:t>
      </w:r>
    </w:p>
    <w:p w14:paraId="513BDF3C" w14:textId="4AF25DEA" w:rsidR="00E450CD" w:rsidRPr="0097698A" w:rsidRDefault="00B81496" w:rsidP="00E450CD">
      <w:pPr>
        <w:jc w:val="both"/>
        <w:rPr>
          <w:rFonts w:ascii="Arial" w:hAnsi="Arial" w:cs="Arial"/>
          <w:lang w:val="bs-Latn-BA"/>
        </w:rPr>
      </w:pPr>
      <w:r w:rsidRPr="0097698A">
        <w:rPr>
          <w:rFonts w:ascii="Arial" w:hAnsi="Arial" w:cs="Arial"/>
          <w:lang w:val="bs-Latn-BA"/>
        </w:rPr>
        <w:t>Predmet</w:t>
      </w:r>
      <w:r w:rsidR="00E450CD" w:rsidRPr="0097698A">
        <w:rPr>
          <w:rFonts w:ascii="Arial" w:hAnsi="Arial" w:cs="Arial"/>
          <w:lang w:val="bs-Latn-BA"/>
        </w:rPr>
        <w:t xml:space="preserve"> se odnosi na navodni propust italijanskih vlasti da propisno riješe i procijene navode podnositeljice </w:t>
      </w:r>
      <w:r w:rsidRPr="0097698A">
        <w:rPr>
          <w:rFonts w:ascii="Arial" w:hAnsi="Arial" w:cs="Arial"/>
          <w:lang w:val="bs-Latn-BA"/>
        </w:rPr>
        <w:t xml:space="preserve">predstavke </w:t>
      </w:r>
      <w:r w:rsidR="00E450CD" w:rsidRPr="0097698A">
        <w:rPr>
          <w:rFonts w:ascii="Arial" w:hAnsi="Arial" w:cs="Arial"/>
          <w:lang w:val="bs-Latn-BA"/>
        </w:rPr>
        <w:t xml:space="preserve">o porodičnom i seksualnom nasilju počinjenom nad njom i dvoje djece. Podnositeljica Ubeda je u aprilu 2021. godine podnijela policiji prijavu protiv oca svoje djece i bivšeg vanbračnog partnera, G.P., italijanskog državljanina, tvrdeći da je bio </w:t>
      </w:r>
      <w:r w:rsidRPr="0097698A">
        <w:rPr>
          <w:rFonts w:ascii="Arial" w:hAnsi="Arial" w:cs="Arial"/>
          <w:lang w:val="bs-Latn-BA"/>
        </w:rPr>
        <w:t xml:space="preserve">fizički i psihički </w:t>
      </w:r>
      <w:r w:rsidR="00E450CD" w:rsidRPr="0097698A">
        <w:rPr>
          <w:rFonts w:ascii="Arial" w:hAnsi="Arial" w:cs="Arial"/>
          <w:lang w:val="bs-Latn-BA"/>
        </w:rPr>
        <w:t>nasilan prema njoj i njenoj djeci tokom njihove veze. Na zahtjev podnositeljice Ubede u maju 2021. godine, ona i njena djeca su smješteni u sklonište. Nakon početnog zahtjeva za odbacivanje optužbe od strane tužitelja, za koji podnositeljica tvrdi da je zasnovan na seksističkim stereotipima, G.P. je 2024. godine predat na suđenje. Međutim, prije podnošenja zahtjeva Sudu nije održano ročište.</w:t>
      </w:r>
    </w:p>
    <w:p w14:paraId="00EFE02F" w14:textId="77777777" w:rsidR="00E450CD" w:rsidRPr="0097698A" w:rsidRDefault="00E450CD" w:rsidP="00E450CD">
      <w:pPr>
        <w:jc w:val="both"/>
        <w:rPr>
          <w:rFonts w:ascii="Arial" w:hAnsi="Arial" w:cs="Arial"/>
          <w:lang w:val="bs-Latn-BA"/>
        </w:rPr>
      </w:pPr>
      <w:r w:rsidRPr="0097698A">
        <w:rPr>
          <w:rFonts w:ascii="Arial" w:hAnsi="Arial" w:cs="Arial"/>
          <w:lang w:val="bs-Latn-BA"/>
        </w:rPr>
        <w:t>Paralelno s tim, u maju 2021. godine, podnositeljica Ubeda je podnijela tužbu tražeći isključivo starateljstvo nad djecom, oduzimanje roditeljske odgovornosti G.P.-u i dozvolu za napuštanje Italije. Sud za maloljetnike je u maju 2024. godine lišio G.P.-a roditeljske odgovornosti. Nije izričito donesena nikakva odluka o zahtjevu podnositeljice Ubede da joj se odobri napuštanje skloništa i naseljavanje u Francuskoj. Podnosioci predstavke su napustili sklonište u julu 2024. godine.</w:t>
      </w:r>
    </w:p>
    <w:p w14:paraId="0D782752" w14:textId="3FEBE9E4" w:rsidR="00E450CD" w:rsidRPr="0097698A" w:rsidRDefault="00E450CD" w:rsidP="00E450CD">
      <w:pPr>
        <w:jc w:val="both"/>
        <w:rPr>
          <w:rFonts w:ascii="Arial" w:hAnsi="Arial" w:cs="Arial"/>
          <w:lang w:val="bs-Latn-BA"/>
        </w:rPr>
      </w:pPr>
      <w:r w:rsidRPr="0097698A">
        <w:rPr>
          <w:rFonts w:ascii="Arial" w:hAnsi="Arial" w:cs="Arial"/>
          <w:lang w:val="bs-Latn-BA"/>
        </w:rPr>
        <w:t>Pozivajući se na član 3</w:t>
      </w:r>
      <w:r w:rsidR="00F208B2" w:rsidRPr="0097698A">
        <w:rPr>
          <w:rFonts w:ascii="Arial" w:hAnsi="Arial" w:cs="Arial"/>
          <w:lang w:val="bs-Latn-BA"/>
        </w:rPr>
        <w:t>.</w:t>
      </w:r>
      <w:r w:rsidRPr="0097698A">
        <w:rPr>
          <w:rFonts w:ascii="Arial" w:hAnsi="Arial" w:cs="Arial"/>
          <w:lang w:val="bs-Latn-BA"/>
        </w:rPr>
        <w:t xml:space="preserve"> (zabrana nečovječnog i ponižavajućeg postupanja) i član 8</w:t>
      </w:r>
      <w:r w:rsidR="00F208B2" w:rsidRPr="0097698A">
        <w:rPr>
          <w:rFonts w:ascii="Arial" w:hAnsi="Arial" w:cs="Arial"/>
          <w:lang w:val="bs-Latn-BA"/>
        </w:rPr>
        <w:t>.</w:t>
      </w:r>
      <w:r w:rsidRPr="0097698A">
        <w:rPr>
          <w:rFonts w:ascii="Arial" w:hAnsi="Arial" w:cs="Arial"/>
          <w:lang w:val="bs-Latn-BA"/>
        </w:rPr>
        <w:t xml:space="preserve"> (pravo na privatni i porodični život), podnositeljice predstavke se žale da nacionalni sudovi - kako u krivičnom postupku, tako i u građanskom postupku koji se odnosi na starateljstvo nad djecom - nisu pravilno procijenili njihove navode o nasilju u porodici niti usvojili odgovarajuće zaštitne mjere. Također se žale da su ih vlasti držale u skloništu više od tri godine bez razmatranja ograničenja koja su im nametnuta na slobodu.</w:t>
      </w:r>
    </w:p>
    <w:p w14:paraId="1242AE13" w14:textId="4E6FF9AB" w:rsidR="004B55B0" w:rsidRPr="0097698A" w:rsidRDefault="004B55B0" w:rsidP="004D5478">
      <w:pPr>
        <w:pBdr>
          <w:top w:val="single" w:sz="4" w:space="1" w:color="auto"/>
          <w:left w:val="single" w:sz="4" w:space="4" w:color="auto"/>
          <w:bottom w:val="single" w:sz="4" w:space="1" w:color="auto"/>
          <w:right w:val="single" w:sz="4" w:space="4" w:color="auto"/>
        </w:pBdr>
        <w:jc w:val="both"/>
        <w:rPr>
          <w:rFonts w:ascii="Arial" w:hAnsi="Arial" w:cs="Arial"/>
          <w:b/>
          <w:bCs/>
          <w:lang w:val="bs-Latn-BA"/>
        </w:rPr>
      </w:pPr>
      <w:r w:rsidRPr="0097698A">
        <w:rPr>
          <w:rFonts w:ascii="Arial" w:hAnsi="Arial" w:cs="Arial"/>
          <w:b/>
          <w:bCs/>
          <w:lang w:val="bs-Latn-BA"/>
        </w:rPr>
        <w:t xml:space="preserve">Evropski sud je utvrdio da postupak protiv navodnog počinioca nije ispunio zahtjeve za brzu, temeljitu i djelotvornu istragu, kako to zahtijeva Konvencija. Pored toga, seksističke i stereotipne primjedbe tužioca dovele su do toga da je </w:t>
      </w:r>
      <w:r w:rsidR="00AA4384" w:rsidRPr="0097698A">
        <w:rPr>
          <w:rFonts w:ascii="Arial" w:hAnsi="Arial" w:cs="Arial"/>
          <w:b/>
          <w:bCs/>
          <w:lang w:val="bs-Latn-BA"/>
        </w:rPr>
        <w:t>podnositeljica</w:t>
      </w:r>
      <w:r w:rsidRPr="0097698A">
        <w:rPr>
          <w:rFonts w:ascii="Arial" w:hAnsi="Arial" w:cs="Arial"/>
          <w:b/>
          <w:bCs/>
          <w:lang w:val="bs-Latn-BA"/>
        </w:rPr>
        <w:t xml:space="preserve"> Ubeda bila izložena dodatnoj viktimizaciji. Time što su podnositeljice predstavke zadržali u sigurnoj kući duže od tri godine, nadležni organi prekršili su svoju obavezu da primijene proporcionalne mjere i da kontinuirano procjenjuju primjerenost i proporcionalnost te mjere.</w:t>
      </w:r>
    </w:p>
    <w:p w14:paraId="231CCCA6" w14:textId="5E497CAB" w:rsidR="004B55B0" w:rsidRPr="0097698A" w:rsidRDefault="004B55B0" w:rsidP="004D5478">
      <w:pPr>
        <w:pBdr>
          <w:top w:val="single" w:sz="4" w:space="1" w:color="auto"/>
          <w:left w:val="single" w:sz="4" w:space="4" w:color="auto"/>
          <w:bottom w:val="single" w:sz="4" w:space="1" w:color="auto"/>
          <w:right w:val="single" w:sz="4" w:space="4" w:color="auto"/>
        </w:pBdr>
        <w:jc w:val="both"/>
        <w:rPr>
          <w:rFonts w:ascii="Arial" w:hAnsi="Arial" w:cs="Arial"/>
          <w:b/>
          <w:bCs/>
          <w:lang w:val="bs-Latn-BA"/>
        </w:rPr>
      </w:pPr>
      <w:r w:rsidRPr="0097698A">
        <w:rPr>
          <w:rFonts w:ascii="Arial" w:hAnsi="Arial" w:cs="Arial"/>
          <w:b/>
          <w:bCs/>
          <w:lang w:val="bs-Latn-BA"/>
        </w:rPr>
        <w:t>Sud je također utvrdio da je došlo do povrede člana 8. (pravo na poštovanje privatnog i porodičnog života) zbog nepostupanja Suda za maloljetnike u vezi s pitanjem starateljstva, kao i zbog nastavka smještaja porodice u sigurnoj kući.</w:t>
      </w:r>
    </w:p>
    <w:p w14:paraId="22E3BA33" w14:textId="2614ABD3" w:rsidR="004B55B0" w:rsidRPr="00C43687" w:rsidRDefault="004B55B0" w:rsidP="004D5478">
      <w:pPr>
        <w:pBdr>
          <w:top w:val="single" w:sz="4" w:space="1" w:color="auto"/>
          <w:left w:val="single" w:sz="4" w:space="4" w:color="auto"/>
          <w:bottom w:val="single" w:sz="4" w:space="1" w:color="auto"/>
          <w:right w:val="single" w:sz="4" w:space="4" w:color="auto"/>
        </w:pBdr>
        <w:jc w:val="both"/>
        <w:rPr>
          <w:rFonts w:ascii="Arial" w:hAnsi="Arial" w:cs="Arial"/>
          <w:b/>
          <w:bCs/>
          <w:lang w:val="bs-Latn-BA"/>
        </w:rPr>
      </w:pPr>
      <w:r w:rsidRPr="0097698A">
        <w:rPr>
          <w:rFonts w:ascii="Arial" w:hAnsi="Arial" w:cs="Arial"/>
          <w:b/>
          <w:bCs/>
          <w:lang w:val="bs-Latn-BA"/>
        </w:rPr>
        <w:t xml:space="preserve">Sud za maloljetnike donio je konačnu odluku o oduzimanju roditeljskog prava navodnom počiniocu tek nakon više od tri godine. Odluke tog suda bile su šture i u potpunosti su zanemarile navode o nasilju u porodici. </w:t>
      </w:r>
      <w:r w:rsidR="00AA4384" w:rsidRPr="0097698A">
        <w:rPr>
          <w:rFonts w:ascii="Arial" w:hAnsi="Arial" w:cs="Arial"/>
          <w:b/>
          <w:bCs/>
          <w:lang w:val="bs-Latn-BA"/>
        </w:rPr>
        <w:t>D</w:t>
      </w:r>
      <w:r w:rsidRPr="0097698A">
        <w:rPr>
          <w:rFonts w:ascii="Arial" w:hAnsi="Arial" w:cs="Arial"/>
          <w:b/>
          <w:bCs/>
          <w:lang w:val="bs-Latn-BA"/>
        </w:rPr>
        <w:t xml:space="preserve">alje, boravak u sigurnoj kući koji je trajao više od tri godine imao je značajne posljedice po psihičko i fizičko </w:t>
      </w:r>
      <w:r w:rsidRPr="00C43687">
        <w:rPr>
          <w:rFonts w:ascii="Arial" w:hAnsi="Arial" w:cs="Arial"/>
          <w:b/>
          <w:bCs/>
          <w:lang w:val="bs-Latn-BA"/>
        </w:rPr>
        <w:t>blagostanje djece te ih izložio ozbiljnom ograničenju njihovih osnovnih prava i sloboda.</w:t>
      </w:r>
    </w:p>
    <w:p w14:paraId="289DAE26" w14:textId="77777777" w:rsidR="004B55B0" w:rsidRPr="00C43687" w:rsidRDefault="004B55B0" w:rsidP="00E450CD">
      <w:pPr>
        <w:jc w:val="both"/>
        <w:rPr>
          <w:rFonts w:ascii="Arial" w:hAnsi="Arial" w:cs="Arial"/>
          <w:lang w:val="bs-Latn-BA"/>
        </w:rPr>
      </w:pPr>
    </w:p>
    <w:p w14:paraId="0A14134B" w14:textId="77777777" w:rsidR="00E450CD" w:rsidRPr="0097698A" w:rsidRDefault="00E450CD" w:rsidP="00E450CD">
      <w:pPr>
        <w:jc w:val="both"/>
        <w:rPr>
          <w:rFonts w:ascii="Arial" w:hAnsi="Arial" w:cs="Arial"/>
          <w:b/>
          <w:bCs/>
          <w:lang w:val="bs-Latn-BA"/>
        </w:rPr>
      </w:pPr>
      <w:r w:rsidRPr="00C43687">
        <w:rPr>
          <w:rFonts w:ascii="Arial" w:hAnsi="Arial" w:cs="Arial"/>
          <w:b/>
          <w:bCs/>
          <w:lang w:val="bs-Latn-BA"/>
        </w:rPr>
        <w:t>Caldarari protiv Republike Moldavije (broj 55294/17), 2.7.2026. godine</w:t>
      </w:r>
    </w:p>
    <w:p w14:paraId="4C5BB68F" w14:textId="4E45D34A" w:rsidR="004E28B1" w:rsidRPr="0097698A" w:rsidRDefault="004E28B1" w:rsidP="00E450CD">
      <w:pPr>
        <w:jc w:val="both"/>
        <w:rPr>
          <w:rFonts w:ascii="Arial" w:hAnsi="Arial" w:cs="Arial"/>
          <w:b/>
          <w:bCs/>
          <w:lang w:val="bs-Latn-BA"/>
        </w:rPr>
      </w:pPr>
      <w:r w:rsidRPr="0097698A">
        <w:rPr>
          <w:rFonts w:ascii="Arial" w:hAnsi="Arial" w:cs="Arial"/>
          <w:b/>
          <w:bCs/>
          <w:lang w:val="bs-Latn-BA"/>
        </w:rPr>
        <w:t>Povreda člana 2. E</w:t>
      </w:r>
      <w:r w:rsidR="0097698A" w:rsidRPr="0097698A">
        <w:rPr>
          <w:rFonts w:ascii="Arial" w:hAnsi="Arial" w:cs="Arial"/>
          <w:b/>
          <w:bCs/>
          <w:lang w:val="bs-Latn-BA"/>
        </w:rPr>
        <w:t xml:space="preserve">vropske konvencije </w:t>
      </w:r>
    </w:p>
    <w:p w14:paraId="3F34E030" w14:textId="77777777" w:rsidR="00E450CD" w:rsidRPr="0097698A" w:rsidRDefault="00E450CD" w:rsidP="00E450CD">
      <w:pPr>
        <w:jc w:val="both"/>
        <w:rPr>
          <w:rFonts w:ascii="Arial" w:hAnsi="Arial" w:cs="Arial"/>
          <w:lang w:val="bs-Latn-BA"/>
        </w:rPr>
      </w:pPr>
    </w:p>
    <w:p w14:paraId="6A897743" w14:textId="1D5B60CE" w:rsidR="00E450CD" w:rsidRPr="0097698A" w:rsidRDefault="00E450CD" w:rsidP="00E450CD">
      <w:pPr>
        <w:jc w:val="both"/>
        <w:rPr>
          <w:rFonts w:ascii="Arial" w:hAnsi="Arial" w:cs="Arial"/>
          <w:lang w:val="bs-Latn-BA"/>
        </w:rPr>
      </w:pPr>
      <w:r w:rsidRPr="0097698A">
        <w:rPr>
          <w:rFonts w:ascii="Arial" w:hAnsi="Arial" w:cs="Arial"/>
          <w:lang w:val="bs-Latn-BA"/>
        </w:rPr>
        <w:lastRenderedPageBreak/>
        <w:t>Podnosioci predstavke su Virgilia Căldărari i Lilian Căldărari, majka i sin, moldavski državljani.</w:t>
      </w:r>
    </w:p>
    <w:p w14:paraId="36B13FC6" w14:textId="62BE5DC8" w:rsidR="00E450CD" w:rsidRPr="0097698A" w:rsidRDefault="00B81496" w:rsidP="00E450CD">
      <w:pPr>
        <w:jc w:val="both"/>
        <w:rPr>
          <w:rFonts w:ascii="Arial" w:hAnsi="Arial" w:cs="Arial"/>
          <w:lang w:val="bs-Latn-BA"/>
        </w:rPr>
      </w:pPr>
      <w:r w:rsidRPr="0097698A">
        <w:rPr>
          <w:rFonts w:ascii="Arial" w:hAnsi="Arial" w:cs="Arial"/>
          <w:lang w:val="bs-Latn-BA"/>
        </w:rPr>
        <w:t>Predmet</w:t>
      </w:r>
      <w:r w:rsidR="00E450CD" w:rsidRPr="0097698A">
        <w:rPr>
          <w:rFonts w:ascii="Arial" w:hAnsi="Arial" w:cs="Arial"/>
          <w:lang w:val="bs-Latn-BA"/>
        </w:rPr>
        <w:t xml:space="preserve"> se u suštini odnosi na odgovor države na navodni medicinski nemar. Stomatolog je u novembru 2011. godine, preporučio da se podnosi</w:t>
      </w:r>
      <w:r w:rsidRPr="0097698A">
        <w:rPr>
          <w:rFonts w:ascii="Arial" w:hAnsi="Arial" w:cs="Arial"/>
          <w:lang w:val="bs-Latn-BA"/>
        </w:rPr>
        <w:t>lac</w:t>
      </w:r>
      <w:r w:rsidR="00E450CD" w:rsidRPr="0097698A">
        <w:rPr>
          <w:rFonts w:ascii="Arial" w:hAnsi="Arial" w:cs="Arial"/>
          <w:lang w:val="bs-Latn-BA"/>
        </w:rPr>
        <w:t xml:space="preserve"> predstavke Căldărari, koji je u to vrijeme imao 8 godina, podvrgne stomatološkom tretmanu pod općom anestezijom. Nakon davanja anestetika (halotana), puls podnosioca predstavke je pao i doživio je srčani zastoj. Iako je reanimiran, ostao je u cerebralnoj komi nekoliko mjeseci, </w:t>
      </w:r>
      <w:r w:rsidRPr="0097698A">
        <w:rPr>
          <w:rFonts w:ascii="Arial" w:hAnsi="Arial" w:cs="Arial"/>
          <w:lang w:val="bs-Latn-BA"/>
        </w:rPr>
        <w:t>zbog čega je zadobio</w:t>
      </w:r>
      <w:r w:rsidR="00E450CD" w:rsidRPr="0097698A">
        <w:rPr>
          <w:rFonts w:ascii="Arial" w:hAnsi="Arial" w:cs="Arial"/>
          <w:lang w:val="bs-Latn-BA"/>
        </w:rPr>
        <w:t xml:space="preserve"> teška neurološka oštećenja i potpunu paralizu. Krivična istraga pokrenuta na zahtjev podnositeljice Căldărari, obustavljena je i ponovo otvarana u nekoliko navrata. Tužilac je 17. jula 2017. godine, zatvorio istragu i ta odluka je postala pravosnažna.</w:t>
      </w:r>
    </w:p>
    <w:p w14:paraId="48E86120" w14:textId="631461BC" w:rsidR="00E450CD" w:rsidRPr="0097698A" w:rsidRDefault="00E450CD" w:rsidP="00E450CD">
      <w:pPr>
        <w:jc w:val="both"/>
        <w:rPr>
          <w:rFonts w:ascii="Arial" w:hAnsi="Arial" w:cs="Arial"/>
          <w:lang w:val="bs-Latn-BA"/>
        </w:rPr>
      </w:pPr>
      <w:r w:rsidRPr="0097698A">
        <w:rPr>
          <w:rFonts w:ascii="Arial" w:hAnsi="Arial" w:cs="Arial"/>
          <w:lang w:val="bs-Latn-BA"/>
        </w:rPr>
        <w:t>Pozivajući se na član 3</w:t>
      </w:r>
      <w:r w:rsidR="00B81496" w:rsidRPr="0097698A">
        <w:rPr>
          <w:rFonts w:ascii="Arial" w:hAnsi="Arial" w:cs="Arial"/>
          <w:lang w:val="bs-Latn-BA"/>
        </w:rPr>
        <w:t>.</w:t>
      </w:r>
      <w:r w:rsidRPr="0097698A">
        <w:rPr>
          <w:rFonts w:ascii="Arial" w:hAnsi="Arial" w:cs="Arial"/>
          <w:lang w:val="bs-Latn-BA"/>
        </w:rPr>
        <w:t xml:space="preserve"> (zabrana nečovječnog ili ponižavajućeg postupanja), član 8</w:t>
      </w:r>
      <w:r w:rsidR="00B81496" w:rsidRPr="0097698A">
        <w:rPr>
          <w:rFonts w:ascii="Arial" w:hAnsi="Arial" w:cs="Arial"/>
          <w:lang w:val="bs-Latn-BA"/>
        </w:rPr>
        <w:t>.</w:t>
      </w:r>
      <w:r w:rsidRPr="0097698A">
        <w:rPr>
          <w:rFonts w:ascii="Arial" w:hAnsi="Arial" w:cs="Arial"/>
          <w:lang w:val="bs-Latn-BA"/>
        </w:rPr>
        <w:t xml:space="preserve"> (pravo na privatni i porodični život) i član 13</w:t>
      </w:r>
      <w:r w:rsidR="00B81496" w:rsidRPr="0097698A">
        <w:rPr>
          <w:rFonts w:ascii="Arial" w:hAnsi="Arial" w:cs="Arial"/>
          <w:lang w:val="bs-Latn-BA"/>
        </w:rPr>
        <w:t>.</w:t>
      </w:r>
      <w:r w:rsidRPr="0097698A">
        <w:rPr>
          <w:rFonts w:ascii="Arial" w:hAnsi="Arial" w:cs="Arial"/>
          <w:lang w:val="bs-Latn-BA"/>
        </w:rPr>
        <w:t xml:space="preserve"> (pravo na efikasan pravni lijek), podnosioci </w:t>
      </w:r>
      <w:r w:rsidR="00B81496" w:rsidRPr="0097698A">
        <w:rPr>
          <w:rFonts w:ascii="Arial" w:hAnsi="Arial" w:cs="Arial"/>
          <w:lang w:val="bs-Latn-BA"/>
        </w:rPr>
        <w:t xml:space="preserve">predstavke </w:t>
      </w:r>
      <w:r w:rsidRPr="0097698A">
        <w:rPr>
          <w:rFonts w:ascii="Arial" w:hAnsi="Arial" w:cs="Arial"/>
          <w:lang w:val="bs-Latn-BA"/>
        </w:rPr>
        <w:t>se žale da je podnosilac Căldărari bio žrtva medicinskog nemara u vezi s nepravilnom upotrebom halotana kao anestetika i da je istraga bila neefikasna.</w:t>
      </w:r>
    </w:p>
    <w:p w14:paraId="6595BC7F" w14:textId="123F1DEC" w:rsidR="00214F48" w:rsidRDefault="004E28B1" w:rsidP="004D5478">
      <w:pPr>
        <w:pBdr>
          <w:top w:val="single" w:sz="4" w:space="1" w:color="auto"/>
          <w:left w:val="single" w:sz="4" w:space="4" w:color="auto"/>
          <w:bottom w:val="single" w:sz="4" w:space="1" w:color="auto"/>
          <w:right w:val="single" w:sz="4" w:space="4" w:color="auto"/>
        </w:pBdr>
        <w:jc w:val="both"/>
        <w:rPr>
          <w:rFonts w:ascii="Arial" w:hAnsi="Arial" w:cs="Arial"/>
          <w:b/>
          <w:bCs/>
        </w:rPr>
      </w:pPr>
      <w:r w:rsidRPr="0097698A">
        <w:rPr>
          <w:rFonts w:ascii="Arial" w:hAnsi="Arial" w:cs="Arial"/>
          <w:b/>
          <w:bCs/>
        </w:rPr>
        <w:t>Evropski sud je zaključio da, iako odgovornost države prema materijalnom aspektu člana 2. Konvencije nije bila pokrenuta u pogledu radnji i propusta zdravstvenih radnika, domaći sistem, posmatran u cjelini, suočen s osnovanom tvrdnjom o medicinskom nemaru koji je doveo do toga da je život L. bio izložen stvarnoj i neposrednoj opasnosti, nije pružio odgovarajući i pravovremeni odgovor u skladu s procesnom obavezom države iz člana 2. Konvencije. Shodno tome, došlo je do povrede procesnog aspekta te odredbe.</w:t>
      </w:r>
    </w:p>
    <w:sectPr w:rsidR="00214F4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2995EF" w14:textId="77777777" w:rsidR="00635D99" w:rsidRDefault="00635D99" w:rsidP="0097698A">
      <w:pPr>
        <w:spacing w:after="0" w:line="240" w:lineRule="auto"/>
      </w:pPr>
      <w:r>
        <w:separator/>
      </w:r>
    </w:p>
  </w:endnote>
  <w:endnote w:type="continuationSeparator" w:id="0">
    <w:p w14:paraId="7FA8540D" w14:textId="77777777" w:rsidR="00635D99" w:rsidRDefault="00635D99" w:rsidP="00976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ADA6B" w14:textId="77777777" w:rsidR="0097698A" w:rsidRDefault="009769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B0297" w14:textId="77777777" w:rsidR="0097698A" w:rsidRDefault="009769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46190" w14:textId="77777777" w:rsidR="0097698A" w:rsidRDefault="009769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C5F040" w14:textId="77777777" w:rsidR="00635D99" w:rsidRDefault="00635D99" w:rsidP="0097698A">
      <w:pPr>
        <w:spacing w:after="0" w:line="240" w:lineRule="auto"/>
      </w:pPr>
      <w:r>
        <w:separator/>
      </w:r>
    </w:p>
  </w:footnote>
  <w:footnote w:type="continuationSeparator" w:id="0">
    <w:p w14:paraId="649E5B94" w14:textId="77777777" w:rsidR="00635D99" w:rsidRDefault="00635D99" w:rsidP="0097698A">
      <w:pPr>
        <w:spacing w:after="0" w:line="240" w:lineRule="auto"/>
      </w:pPr>
      <w:r>
        <w:continuationSeparator/>
      </w:r>
    </w:p>
  </w:footnote>
  <w:footnote w:id="1">
    <w:p w14:paraId="3B69BD3C" w14:textId="77777777" w:rsidR="0097698A" w:rsidRPr="0082230C" w:rsidRDefault="0097698A" w:rsidP="0097698A">
      <w:pPr>
        <w:pStyle w:val="FootnoteText"/>
        <w:jc w:val="both"/>
        <w:rPr>
          <w:rFonts w:ascii="Arial" w:hAnsi="Arial" w:cs="Arial"/>
          <w:noProof/>
          <w:lang w:val="bs-Latn-BA"/>
        </w:rPr>
      </w:pPr>
      <w:r w:rsidRPr="0082230C">
        <w:rPr>
          <w:rStyle w:val="FootnoteReference"/>
          <w:rFonts w:ascii="Arial" w:hAnsi="Arial" w:cs="Arial"/>
          <w:noProof/>
          <w:lang w:val="bs-Latn-BA"/>
        </w:rPr>
        <w:footnoteRef/>
      </w:r>
      <w:r w:rsidRPr="0082230C">
        <w:rPr>
          <w:rFonts w:ascii="Arial" w:hAnsi="Arial" w:cs="Arial"/>
          <w:noProof/>
          <w:lang w:val="bs-Latn-BA"/>
        </w:rPr>
        <w:t xml:space="preserve"> Informacije su pripremljene u saradnji između Ustavnog suda Bosne i Hercegovine i Odjela za sudsku dokumentaciju i edukaciju Sekretarijata Visokog sudskog i tužilačkog vijeća Bosne i Hercegovine. Iste su informativnog karaktera i ne obavezuju Sud.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C81EA" w14:textId="369CD6AF" w:rsidR="0097698A" w:rsidRPr="006A539D" w:rsidRDefault="006A539D" w:rsidP="006A539D">
    <w:pPr>
      <w:pStyle w:val="Header"/>
      <w:jc w:val="right"/>
    </w:pPr>
    <w:fldSimple w:instr=" DOCPROPERTY bjHeaderEvenPageDocProperty \* MERGEFORMAT " w:fldLock="1">
      <w:r w:rsidRPr="006A539D">
        <w:rPr>
          <w:rFonts w:ascii="Arial" w:hAnsi="Arial" w:cs="Arial"/>
          <w:b/>
          <w:color w:val="000000"/>
        </w:rPr>
        <w:t>INTERNO</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A8FCE" w14:textId="6C781EE9" w:rsidR="0097698A" w:rsidRPr="006A539D" w:rsidRDefault="006A539D" w:rsidP="006A539D">
    <w:pPr>
      <w:pStyle w:val="Header"/>
      <w:jc w:val="right"/>
    </w:pPr>
    <w:fldSimple w:instr=" DOCPROPERTY bjHeaderBothDocProperty \* MERGEFORMAT " w:fldLock="1">
      <w:r w:rsidRPr="006A539D">
        <w:rPr>
          <w:rFonts w:ascii="Arial" w:hAnsi="Arial" w:cs="Arial"/>
          <w:b/>
          <w:color w:val="000000"/>
        </w:rPr>
        <w:t>INTERNO</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1D654" w14:textId="7F77C82E" w:rsidR="0097698A" w:rsidRPr="006A539D" w:rsidRDefault="006A539D" w:rsidP="006A539D">
    <w:pPr>
      <w:pStyle w:val="Header"/>
      <w:jc w:val="right"/>
    </w:pPr>
    <w:fldSimple w:instr=" DOCPROPERTY bjHeaderFirstPageDocProperty \* MERGEFORMAT " w:fldLock="1">
      <w:r w:rsidRPr="006A539D">
        <w:rPr>
          <w:rFonts w:ascii="Arial" w:hAnsi="Arial" w:cs="Arial"/>
          <w:b/>
          <w:color w:val="000000"/>
        </w:rPr>
        <w:t>INTERNO</w:t>
      </w:r>
    </w:fldSimple>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0CD"/>
    <w:rsid w:val="001E46AE"/>
    <w:rsid w:val="001F713A"/>
    <w:rsid w:val="00214F48"/>
    <w:rsid w:val="00282EA0"/>
    <w:rsid w:val="00374E88"/>
    <w:rsid w:val="00437091"/>
    <w:rsid w:val="004B55B0"/>
    <w:rsid w:val="004C4D58"/>
    <w:rsid w:val="004D5478"/>
    <w:rsid w:val="004E28B1"/>
    <w:rsid w:val="00635D99"/>
    <w:rsid w:val="006A539D"/>
    <w:rsid w:val="008138D9"/>
    <w:rsid w:val="0097698A"/>
    <w:rsid w:val="00AA4384"/>
    <w:rsid w:val="00B81496"/>
    <w:rsid w:val="00C25FCB"/>
    <w:rsid w:val="00C43687"/>
    <w:rsid w:val="00CF74B3"/>
    <w:rsid w:val="00E450CD"/>
    <w:rsid w:val="00F20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8B7DDE"/>
  <w15:chartTrackingRefBased/>
  <w15:docId w15:val="{D7821F53-B507-4EE9-B6B9-9EC336E7F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0CD"/>
  </w:style>
  <w:style w:type="paragraph" w:styleId="Heading1">
    <w:name w:val="heading 1"/>
    <w:basedOn w:val="Normal"/>
    <w:next w:val="Normal"/>
    <w:link w:val="Heading1Char"/>
    <w:uiPriority w:val="9"/>
    <w:qFormat/>
    <w:rsid w:val="00E450C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450C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450C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450C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450C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450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0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0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0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0C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450C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450C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450C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450C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450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0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0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0CD"/>
    <w:rPr>
      <w:rFonts w:eastAsiaTheme="majorEastAsia" w:cstheme="majorBidi"/>
      <w:color w:val="272727" w:themeColor="text1" w:themeTint="D8"/>
    </w:rPr>
  </w:style>
  <w:style w:type="paragraph" w:styleId="Title">
    <w:name w:val="Title"/>
    <w:basedOn w:val="Normal"/>
    <w:next w:val="Normal"/>
    <w:link w:val="TitleChar"/>
    <w:uiPriority w:val="10"/>
    <w:qFormat/>
    <w:rsid w:val="00E450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0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0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0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0CD"/>
    <w:pPr>
      <w:spacing w:before="160"/>
      <w:jc w:val="center"/>
    </w:pPr>
    <w:rPr>
      <w:i/>
      <w:iCs/>
      <w:color w:val="404040" w:themeColor="text1" w:themeTint="BF"/>
    </w:rPr>
  </w:style>
  <w:style w:type="character" w:customStyle="1" w:styleId="QuoteChar">
    <w:name w:val="Quote Char"/>
    <w:basedOn w:val="DefaultParagraphFont"/>
    <w:link w:val="Quote"/>
    <w:uiPriority w:val="29"/>
    <w:rsid w:val="00E450CD"/>
    <w:rPr>
      <w:i/>
      <w:iCs/>
      <w:color w:val="404040" w:themeColor="text1" w:themeTint="BF"/>
    </w:rPr>
  </w:style>
  <w:style w:type="paragraph" w:styleId="ListParagraph">
    <w:name w:val="List Paragraph"/>
    <w:basedOn w:val="Normal"/>
    <w:uiPriority w:val="34"/>
    <w:qFormat/>
    <w:rsid w:val="00E450CD"/>
    <w:pPr>
      <w:ind w:left="720"/>
      <w:contextualSpacing/>
    </w:pPr>
  </w:style>
  <w:style w:type="character" w:styleId="IntenseEmphasis">
    <w:name w:val="Intense Emphasis"/>
    <w:basedOn w:val="DefaultParagraphFont"/>
    <w:uiPriority w:val="21"/>
    <w:qFormat/>
    <w:rsid w:val="00E450CD"/>
    <w:rPr>
      <w:i/>
      <w:iCs/>
      <w:color w:val="2E74B5" w:themeColor="accent1" w:themeShade="BF"/>
    </w:rPr>
  </w:style>
  <w:style w:type="paragraph" w:styleId="IntenseQuote">
    <w:name w:val="Intense Quote"/>
    <w:basedOn w:val="Normal"/>
    <w:next w:val="Normal"/>
    <w:link w:val="IntenseQuoteChar"/>
    <w:uiPriority w:val="30"/>
    <w:qFormat/>
    <w:rsid w:val="00E450C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450CD"/>
    <w:rPr>
      <w:i/>
      <w:iCs/>
      <w:color w:val="2E74B5" w:themeColor="accent1" w:themeShade="BF"/>
    </w:rPr>
  </w:style>
  <w:style w:type="character" w:styleId="IntenseReference">
    <w:name w:val="Intense Reference"/>
    <w:basedOn w:val="DefaultParagraphFont"/>
    <w:uiPriority w:val="32"/>
    <w:qFormat/>
    <w:rsid w:val="00E450CD"/>
    <w:rPr>
      <w:b/>
      <w:bCs/>
      <w:smallCaps/>
      <w:color w:val="2E74B5" w:themeColor="accent1" w:themeShade="BF"/>
      <w:spacing w:val="5"/>
    </w:rPr>
  </w:style>
  <w:style w:type="character" w:customStyle="1" w:styleId="rynqvb">
    <w:name w:val="rynqvb"/>
    <w:basedOn w:val="DefaultParagraphFont"/>
    <w:rsid w:val="00E450CD"/>
  </w:style>
  <w:style w:type="character" w:customStyle="1" w:styleId="hwtze">
    <w:name w:val="hwtze"/>
    <w:basedOn w:val="DefaultParagraphFont"/>
    <w:rsid w:val="00E450CD"/>
  </w:style>
  <w:style w:type="paragraph" w:styleId="FootnoteText">
    <w:name w:val="footnote text"/>
    <w:basedOn w:val="Normal"/>
    <w:link w:val="FootnoteTextChar"/>
    <w:uiPriority w:val="99"/>
    <w:semiHidden/>
    <w:unhideWhenUsed/>
    <w:rsid w:val="009769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698A"/>
    <w:rPr>
      <w:sz w:val="20"/>
      <w:szCs w:val="20"/>
    </w:rPr>
  </w:style>
  <w:style w:type="character" w:styleId="FootnoteReference">
    <w:name w:val="footnote reference"/>
    <w:basedOn w:val="DefaultParagraphFont"/>
    <w:uiPriority w:val="99"/>
    <w:semiHidden/>
    <w:unhideWhenUsed/>
    <w:rsid w:val="0097698A"/>
    <w:rPr>
      <w:vertAlign w:val="superscript"/>
    </w:rPr>
  </w:style>
  <w:style w:type="paragraph" w:styleId="Header">
    <w:name w:val="header"/>
    <w:basedOn w:val="Normal"/>
    <w:link w:val="HeaderChar"/>
    <w:uiPriority w:val="99"/>
    <w:unhideWhenUsed/>
    <w:rsid w:val="009769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98A"/>
  </w:style>
  <w:style w:type="paragraph" w:styleId="Footer">
    <w:name w:val="footer"/>
    <w:basedOn w:val="Normal"/>
    <w:link w:val="FooterChar"/>
    <w:uiPriority w:val="99"/>
    <w:unhideWhenUsed/>
    <w:rsid w:val="009769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98A"/>
  </w:style>
  <w:style w:type="character" w:styleId="Hyperlink">
    <w:name w:val="Hyperlink"/>
    <w:basedOn w:val="DefaultParagraphFont"/>
    <w:uiPriority w:val="99"/>
    <w:unhideWhenUsed/>
    <w:rsid w:val="00437091"/>
    <w:rPr>
      <w:color w:val="0563C1" w:themeColor="hyperlink"/>
      <w:u w:val="single"/>
    </w:rPr>
  </w:style>
  <w:style w:type="character" w:styleId="UnresolvedMention">
    <w:name w:val="Unresolved Mention"/>
    <w:basedOn w:val="DefaultParagraphFont"/>
    <w:uiPriority w:val="99"/>
    <w:semiHidden/>
    <w:unhideWhenUsed/>
    <w:rsid w:val="004370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201209">
      <w:bodyDiv w:val="1"/>
      <w:marLeft w:val="0"/>
      <w:marRight w:val="0"/>
      <w:marTop w:val="0"/>
      <w:marBottom w:val="0"/>
      <w:divBdr>
        <w:top w:val="none" w:sz="0" w:space="0" w:color="auto"/>
        <w:left w:val="none" w:sz="0" w:space="0" w:color="auto"/>
        <w:bottom w:val="none" w:sz="0" w:space="0" w:color="auto"/>
        <w:right w:val="none" w:sz="0" w:space="0" w:color="auto"/>
      </w:divBdr>
    </w:div>
    <w:div w:id="128978954">
      <w:bodyDiv w:val="1"/>
      <w:marLeft w:val="0"/>
      <w:marRight w:val="0"/>
      <w:marTop w:val="0"/>
      <w:marBottom w:val="0"/>
      <w:divBdr>
        <w:top w:val="none" w:sz="0" w:space="0" w:color="auto"/>
        <w:left w:val="none" w:sz="0" w:space="0" w:color="auto"/>
        <w:bottom w:val="none" w:sz="0" w:space="0" w:color="auto"/>
        <w:right w:val="none" w:sz="0" w:space="0" w:color="auto"/>
      </w:divBdr>
    </w:div>
    <w:div w:id="1690986972">
      <w:bodyDiv w:val="1"/>
      <w:marLeft w:val="0"/>
      <w:marRight w:val="0"/>
      <w:marTop w:val="0"/>
      <w:marBottom w:val="0"/>
      <w:divBdr>
        <w:top w:val="none" w:sz="0" w:space="0" w:color="auto"/>
        <w:left w:val="none" w:sz="0" w:space="0" w:color="auto"/>
        <w:bottom w:val="none" w:sz="0" w:space="0" w:color="auto"/>
        <w:right w:val="none" w:sz="0" w:space="0" w:color="auto"/>
      </w:divBdr>
    </w:div>
    <w:div w:id="187165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hudoc.echr.coe.int/eng" TargetMode="External"/><Relationship Id="rId4" Type="http://schemas.openxmlformats.org/officeDocument/2006/relationships/styles" Target="styles.xml"/><Relationship Id="rId9" Type="http://schemas.openxmlformats.org/officeDocument/2006/relationships/hyperlink" Target="https://hudoc.echr.coe.int/en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ezUzMjg1RTYzLTA2MDUtNEJCNy04QUFDLTQ1RDVBMDE0QTQ1MH08L2lkPjxWYWxpZD50cnVlPC9WYWxpZD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UFJBVk9TVURKRVxtZXJzaWhhLm1haG11dG92aWMuczwvVXNlck5hbWU+PERhdGVUaW1lPjMuIDcuIDIwMjYuIDE1OjE5OjMzPC9EYXRlVGltZT48TGFiZWxTdHJpbmc+SU5URVJOTzwvTGFiZWxTdHJpbmc+PC9pdGVtPjwvbGFiZWxIaXN0b3J5Pg==</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faIZ34Gc6mqr7i0MI8e63If8mJ3Dp3Y5ZRDdXwTrOzo=</DigestValue>
      </Reference>
      <Reference URI="#CLASSIFICATIONHISTORY">
        <DigestMethod Algorithm="http://www.w3.org/2001/04/xmlenc#sha256"/>
        <DigestValue>FdQokQqy5CzOvMxxzbMh+p6GDZg1L4yzxosPbg2uqt0=</DigestValue>
      </Reference>
    </SignedInfo>
    <SignatureValue>TAy42MmN3+ke2wlMuHuJZKFGRJ9vksZlUezeaXoKabZ2s5IvHFdvzbkBdFh0iYZn7IeHmnyJhOJVuINEFsJBnw==</SignatureValue>
    <Object Id="CLASSIFICATIONHISTORY">
      <ArrayOfString xmlns:xsi="http://www.w3.org/2001/XMLSchema-instance" xmlns:xsd="http://www.w3.org/2001/XMLSchema" xmlns="">
        <string>T8aZmBRGIw5mAZ/rbMTCxFGtTNTRPIco</string>
      </ArrayOfString>
    </Object>
  </Signature>
</WrappedLabelHistory>
</file>

<file path=customXml/item2.xml><?xml version="1.0" encoding="utf-8"?>
<sisl xmlns:xsi="http://www.w3.org/2001/XMLSchema-instance" xmlns:xsd="http://www.w3.org/2001/XMLSchema" xmlns="http://www.boldonjames.com/2008/01/sie/internal/label" sislVersion="0" policy="691d7c78-6587-40ed-afe8-4127b3a216e7" origin="userSelected">
  <element uid="a8e9cbf7-9f04-4845-8e5a-c12dbcc251ff" value=""/>
</sisl>
</file>

<file path=customXml/item3.xml><?xml version="1.0" encoding="utf-8"?>
<WrappedLabelInfo xmlns:xsi="http://www.w3.org/2001/XMLSchema-instance" xmlns:xsd="http://www.w3.org/2001/XMLSchema" xmlns="http://www.boldonjames.com/2016/02/Classifier/internal/wrappedLabelInfo">
  <Value>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PGVsaD5XTVRQSk9OMTVyaVllcUMzdTRXSlBpVCtyUFdlY0x1bzwvZWxoPjxjb25maWc+VlNUViBjbGFzc2lmaWNhdGlvbjwvY29uZmlnPjxwb2w+VlNUViBwb2xpY3k8L3BvbD48c3VtbWFyeT5JTlRFUk5BTDwvc3VtbWFyeT48YXBwPldvcmQ8L2FwcD48U2lnbmF0dXJlVmFsaWQ+ZmFsc2U8L1NpZ25hdHVyZVZhbGlkPjwvTGFiZWxJbmZvWG1sUGFydD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FYVkIfJaEYvECnLgsvDw4h/AUspC1uXj5NgGIULKJwE=</DigestValue>
      </Reference>
      <Reference URI="#INFO">
        <DigestMethod Algorithm="http://www.w3.org/2001/04/xmlenc#sha256"/>
        <DigestValue>muW+SIIQ529LhZr5OjekM8opbFRh8JyBux6GQ87g4Yw=</DigestValue>
      </Reference>
    </SignedInfo>
    <SignatureValue>jle+ns2FaSRFhkysWHuQ8E1SXxjtQkR3gWq9/KXINg83IX3z/L/0z64hrpW46Bfs2n7yW5R2hNd0QIFo0F+owQ==</SignatureValue>
    <Object Id="INFO">
      <ArrayOfString xmlns:xsi="http://www.w3.org/2001/XMLSchema-instance" xmlns:xsd="http://www.w3.org/2001/XMLSchema" xmlns="">
        <string>WMTPJON15riYeqC3u4WJPiT+rPWecLuo</string>
      </ArrayOfString>
    </Object>
  </Signature>
</WrappedLabelInfo>
</file>

<file path=customXml/itemProps1.xml><?xml version="1.0" encoding="utf-8"?>
<ds:datastoreItem xmlns:ds="http://schemas.openxmlformats.org/officeDocument/2006/customXml" ds:itemID="{53285E63-0605-4BB7-8AAC-45D5A014A450}">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5488035E-FA9E-40AF-98CF-077FBCED3A6A}">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DE1890D0-354D-4CEF-A7BA-A19630D2FA19}">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Pages>
  <Words>1215</Words>
  <Characters>7005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Ustavni sud BiH</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Ermina Dumanjić</dc:creator>
  <cp:keywords/>
  <dc:description/>
  <cp:lastModifiedBy>Mersiha Mahmutovic</cp:lastModifiedBy>
  <cp:revision>11</cp:revision>
  <dcterms:created xsi:type="dcterms:W3CDTF">2026-06-30T09:31:00Z</dcterms:created>
  <dcterms:modified xsi:type="dcterms:W3CDTF">2026-07-03T15:38:00Z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642ff094-bafd-4e9f-b2bc-a69854dc6569</vt:lpwstr>
  </property>
  <property fmtid="{D5CDD505-2E9C-101B-9397-08002B2CF9AE}" pid="3" name="bjSaver">
    <vt:lpwstr>z+in1VU8XGE/yNHrebz2BGZ4PR2AiBJk</vt:lpwstr>
  </property>
  <property fmtid="{D5CDD505-2E9C-101B-9397-08002B2CF9AE}" pid="4" name="bjDocumentLabelXML">
    <vt:lpwstr>&lt;?xml version="1.0" encoding="us-ascii"?&gt;&lt;sisl xmlns:xsi="http://www.w3.org/2001/XMLSchema-instance" xmlns:xsd="http://www.w3.org/2001/XMLSchema" sislVersion="0" policy="691d7c78-6587-40ed-afe8-4127b3a216e7" origin="userSelected" xmlns="http://www.boldonj</vt:lpwstr>
  </property>
  <property fmtid="{D5CDD505-2E9C-101B-9397-08002B2CF9AE}" pid="5" name="bjDocumentLabelXML-0">
    <vt:lpwstr>ames.com/2008/01/sie/internal/label"&gt;&lt;element uid="a8e9cbf7-9f04-4845-8e5a-c12dbcc251ff" value="" /&gt;&lt;/sisl&gt;</vt:lpwstr>
  </property>
  <property fmtid="{D5CDD505-2E9C-101B-9397-08002B2CF9AE}" pid="6" name="bjDocumentSecurityLabel">
    <vt:lpwstr>INTERNO</vt:lpwstr>
  </property>
  <property fmtid="{D5CDD505-2E9C-101B-9397-08002B2CF9AE}" pid="7" name="bjClsUserRVM">
    <vt:lpwstr>[]</vt:lpwstr>
  </property>
  <property fmtid="{D5CDD505-2E9C-101B-9397-08002B2CF9AE}" pid="8" name="bjHeaderBothDocProperty">
    <vt:lpwstr>INTERNO</vt:lpwstr>
  </property>
  <property fmtid="{D5CDD505-2E9C-101B-9397-08002B2CF9AE}" pid="9" name="bjHeaderFirstPageDocProperty">
    <vt:lpwstr>INTERNO</vt:lpwstr>
  </property>
  <property fmtid="{D5CDD505-2E9C-101B-9397-08002B2CF9AE}" pid="10" name="bjHeaderEvenPageDocProperty">
    <vt:lpwstr>INTERNO</vt:lpwstr>
  </property>
  <property fmtid="{D5CDD505-2E9C-101B-9397-08002B2CF9AE}" pid="11" name="bjpmDocIH">
    <vt:lpwstr>r/qeOFs6axoy6GkQPhoaawTnR72Qy2us</vt:lpwstr>
  </property>
  <property fmtid="{D5CDD505-2E9C-101B-9397-08002B2CF9AE}" pid="12" name="bjLabelHistoryID">
    <vt:lpwstr>{53285E63-0605-4BB7-8AAC-45D5A014A450}</vt:lpwstr>
  </property>
</Properties>
</file>