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B229E" w14:textId="77777777" w:rsidR="004230BD" w:rsidRPr="0026387B" w:rsidRDefault="004230BD" w:rsidP="004230BD">
      <w:pPr>
        <w:rPr>
          <w:noProof/>
          <w:lang w:val="sr-Latn-CS"/>
        </w:rPr>
      </w:pPr>
      <w:r w:rsidRPr="0026387B">
        <w:rPr>
          <w:noProof/>
          <w:lang w:val="sr-Latn-CS"/>
        </w:rPr>
        <w:t>BOSNA I HERCEGOVINA</w:t>
      </w:r>
    </w:p>
    <w:p w14:paraId="425BF8B1" w14:textId="77777777" w:rsidR="004230BD" w:rsidRPr="0026387B" w:rsidRDefault="004230BD" w:rsidP="004230BD">
      <w:pPr>
        <w:rPr>
          <w:noProof/>
          <w:lang w:val="sr-Latn-CS"/>
        </w:rPr>
      </w:pPr>
      <w:r w:rsidRPr="0026387B">
        <w:rPr>
          <w:noProof/>
          <w:lang w:val="sr-Latn-CS"/>
        </w:rPr>
        <w:t>REPUBLIKA SRPSKA</w:t>
      </w:r>
    </w:p>
    <w:p w14:paraId="5D606A5A" w14:textId="77777777" w:rsidR="004230BD" w:rsidRPr="0026387B" w:rsidRDefault="004230BD" w:rsidP="004230BD">
      <w:pPr>
        <w:rPr>
          <w:noProof/>
          <w:lang w:val="sr-Latn-CS"/>
        </w:rPr>
      </w:pPr>
      <w:r w:rsidRPr="0026387B">
        <w:rPr>
          <w:noProof/>
          <w:lang w:val="sr-Latn-CS"/>
        </w:rPr>
        <w:t>OKRUŽNI PRIVREDNI SUD U PRIJEDORU</w:t>
      </w:r>
    </w:p>
    <w:p w14:paraId="56DCE68B" w14:textId="77777777" w:rsidR="004230BD" w:rsidRPr="0026387B" w:rsidRDefault="004230BD" w:rsidP="004230BD">
      <w:pPr>
        <w:rPr>
          <w:noProof/>
          <w:lang w:val="sr-Latn-CS"/>
        </w:rPr>
      </w:pPr>
      <w:r w:rsidRPr="0026387B">
        <w:rPr>
          <w:noProof/>
          <w:lang w:val="sr-Latn-CS"/>
        </w:rPr>
        <w:t>Broj: 67 0 Ps 003</w:t>
      </w:r>
      <w:r w:rsidR="00F512A1">
        <w:rPr>
          <w:noProof/>
          <w:lang w:val="sr-Latn-CS"/>
        </w:rPr>
        <w:t>834</w:t>
      </w:r>
      <w:r w:rsidRPr="0026387B">
        <w:rPr>
          <w:noProof/>
          <w:lang w:val="sr-Latn-CS"/>
        </w:rPr>
        <w:t xml:space="preserve"> 24 Ps</w:t>
      </w:r>
    </w:p>
    <w:p w14:paraId="73855941" w14:textId="77777777" w:rsidR="004230BD" w:rsidRPr="0026387B" w:rsidRDefault="004230BD" w:rsidP="004230BD">
      <w:pPr>
        <w:rPr>
          <w:noProof/>
          <w:lang w:val="sr-Latn-CS"/>
        </w:rPr>
      </w:pPr>
      <w:r w:rsidRPr="0026387B">
        <w:rPr>
          <w:noProof/>
          <w:lang w:val="sr-Latn-CS"/>
        </w:rPr>
        <w:t xml:space="preserve">Dana, </w:t>
      </w:r>
      <w:r w:rsidR="00F512A1">
        <w:rPr>
          <w:noProof/>
          <w:lang w:val="sr-Latn-CS"/>
        </w:rPr>
        <w:t>1</w:t>
      </w:r>
      <w:r w:rsidR="00E73B3C">
        <w:rPr>
          <w:noProof/>
          <w:lang w:val="sr-Latn-CS"/>
        </w:rPr>
        <w:t>0</w:t>
      </w:r>
      <w:r w:rsidRPr="0026387B">
        <w:rPr>
          <w:noProof/>
          <w:lang w:val="sr-Latn-CS"/>
        </w:rPr>
        <w:t>.0</w:t>
      </w:r>
      <w:r w:rsidR="00F512A1">
        <w:rPr>
          <w:noProof/>
          <w:lang w:val="sr-Latn-CS"/>
        </w:rPr>
        <w:t>1.2026</w:t>
      </w:r>
      <w:r w:rsidRPr="0026387B">
        <w:rPr>
          <w:noProof/>
          <w:lang w:val="sr-Latn-CS"/>
        </w:rPr>
        <w:t>. godine</w:t>
      </w:r>
    </w:p>
    <w:p w14:paraId="5DBE0EFE" w14:textId="77777777" w:rsidR="004230BD" w:rsidRPr="0026387B" w:rsidRDefault="004230BD" w:rsidP="004230BD">
      <w:pPr>
        <w:rPr>
          <w:noProof/>
          <w:lang w:val="sr-Latn-CS"/>
        </w:rPr>
      </w:pPr>
    </w:p>
    <w:p w14:paraId="5F521431" w14:textId="77777777" w:rsidR="004230BD" w:rsidRPr="0026387B" w:rsidRDefault="004230BD" w:rsidP="004230BD">
      <w:pPr>
        <w:rPr>
          <w:noProof/>
          <w:lang w:val="sr-Latn-CS"/>
        </w:rPr>
      </w:pPr>
    </w:p>
    <w:p w14:paraId="6ADD878C" w14:textId="77777777" w:rsidR="004230BD" w:rsidRPr="00A87A13" w:rsidRDefault="004230BD" w:rsidP="004230BD">
      <w:pPr>
        <w:jc w:val="both"/>
        <w:rPr>
          <w:noProof/>
          <w:lang w:val="sr-Latn-CS"/>
        </w:rPr>
      </w:pPr>
      <w:r w:rsidRPr="00A87A13">
        <w:rPr>
          <w:noProof/>
          <w:lang w:val="sr-Latn-CS"/>
        </w:rPr>
        <w:t xml:space="preserve">Okružni privredni sud u Prijedoru, sudija Dijana Mazalić Nović, kao sudija pojedinac, u pravnoj stvari tužioca </w:t>
      </w:r>
      <w:r w:rsidR="00F512A1" w:rsidRPr="009F3D5F">
        <w:rPr>
          <w:lang w:val="bs-Latn-BA"/>
        </w:rPr>
        <w:t>Demokratski narodni savez, zastupan po punomoćniku AK Cvijanović, iz Banja Luke, protiv tuženog Opština Kozarska Dubica,</w:t>
      </w:r>
      <w:r w:rsidR="00602648">
        <w:rPr>
          <w:lang w:val="bs-Latn-BA"/>
        </w:rPr>
        <w:t xml:space="preserve"> zastupana po Pravobranilaštvu RS, Sjedište zamjenika Prijedor,</w:t>
      </w:r>
      <w:r w:rsidR="00F512A1" w:rsidRPr="009F3D5F">
        <w:rPr>
          <w:lang w:val="bs-Latn-BA"/>
        </w:rPr>
        <w:t xml:space="preserve"> radi isplat</w:t>
      </w:r>
      <w:r w:rsidR="00602648">
        <w:rPr>
          <w:lang w:val="bs-Latn-BA"/>
        </w:rPr>
        <w:t>e</w:t>
      </w:r>
      <w:r w:rsidR="00F512A1" w:rsidRPr="009F3D5F">
        <w:rPr>
          <w:lang w:val="bs-Latn-BA"/>
        </w:rPr>
        <w:t xml:space="preserve"> potraživanja, v.sp. </w:t>
      </w:r>
      <w:r w:rsidR="00602648">
        <w:rPr>
          <w:lang w:val="bs-Latn-BA"/>
        </w:rPr>
        <w:t>10.983,00</w:t>
      </w:r>
      <w:r w:rsidR="00F512A1" w:rsidRPr="009F3D5F">
        <w:rPr>
          <w:lang w:val="bs-Latn-BA"/>
        </w:rPr>
        <w:t xml:space="preserve"> KM</w:t>
      </w:r>
      <w:r w:rsidRPr="00A87A13">
        <w:rPr>
          <w:noProof/>
          <w:lang w:val="sr-Latn-CS"/>
        </w:rPr>
        <w:t xml:space="preserve">, nakon glavne javne rasprave zaključene dana </w:t>
      </w:r>
      <w:r w:rsidR="00F512A1">
        <w:rPr>
          <w:noProof/>
          <w:lang w:val="sr-Latn-CS"/>
        </w:rPr>
        <w:t>10</w:t>
      </w:r>
      <w:r w:rsidRPr="00A87A13">
        <w:rPr>
          <w:noProof/>
          <w:lang w:val="sr-Latn-CS"/>
        </w:rPr>
        <w:t>.</w:t>
      </w:r>
      <w:r w:rsidR="00F512A1">
        <w:rPr>
          <w:noProof/>
          <w:lang w:val="sr-Latn-CS"/>
        </w:rPr>
        <w:t>12</w:t>
      </w:r>
      <w:r w:rsidRPr="00A87A13">
        <w:rPr>
          <w:noProof/>
          <w:lang w:val="sr-Latn-CS"/>
        </w:rPr>
        <w:t>.202</w:t>
      </w:r>
      <w:r>
        <w:rPr>
          <w:noProof/>
          <w:lang w:val="sr-Latn-CS"/>
        </w:rPr>
        <w:t>5</w:t>
      </w:r>
      <w:r w:rsidRPr="00A87A13">
        <w:rPr>
          <w:noProof/>
          <w:lang w:val="sr-Latn-CS"/>
        </w:rPr>
        <w:t xml:space="preserve">. godine u prisustvu punomoćnika tužioca i </w:t>
      </w:r>
      <w:r w:rsidR="0087758D">
        <w:rPr>
          <w:noProof/>
          <w:lang w:val="sr-Latn-CS"/>
        </w:rPr>
        <w:t>punomoćnika</w:t>
      </w:r>
      <w:r w:rsidRPr="00A87A13">
        <w:rPr>
          <w:noProof/>
          <w:lang w:val="sr-Latn-CS"/>
        </w:rPr>
        <w:t xml:space="preserve"> tuženog,</w:t>
      </w:r>
      <w:r w:rsidR="00F512A1">
        <w:rPr>
          <w:noProof/>
          <w:lang w:val="sr-Latn-CS"/>
        </w:rPr>
        <w:t xml:space="preserve"> </w:t>
      </w:r>
      <w:r w:rsidRPr="00A87A13">
        <w:rPr>
          <w:noProof/>
          <w:lang w:val="sr-Latn-CS"/>
        </w:rPr>
        <w:t xml:space="preserve">dana </w:t>
      </w:r>
      <w:r w:rsidR="00F512A1">
        <w:rPr>
          <w:noProof/>
          <w:lang w:val="sr-Latn-CS"/>
        </w:rPr>
        <w:t>1</w:t>
      </w:r>
      <w:r w:rsidR="00E73B3C">
        <w:rPr>
          <w:noProof/>
          <w:lang w:val="sr-Latn-CS"/>
        </w:rPr>
        <w:t>0</w:t>
      </w:r>
      <w:r w:rsidRPr="004230BD">
        <w:rPr>
          <w:noProof/>
          <w:lang w:val="sr-Latn-CS"/>
        </w:rPr>
        <w:t>.0</w:t>
      </w:r>
      <w:r w:rsidR="00F512A1">
        <w:rPr>
          <w:noProof/>
          <w:lang w:val="sr-Latn-CS"/>
        </w:rPr>
        <w:t>1.2026</w:t>
      </w:r>
      <w:r w:rsidRPr="00A87A13">
        <w:rPr>
          <w:noProof/>
          <w:lang w:val="sr-Latn-CS"/>
        </w:rPr>
        <w:t>. godine, donio je</w:t>
      </w:r>
    </w:p>
    <w:p w14:paraId="4FA5E757" w14:textId="77777777" w:rsidR="004230BD" w:rsidRDefault="004230BD" w:rsidP="004230BD">
      <w:pPr>
        <w:rPr>
          <w:noProof/>
          <w:lang w:val="sr-Latn-CS"/>
        </w:rPr>
      </w:pPr>
    </w:p>
    <w:p w14:paraId="2AA8DA96" w14:textId="77777777" w:rsidR="001E7BA8" w:rsidRDefault="001E7BA8" w:rsidP="004230BD">
      <w:pPr>
        <w:rPr>
          <w:noProof/>
          <w:lang w:val="sr-Latn-CS"/>
        </w:rPr>
      </w:pPr>
    </w:p>
    <w:p w14:paraId="2AD66823" w14:textId="77777777" w:rsidR="008976EC" w:rsidRDefault="008A583A" w:rsidP="008976EC">
      <w:pPr>
        <w:jc w:val="center"/>
        <w:rPr>
          <w:noProof/>
          <w:lang w:val="sr-Latn-CS"/>
        </w:rPr>
      </w:pPr>
      <w:r>
        <w:rPr>
          <w:noProof/>
          <w:lang w:val="sr-Latn-CS"/>
        </w:rPr>
        <w:t>RJEŠENJE</w:t>
      </w:r>
    </w:p>
    <w:p w14:paraId="7E65D0AA" w14:textId="77777777" w:rsidR="008A583A" w:rsidRDefault="008A583A" w:rsidP="008A583A">
      <w:pPr>
        <w:ind w:firstLine="720"/>
        <w:rPr>
          <w:lang w:val="bs-Latn-BA"/>
        </w:rPr>
      </w:pPr>
    </w:p>
    <w:p w14:paraId="230314AD" w14:textId="77777777" w:rsidR="008A583A" w:rsidRDefault="008A583A" w:rsidP="008A583A">
      <w:pPr>
        <w:ind w:firstLine="720"/>
        <w:rPr>
          <w:lang w:val="bs-Latn-BA"/>
        </w:rPr>
      </w:pPr>
      <w:r>
        <w:rPr>
          <w:lang w:val="bs-Latn-BA"/>
        </w:rPr>
        <w:t>Ovaj sud se oglašava nenadležnim za postupanje po zahtjevu u ovoj pravnoj stvari i predmetna tužba se odbacuje.</w:t>
      </w:r>
    </w:p>
    <w:p w14:paraId="483D01B2" w14:textId="77777777" w:rsidR="00497681" w:rsidRDefault="00497681" w:rsidP="008A583A">
      <w:pPr>
        <w:ind w:firstLine="720"/>
        <w:rPr>
          <w:szCs w:val="22"/>
          <w:lang w:val="bs-Latn-BA"/>
        </w:rPr>
      </w:pPr>
    </w:p>
    <w:p w14:paraId="6776E320" w14:textId="77777777" w:rsidR="008A583A" w:rsidRDefault="00D43443" w:rsidP="008A583A">
      <w:pPr>
        <w:ind w:firstLine="720"/>
        <w:rPr>
          <w:lang w:val="bs-Latn-BA"/>
        </w:rPr>
      </w:pPr>
      <w:r>
        <w:rPr>
          <w:szCs w:val="22"/>
          <w:lang w:val="bs-Latn-BA"/>
        </w:rPr>
        <w:t xml:space="preserve">Obavezuje se tužilac da tuženom na ime naknade troškova postupka isplati iznos od 1.980,00 KM u roku od 30 dana pod prijetnjom prinudnog izvršenja. </w:t>
      </w:r>
    </w:p>
    <w:p w14:paraId="56F43E2E" w14:textId="77777777" w:rsidR="00497681" w:rsidRDefault="00497681" w:rsidP="008976EC">
      <w:pPr>
        <w:jc w:val="center"/>
        <w:rPr>
          <w:noProof/>
          <w:lang w:val="sr-Latn-CS"/>
        </w:rPr>
      </w:pPr>
    </w:p>
    <w:p w14:paraId="730258B4" w14:textId="77777777" w:rsidR="00A275A7" w:rsidRDefault="00A275A7" w:rsidP="008976EC">
      <w:pPr>
        <w:jc w:val="center"/>
        <w:rPr>
          <w:noProof/>
          <w:lang w:val="sr-Latn-CS"/>
        </w:rPr>
      </w:pPr>
    </w:p>
    <w:p w14:paraId="3C11E41B" w14:textId="77777777" w:rsidR="008976EC" w:rsidRDefault="008976EC" w:rsidP="008976EC">
      <w:pPr>
        <w:jc w:val="center"/>
        <w:rPr>
          <w:noProof/>
          <w:lang w:val="sr-Latn-CS"/>
        </w:rPr>
      </w:pPr>
      <w:r>
        <w:rPr>
          <w:noProof/>
          <w:lang w:val="sr-Latn-CS"/>
        </w:rPr>
        <w:t>Obrazloženje</w:t>
      </w:r>
    </w:p>
    <w:p w14:paraId="1568BD3F" w14:textId="77777777" w:rsidR="00062793" w:rsidRDefault="00062793" w:rsidP="00062793">
      <w:pPr>
        <w:jc w:val="both"/>
        <w:rPr>
          <w:lang w:val="bs-Latn-BA"/>
        </w:rPr>
      </w:pPr>
    </w:p>
    <w:p w14:paraId="6E30E0C4" w14:textId="77777777" w:rsidR="00062793" w:rsidRDefault="00062793" w:rsidP="00062793">
      <w:pPr>
        <w:jc w:val="both"/>
        <w:rPr>
          <w:lang w:val="bs-Latn-BA"/>
        </w:rPr>
      </w:pPr>
      <w:r>
        <w:rPr>
          <w:lang w:val="bs-Latn-BA"/>
        </w:rPr>
        <w:t xml:space="preserve">Predmet spora u </w:t>
      </w:r>
      <w:r w:rsidR="00A275A7">
        <w:rPr>
          <w:lang w:val="bs-Latn-BA"/>
        </w:rPr>
        <w:t>ovoj pravnoj stvari</w:t>
      </w:r>
      <w:r>
        <w:rPr>
          <w:lang w:val="bs-Latn-BA"/>
        </w:rPr>
        <w:t xml:space="preserve"> je zahtjev tužioca kojim traži da mu tužena isplati planirana budžetska sredstva za finansiranje rada tužioca, za period od 1. mjeseca 2023. godine do 10. mjeseca 2024. godine, sa pripadajućom kamatom i troškom spora.</w:t>
      </w:r>
    </w:p>
    <w:p w14:paraId="642BB8F6" w14:textId="77777777" w:rsidR="00062793" w:rsidRDefault="00062793" w:rsidP="00062793">
      <w:pPr>
        <w:jc w:val="both"/>
        <w:rPr>
          <w:lang w:val="bs-Latn-BA"/>
        </w:rPr>
      </w:pPr>
    </w:p>
    <w:p w14:paraId="7C6395A6" w14:textId="77777777" w:rsidR="00062793" w:rsidRDefault="00062793" w:rsidP="00062793">
      <w:pPr>
        <w:jc w:val="both"/>
        <w:rPr>
          <w:lang w:val="bs-Latn-BA"/>
        </w:rPr>
      </w:pPr>
      <w:r>
        <w:rPr>
          <w:lang w:val="bs-Latn-BA"/>
        </w:rPr>
        <w:t>Tužilac svoj tužbeni zahtjev zasniva na činjenicama  da je</w:t>
      </w:r>
      <w:r w:rsidR="00A275A7">
        <w:rPr>
          <w:lang w:val="bs-Latn-BA"/>
        </w:rPr>
        <w:t xml:space="preserve"> isti</w:t>
      </w:r>
      <w:r>
        <w:rPr>
          <w:lang w:val="bs-Latn-BA"/>
        </w:rPr>
        <w:t xml:space="preserve"> kao politička stranka</w:t>
      </w:r>
      <w:r w:rsidR="00A275A7">
        <w:rPr>
          <w:lang w:val="bs-Latn-BA"/>
        </w:rPr>
        <w:t xml:space="preserve"> </w:t>
      </w:r>
      <w:r>
        <w:rPr>
          <w:lang w:val="bs-Latn-BA"/>
        </w:rPr>
        <w:t xml:space="preserve">na lokalnim izborima održanim 2020. godine osvojila 8 odborničkih mandata u Skupštini opštine Kozaska Dubica, čime je uspostavljena obaveza tuženog da isplaćuje naknadu za finansiranje političkih partija za mandatni period od 2020. godine, pa zaključno sa 2024. godinom, da je navedena obaveza regulisana odredbom člana 2. stav 1, tačka a) Zakonom o finansiranju političkih stranaka iz budžeta Republike, grada i opštine („Službeni glasnik Republike Srpske“, broj 65/08), da je tužena svojom Odlukom o finansiranju političkih stranaka iz budžeta opštine od 17.09.2008. godine, obavezana da za svaku godinu isplaćuje sredstva za finansiranje stranka koje koje imaju odbornike u Skupštini tužene, da tužena nije redovno ispunjavala obavezu koja je uspostavljena navedenom odlukom, da je tužilac u pokušaju mirnog rješenja spora uputio tuženom opomenu pred tužbu, ali da tuženi ni nakon toga nije isplatio dugovani dio naknade, pa je tužilac bio primoran da ustane sa tužbom sudu. </w:t>
      </w:r>
    </w:p>
    <w:p w14:paraId="1370EACF" w14:textId="77777777" w:rsidR="00062793" w:rsidRDefault="00062793" w:rsidP="00062793">
      <w:pPr>
        <w:jc w:val="both"/>
        <w:rPr>
          <w:lang w:val="bs-Latn-BA"/>
        </w:rPr>
      </w:pPr>
    </w:p>
    <w:p w14:paraId="6DECB115" w14:textId="77777777" w:rsidR="00062793" w:rsidRDefault="00062793" w:rsidP="00062793">
      <w:pPr>
        <w:jc w:val="both"/>
        <w:rPr>
          <w:lang w:val="hr-HR"/>
        </w:rPr>
      </w:pPr>
      <w:r>
        <w:rPr>
          <w:lang w:val="bs-Latn-BA"/>
        </w:rPr>
        <w:t xml:space="preserve">Konačno preciziranom tužbenim zahtjevom podneskom od 10.12.2025. godine, tužilac traži da se obaveže tužena da  tužiocu isplati </w:t>
      </w:r>
      <w:r>
        <w:t>dug u iznosu od 10.983,00 KM, sa pripadajućim kamatama i troškom spora.</w:t>
      </w:r>
    </w:p>
    <w:p w14:paraId="2C526113" w14:textId="77777777" w:rsidR="00062793" w:rsidRDefault="00062793" w:rsidP="00062793">
      <w:pPr>
        <w:jc w:val="both"/>
      </w:pPr>
    </w:p>
    <w:p w14:paraId="6F62E5D9" w14:textId="77777777" w:rsidR="00062793" w:rsidRDefault="00062793" w:rsidP="00062793">
      <w:pPr>
        <w:jc w:val="both"/>
      </w:pPr>
      <w:r>
        <w:t xml:space="preserve">U odgovoru na tužbu tuženi </w:t>
      </w:r>
      <w:r>
        <w:rPr>
          <w:lang w:val="bs-Latn-BA"/>
        </w:rPr>
        <w:t xml:space="preserve">je u cjelosti osporio tužbeni zahtjev tužioca navodeći da tužilac u periodu za koji se traži isplata naknade nema odbornike u Skupštini opštine Kozarska Dubica, </w:t>
      </w:r>
      <w:r>
        <w:rPr>
          <w:lang w:val="bs-Latn-BA"/>
        </w:rPr>
        <w:lastRenderedPageBreak/>
        <w:t>te da je stoga tužbeni zahtjev tužioca neosnovan, te predlaže da sud odbije tužbeni zahtjev tužioca u cjelosti kao neosnovan, i obaveže tužioca da tuženom naknadi troškove spora.</w:t>
      </w:r>
    </w:p>
    <w:p w14:paraId="4018AEC4" w14:textId="77777777" w:rsidR="00062793" w:rsidRDefault="00062793" w:rsidP="00062793">
      <w:pPr>
        <w:jc w:val="both"/>
        <w:rPr>
          <w:lang w:val="bs-Latn-BA"/>
        </w:rPr>
      </w:pPr>
      <w:r>
        <w:rPr>
          <w:lang w:val="bs-Latn-BA"/>
        </w:rPr>
        <w:t xml:space="preserve"> </w:t>
      </w:r>
    </w:p>
    <w:p w14:paraId="0DF575A4" w14:textId="77777777" w:rsidR="00C546C3" w:rsidRPr="00C23C7D" w:rsidRDefault="00C546C3" w:rsidP="00C546C3">
      <w:pPr>
        <w:jc w:val="both"/>
        <w:rPr>
          <w:lang w:val="bs-Latn-BA"/>
        </w:rPr>
      </w:pPr>
      <w:r w:rsidRPr="00C23C7D">
        <w:rPr>
          <w:lang w:val="bs-Latn-BA"/>
        </w:rPr>
        <w:t>Odredbom člana 1. Zakona o parničnom postupku (</w:t>
      </w:r>
      <w:r w:rsidR="001F0F55">
        <w:rPr>
          <w:lang w:val="bs-Latn-BA"/>
        </w:rPr>
        <w:t>„</w:t>
      </w:r>
      <w:r w:rsidRPr="00C23C7D">
        <w:rPr>
          <w:lang w:val="bs-Latn-BA"/>
        </w:rPr>
        <w:t>Službeni glasnik Republike Srpske</w:t>
      </w:r>
      <w:r w:rsidR="001F0F55">
        <w:rPr>
          <w:lang w:val="bs-Latn-BA"/>
        </w:rPr>
        <w:t>“</w:t>
      </w:r>
      <w:r w:rsidR="0035029B">
        <w:rPr>
          <w:lang w:val="bs-Latn-BA"/>
        </w:rPr>
        <w:t>,</w:t>
      </w:r>
      <w:r w:rsidRPr="00C23C7D">
        <w:rPr>
          <w:lang w:val="bs-Latn-BA"/>
        </w:rPr>
        <w:t xml:space="preserve"> broj 58/03, 85/03, 74/05, 63/07, 49/09, 61/13 i 27/24, u daljem tekstu: ZPP) je propisano u kojim slučajevima građanskopravnih sporova su nadležni sudovi, tj. u kojim slučajevima odlučuju osnovni, okružni, privredni sudovi i Vrhovni sud Republike Srpske i to ukoliko posebnim zakonom nije drugačije određeno.</w:t>
      </w:r>
    </w:p>
    <w:p w14:paraId="1CAEBF4A" w14:textId="77777777" w:rsidR="00C546C3" w:rsidRPr="00C23C7D" w:rsidRDefault="00C546C3" w:rsidP="00C546C3">
      <w:pPr>
        <w:jc w:val="both"/>
        <w:rPr>
          <w:lang w:val="bs-Latn-BA"/>
        </w:rPr>
      </w:pPr>
    </w:p>
    <w:p w14:paraId="76ED41E3" w14:textId="77777777" w:rsidR="001F0F55" w:rsidRDefault="00C546C3" w:rsidP="00C546C3">
      <w:pPr>
        <w:jc w:val="both"/>
        <w:rPr>
          <w:lang w:val="bs-Latn-BA"/>
        </w:rPr>
      </w:pPr>
      <w:r w:rsidRPr="00C23C7D">
        <w:rPr>
          <w:lang w:val="bs-Latn-BA"/>
        </w:rPr>
        <w:t>Građanskopravni sporovi se odnose na lične, porodične, radne, privredne, imovinsko-pravne i druge građansko-pravne odnose.</w:t>
      </w:r>
    </w:p>
    <w:p w14:paraId="070590AA" w14:textId="77777777" w:rsidR="003E5889" w:rsidRDefault="003E5889" w:rsidP="00C546C3">
      <w:pPr>
        <w:jc w:val="both"/>
        <w:rPr>
          <w:lang w:val="bs-Latn-BA"/>
        </w:rPr>
      </w:pPr>
    </w:p>
    <w:p w14:paraId="7B8B6C26" w14:textId="77777777" w:rsidR="00C546C3" w:rsidRPr="00C23C7D" w:rsidRDefault="00C546C3" w:rsidP="00C546C3">
      <w:pPr>
        <w:jc w:val="both"/>
        <w:rPr>
          <w:lang w:val="bs-Latn-BA"/>
        </w:rPr>
      </w:pPr>
      <w:r w:rsidRPr="00C23C7D">
        <w:rPr>
          <w:lang w:val="bs-Latn-BA"/>
        </w:rPr>
        <w:t>U konkretnom slučaju ne radi se o građanskopravnom sporu iz privrednih ili imovinsko-pravnih odnosa što znači da je isključena sudska nadležnost kao i primjena pravila o parničnom postupku.</w:t>
      </w:r>
    </w:p>
    <w:p w14:paraId="2EC0D5F5" w14:textId="77777777" w:rsidR="00C546C3" w:rsidRPr="00C23C7D" w:rsidRDefault="00C546C3" w:rsidP="00C546C3">
      <w:pPr>
        <w:jc w:val="both"/>
        <w:rPr>
          <w:lang w:val="bs-Latn-BA"/>
        </w:rPr>
      </w:pPr>
    </w:p>
    <w:p w14:paraId="36DCDE10" w14:textId="77777777" w:rsidR="00C546C3" w:rsidRPr="00C23C7D" w:rsidRDefault="00C546C3" w:rsidP="00C546C3">
      <w:pPr>
        <w:jc w:val="both"/>
        <w:rPr>
          <w:lang w:val="bs-Latn-BA"/>
        </w:rPr>
      </w:pPr>
      <w:r w:rsidRPr="00C23C7D">
        <w:rPr>
          <w:lang w:val="bs-Latn-BA"/>
        </w:rPr>
        <w:t>Sud u toku cijelog postupka pazi po službenoj dužnosti da li je nadležan</w:t>
      </w:r>
      <w:r>
        <w:rPr>
          <w:lang w:val="bs-Latn-BA"/>
        </w:rPr>
        <w:t>,</w:t>
      </w:r>
      <w:r w:rsidRPr="00C23C7D">
        <w:rPr>
          <w:lang w:val="bs-Latn-BA"/>
        </w:rPr>
        <w:t xml:space="preserve"> a prilikom ocjenjivanja nadležnosti uzimaju se u obzir navodi u tužbi i činjenice</w:t>
      </w:r>
      <w:r>
        <w:rPr>
          <w:lang w:val="bs-Latn-BA"/>
        </w:rPr>
        <w:t>,</w:t>
      </w:r>
      <w:r w:rsidRPr="00C23C7D">
        <w:rPr>
          <w:lang w:val="bs-Latn-BA"/>
        </w:rPr>
        <w:t xml:space="preserve"> koje su sudu poznate (član 15. ZPP-a), pa kada utvrdi da za rješavanje spora nije nadležan sud nego neki drugi organ, oglasiće se nenadležnim, ukinuti sprovedene radnje i odbaciti tužbu (član 16. istog Zakona).</w:t>
      </w:r>
    </w:p>
    <w:p w14:paraId="523FDF48" w14:textId="77777777" w:rsidR="00C546C3" w:rsidRPr="00C23C7D" w:rsidRDefault="00C546C3" w:rsidP="00C546C3">
      <w:pPr>
        <w:jc w:val="both"/>
        <w:rPr>
          <w:lang w:val="bs-Latn-BA"/>
        </w:rPr>
      </w:pPr>
    </w:p>
    <w:p w14:paraId="7765B454" w14:textId="77777777" w:rsidR="00C546C3" w:rsidRPr="00C23C7D" w:rsidRDefault="00C546C3" w:rsidP="00C546C3">
      <w:pPr>
        <w:jc w:val="both"/>
        <w:rPr>
          <w:lang w:val="bs-Latn-BA"/>
        </w:rPr>
      </w:pPr>
      <w:r w:rsidRPr="00C23C7D">
        <w:rPr>
          <w:lang w:val="bs-Latn-BA"/>
        </w:rPr>
        <w:t xml:space="preserve">Zakon o sudovima Republike Srpske je propisao nadležnost sudova, a u svrhu pravilnog funkcionisanja pravosuđa i omogućavanja strankama pružanje adekvatne sudske zaštite. </w:t>
      </w:r>
    </w:p>
    <w:p w14:paraId="13C3FF4B" w14:textId="77777777" w:rsidR="00C546C3" w:rsidRPr="00C23C7D" w:rsidRDefault="00C546C3" w:rsidP="00C546C3">
      <w:pPr>
        <w:jc w:val="both"/>
        <w:rPr>
          <w:lang w:val="bs-Latn-BA"/>
        </w:rPr>
      </w:pPr>
    </w:p>
    <w:p w14:paraId="61258EA0" w14:textId="77777777" w:rsidR="00C546C3" w:rsidRPr="00C23C7D" w:rsidRDefault="00C546C3" w:rsidP="00C546C3">
      <w:pPr>
        <w:jc w:val="both"/>
        <w:rPr>
          <w:lang w:val="bs-Latn-BA"/>
        </w:rPr>
      </w:pPr>
      <w:r w:rsidRPr="00C23C7D">
        <w:rPr>
          <w:lang w:val="bs-Latn-BA"/>
        </w:rPr>
        <w:t>U konkretnom slučaju, tužen</w:t>
      </w:r>
      <w:r w:rsidR="001F0F55">
        <w:rPr>
          <w:lang w:val="bs-Latn-BA"/>
        </w:rPr>
        <w:t>a je opština Kozarska Dubica</w:t>
      </w:r>
      <w:r w:rsidRPr="00C23C7D">
        <w:rPr>
          <w:lang w:val="bs-Latn-BA"/>
        </w:rPr>
        <w:t xml:space="preserve">, kao jedinica lokalne samouprave i od tuženog se zahtjeva, da tužiocu isplati planirana budžetska sredstva. </w:t>
      </w:r>
    </w:p>
    <w:p w14:paraId="78DD7AAB" w14:textId="77777777" w:rsidR="00E73B3C" w:rsidRDefault="00E73B3C" w:rsidP="004820B2">
      <w:pPr>
        <w:jc w:val="both"/>
        <w:rPr>
          <w:lang w:val="bs-Latn-BA"/>
        </w:rPr>
      </w:pPr>
    </w:p>
    <w:p w14:paraId="63B7FD90" w14:textId="77777777" w:rsidR="00E73B3C" w:rsidRDefault="00E73B3C" w:rsidP="004820B2">
      <w:pPr>
        <w:jc w:val="both"/>
        <w:rPr>
          <w:lang w:val="bs-Latn-BA"/>
        </w:rPr>
      </w:pPr>
      <w:bookmarkStart w:id="0" w:name="_Hlk219206304"/>
      <w:r>
        <w:rPr>
          <w:lang w:val="bs-Latn-BA"/>
        </w:rPr>
        <w:t>Zakon o lokalnoj samoupravi („Službeni glasnik R</w:t>
      </w:r>
      <w:r w:rsidR="001F0F55">
        <w:rPr>
          <w:lang w:val="bs-Latn-BA"/>
        </w:rPr>
        <w:t xml:space="preserve">epublike </w:t>
      </w:r>
      <w:r>
        <w:rPr>
          <w:lang w:val="bs-Latn-BA"/>
        </w:rPr>
        <w:t>S</w:t>
      </w:r>
      <w:r w:rsidR="001F0F55">
        <w:rPr>
          <w:lang w:val="bs-Latn-BA"/>
        </w:rPr>
        <w:t>rpske</w:t>
      </w:r>
      <w:r>
        <w:rPr>
          <w:lang w:val="bs-Latn-BA"/>
        </w:rPr>
        <w:t xml:space="preserve">“, broj: 97/16, 36/19 i 61/21) </w:t>
      </w:r>
      <w:bookmarkEnd w:id="0"/>
      <w:r>
        <w:rPr>
          <w:lang w:val="bs-Latn-BA"/>
        </w:rPr>
        <w:t xml:space="preserve">u članu 18. stav 1. tačka 1.3. propisao, da je samostalna nadležnost jedinica lokalne samouprave, između ostalog, donošenje budžeta i finansijskih izvještaja budžeta. Finansiranje jedinica lokalne samouprave je propisano u odredbi člana 72. do 81. navedenog zakona. Sredstva za finansiranje rada organa jedinice lokalne samouprave obezbjeđuju se u budžetu, a pritom se polazi od potrebe između ostalog organa jedinice lokalne samouprave. Organ jedinice lokalne uprave čini skupština, koju čine predstavnici političkih stranaka, a koje finansira jedinica lokalne samouprave i Republika Srpska u određenom dijelu. </w:t>
      </w:r>
    </w:p>
    <w:p w14:paraId="24875881" w14:textId="77777777" w:rsidR="00E73B3C" w:rsidRDefault="00E73B3C" w:rsidP="004820B2">
      <w:pPr>
        <w:jc w:val="both"/>
        <w:rPr>
          <w:lang w:val="bs-Latn-BA"/>
        </w:rPr>
      </w:pPr>
    </w:p>
    <w:p w14:paraId="775B0282" w14:textId="77777777" w:rsidR="00E73B3C" w:rsidRDefault="00E73B3C" w:rsidP="004820B2">
      <w:pPr>
        <w:jc w:val="both"/>
        <w:rPr>
          <w:lang w:val="bs-Latn-BA"/>
        </w:rPr>
      </w:pPr>
      <w:r>
        <w:rPr>
          <w:lang w:val="bs-Latn-BA"/>
        </w:rPr>
        <w:t xml:space="preserve">Iz ovih zakonskih odredbi slijedi, da jedinica lokalne uprave sredstvima obezbjeđenim u budžetu finansira partije. </w:t>
      </w:r>
    </w:p>
    <w:p w14:paraId="797C3786" w14:textId="77777777" w:rsidR="00E73B3C" w:rsidRDefault="00E73B3C" w:rsidP="004820B2">
      <w:pPr>
        <w:jc w:val="both"/>
        <w:rPr>
          <w:lang w:val="bs-Latn-BA"/>
        </w:rPr>
      </w:pPr>
    </w:p>
    <w:p w14:paraId="2D6B0B17" w14:textId="77777777" w:rsidR="00E73B3C" w:rsidRDefault="00E73B3C" w:rsidP="004820B2">
      <w:pPr>
        <w:jc w:val="both"/>
        <w:rPr>
          <w:lang w:val="bs-Latn-BA"/>
        </w:rPr>
      </w:pPr>
      <w:r>
        <w:rPr>
          <w:lang w:val="bs-Latn-BA"/>
        </w:rPr>
        <w:t xml:space="preserve">Članom 97. istog zakona propisano je, da pravno ili fizičko lice, koje smatra, da su njegova prava ili pravni interesi povrijeđeni, može tražiti od nadležnog ministarstva, da izvrši nadzor zakonitosti akta. </w:t>
      </w:r>
    </w:p>
    <w:p w14:paraId="7E952B1F" w14:textId="77777777" w:rsidR="00E73B3C" w:rsidRDefault="00E73B3C" w:rsidP="004820B2">
      <w:pPr>
        <w:jc w:val="both"/>
        <w:rPr>
          <w:lang w:val="bs-Latn-BA"/>
        </w:rPr>
      </w:pPr>
    </w:p>
    <w:p w14:paraId="3BA44630" w14:textId="77777777" w:rsidR="00E73B3C" w:rsidRDefault="00E73B3C" w:rsidP="004820B2">
      <w:pPr>
        <w:jc w:val="both"/>
        <w:rPr>
          <w:lang w:val="bs-Latn-BA"/>
        </w:rPr>
      </w:pPr>
      <w:r>
        <w:rPr>
          <w:lang w:val="bs-Latn-BA"/>
        </w:rPr>
        <w:t xml:space="preserve">Finansiranje tužioca temelji se na odluci koju donosi skupština tuženog, a to je odluka o budžetu. Ovu odluku tužilac nije pobijao tužbom, traži od tuženog da ovu odluku izvrši. </w:t>
      </w:r>
    </w:p>
    <w:p w14:paraId="28257814" w14:textId="77777777" w:rsidR="00954EC0" w:rsidRDefault="00E73B3C" w:rsidP="004820B2">
      <w:pPr>
        <w:jc w:val="both"/>
        <w:rPr>
          <w:lang w:val="bs-Latn-BA"/>
        </w:rPr>
      </w:pPr>
      <w:r w:rsidRPr="00E73B3C">
        <w:rPr>
          <w:lang w:val="bs-Latn-BA"/>
        </w:rPr>
        <w:t>Imajući ovo u vidu, ne može se govoriti, niti o zahtjevu za isplatu duga, niti o zahtjevu za naknadu štete, ka</w:t>
      </w:r>
      <w:r>
        <w:rPr>
          <w:lang w:val="bs-Latn-BA"/>
        </w:rPr>
        <w:t>ko to neosnovano smatra</w:t>
      </w:r>
      <w:r w:rsidR="00954EC0">
        <w:rPr>
          <w:lang w:val="bs-Latn-BA"/>
        </w:rPr>
        <w:t xml:space="preserve"> tužilac</w:t>
      </w:r>
      <w:r w:rsidR="009E2B9E">
        <w:rPr>
          <w:lang w:val="bs-Latn-BA"/>
        </w:rPr>
        <w:t xml:space="preserve"> </w:t>
      </w:r>
      <w:r>
        <w:rPr>
          <w:lang w:val="bs-Latn-BA"/>
        </w:rPr>
        <w:t>pritom se pozivajući na ZOO</w:t>
      </w:r>
      <w:r w:rsidR="00954EC0">
        <w:rPr>
          <w:lang w:val="bs-Latn-BA"/>
        </w:rPr>
        <w:t>.</w:t>
      </w:r>
    </w:p>
    <w:p w14:paraId="407C6C89" w14:textId="77777777" w:rsidR="00954EC0" w:rsidRDefault="00954EC0" w:rsidP="004820B2">
      <w:pPr>
        <w:jc w:val="both"/>
        <w:rPr>
          <w:lang w:val="bs-Latn-BA"/>
        </w:rPr>
      </w:pPr>
    </w:p>
    <w:p w14:paraId="005C9260" w14:textId="77777777" w:rsidR="00E73B3C" w:rsidRDefault="00E73B3C" w:rsidP="004820B2">
      <w:pPr>
        <w:jc w:val="both"/>
        <w:rPr>
          <w:lang w:val="bs-Latn-BA"/>
        </w:rPr>
      </w:pPr>
      <w:r>
        <w:rPr>
          <w:lang w:val="bs-Latn-BA"/>
        </w:rPr>
        <w:t xml:space="preserve">Zahtjev tužioca se identifikuje prema činjeničnim navodima, na kojima se zahtjev temelji, a ne na tome, kako je stranka imenovala svoj zahtjev. Tužbeni zahtjev u ovom predmetu je </w:t>
      </w:r>
      <w:r>
        <w:rPr>
          <w:lang w:val="bs-Latn-BA"/>
        </w:rPr>
        <w:lastRenderedPageBreak/>
        <w:t>utemeljen na navodima da su u budžetu tuženog za 202</w:t>
      </w:r>
      <w:r w:rsidR="00954EC0">
        <w:rPr>
          <w:lang w:val="bs-Latn-BA"/>
        </w:rPr>
        <w:t>3</w:t>
      </w:r>
      <w:r>
        <w:rPr>
          <w:lang w:val="bs-Latn-BA"/>
        </w:rPr>
        <w:t>. godinu i 202</w:t>
      </w:r>
      <w:r w:rsidR="00954EC0">
        <w:rPr>
          <w:lang w:val="bs-Latn-BA"/>
        </w:rPr>
        <w:t>4</w:t>
      </w:r>
      <w:r>
        <w:rPr>
          <w:lang w:val="bs-Latn-BA"/>
        </w:rPr>
        <w:t xml:space="preserve">. godinu, u svrhu dijela finansiranja tužioca predviđena novčana sredstva i da ta sredstva nisu istom plaćena. Imajući ovo u vidu, ovakav zahtjev se ne može smatrati, niti zahtjevom za naknadu štete, niti zahtjevom za isplatu duga. </w:t>
      </w:r>
    </w:p>
    <w:p w14:paraId="7A680EBD" w14:textId="77777777" w:rsidR="00E73B3C" w:rsidRDefault="00E73B3C" w:rsidP="004820B2">
      <w:pPr>
        <w:jc w:val="both"/>
        <w:rPr>
          <w:lang w:val="bs-Latn-BA"/>
        </w:rPr>
      </w:pPr>
    </w:p>
    <w:p w14:paraId="050A6CC4" w14:textId="77777777" w:rsidR="00954EC0" w:rsidRDefault="00E73B3C" w:rsidP="004820B2">
      <w:pPr>
        <w:jc w:val="both"/>
        <w:rPr>
          <w:lang w:val="bs-Latn-BA"/>
        </w:rPr>
      </w:pPr>
      <w:r>
        <w:rPr>
          <w:lang w:val="bs-Latn-BA"/>
        </w:rPr>
        <w:t>Priprema i donošenje budžeta, te izvršenje budžeta i kontrola i revizija budžeta grada, jedinica lokalne samouprave, nije u nadležnosti sudova, te se sudskom odlukom ne može naložiti izvršenje budžeta prema budžetskom korisniku, u konkretnom slučaju, tužiocu. Ovo spada u nadležnost određenih upravnih organa (član 97. Zakona o lokalnoj samoupravi), tj. u nadležnosti je nadležnog Ministarstva i u nadležnosti je inspekcijskih službi.</w:t>
      </w:r>
    </w:p>
    <w:p w14:paraId="7BFB3FB1" w14:textId="77777777" w:rsidR="00E73B3C" w:rsidRDefault="00E73B3C" w:rsidP="004820B2">
      <w:pPr>
        <w:jc w:val="both"/>
        <w:rPr>
          <w:lang w:val="bs-Latn-BA"/>
        </w:rPr>
      </w:pPr>
      <w:r>
        <w:rPr>
          <w:lang w:val="bs-Latn-BA"/>
        </w:rPr>
        <w:t xml:space="preserve"> </w:t>
      </w:r>
    </w:p>
    <w:p w14:paraId="70C754BF" w14:textId="77777777" w:rsidR="00E73B3C" w:rsidRDefault="00E73B3C" w:rsidP="004820B2">
      <w:pPr>
        <w:jc w:val="both"/>
        <w:rPr>
          <w:lang w:val="bs-Latn-BA"/>
        </w:rPr>
      </w:pPr>
      <w:r>
        <w:rPr>
          <w:lang w:val="bs-Latn-BA"/>
        </w:rPr>
        <w:t>Da se radi o nadležnosti organa uprave za izvršenje budžeta govori i činjenica, da je tuženi odluke o budžetu</w:t>
      </w:r>
      <w:r w:rsidR="00554049">
        <w:rPr>
          <w:lang w:val="bs-Latn-BA"/>
        </w:rPr>
        <w:t xml:space="preserve"> (</w:t>
      </w:r>
      <w:r w:rsidR="00554049" w:rsidRPr="00F512A1">
        <w:rPr>
          <w:lang w:val="sr-Latn-RS"/>
        </w:rPr>
        <w:t>Odluka opštine Kozarska Dubica o finansiranju političkih stranaka iz budžeta opštine budže</w:t>
      </w:r>
      <w:r w:rsidR="00554049">
        <w:rPr>
          <w:lang w:val="sr-Latn-RS"/>
        </w:rPr>
        <w:t>ta od dana 17.9.2008. godin</w:t>
      </w:r>
      <w:r w:rsidR="00554049" w:rsidRPr="00554049">
        <w:rPr>
          <w:lang w:val="sr-Latn-RS"/>
        </w:rPr>
        <w:t>e</w:t>
      </w:r>
      <w:r w:rsidR="00554049" w:rsidRPr="00554049">
        <w:rPr>
          <w:lang w:val="bs-Latn-BA"/>
        </w:rPr>
        <w:t xml:space="preserve">) </w:t>
      </w:r>
      <w:r>
        <w:rPr>
          <w:lang w:val="bs-Latn-BA"/>
        </w:rPr>
        <w:t xml:space="preserve">donio na osnovu Zakona o budžetskom sistemu RS („Službeni glasnik RS“, broj: 121/12, 52/14, 103/15 i 15/16), te na osnovu Zakona o lokalnoj samoupravi. Zakon o budžetskom sistemu, u skladu sa kojim se donosi i izrađuje budžet lokalne zajednice, je propisao, da se budžetska sredstva koriste za finansiranje budžetskih korisnika, radi izvršenja njihovih zadataka i ostale namjene koje su u skladu sa Ustavom republike, te zakonskim aktima i propisima organa vlasti. Navedeni zakon reguliše budžetski sistem, koji čine budžet RS, budžet opštine i gradova. </w:t>
      </w:r>
    </w:p>
    <w:p w14:paraId="2A0B0F83" w14:textId="77777777" w:rsidR="00E73B3C" w:rsidRDefault="00E73B3C" w:rsidP="004820B2">
      <w:pPr>
        <w:jc w:val="both"/>
        <w:rPr>
          <w:lang w:val="bs-Latn-BA"/>
        </w:rPr>
      </w:pPr>
    </w:p>
    <w:p w14:paraId="055ECC44" w14:textId="77777777" w:rsidR="00EE0B1E" w:rsidRDefault="00E73B3C" w:rsidP="004820B2">
      <w:pPr>
        <w:jc w:val="both"/>
        <w:rPr>
          <w:lang w:val="bs-Latn-BA"/>
        </w:rPr>
      </w:pPr>
      <w:r>
        <w:rPr>
          <w:lang w:val="bs-Latn-BA"/>
        </w:rPr>
        <w:t xml:space="preserve">U skladu sa navedenim donošenje budžeta, izvršenje budžeta, kontrola i revizija budžeta ne spada u nadležnost sudova, niti se može sudskom odlukom naložiti izvršenje budžeta prema pojedinim budžetskim korisnicima. Tužilac, kao budžetski korisnik, se sa zahtjevom za izvršenje budžeta od strane tuženog, mogao obratiti samo nadležnim upravnim organima, a to je nadležno Ministarstvo i nadležne inspekcijske službe, a kako je to propisano i odredbom člana 62. do 73. Zakona o budžetskom sistemu. </w:t>
      </w:r>
    </w:p>
    <w:p w14:paraId="20CEFE9C" w14:textId="77777777" w:rsidR="00EE0B1E" w:rsidRDefault="00EE0B1E" w:rsidP="004820B2">
      <w:pPr>
        <w:jc w:val="both"/>
        <w:rPr>
          <w:lang w:val="bs-Latn-BA"/>
        </w:rPr>
      </w:pPr>
    </w:p>
    <w:p w14:paraId="400A5919" w14:textId="77777777" w:rsidR="00E73B3C" w:rsidRDefault="00E73B3C" w:rsidP="004820B2">
      <w:pPr>
        <w:jc w:val="both"/>
        <w:rPr>
          <w:lang w:val="bs-Latn-BA"/>
        </w:rPr>
      </w:pPr>
      <w:r>
        <w:rPr>
          <w:lang w:val="bs-Latn-BA"/>
        </w:rPr>
        <w:t>Ova nadležnost organa uprave proizlazi i iz Zakona o reviziji javnog sektora („Službeni glasnik R</w:t>
      </w:r>
      <w:r w:rsidR="00497681">
        <w:rPr>
          <w:lang w:val="bs-Latn-BA"/>
        </w:rPr>
        <w:t xml:space="preserve">epublike </w:t>
      </w:r>
      <w:r>
        <w:rPr>
          <w:lang w:val="bs-Latn-BA"/>
        </w:rPr>
        <w:t>S</w:t>
      </w:r>
      <w:r w:rsidR="00497681">
        <w:rPr>
          <w:lang w:val="bs-Latn-BA"/>
        </w:rPr>
        <w:t>rpske</w:t>
      </w:r>
      <w:r>
        <w:rPr>
          <w:lang w:val="bs-Latn-BA"/>
        </w:rPr>
        <w:t>“, broj: 98/05 i 20/14), kojim je propisano, u članu 16. stav 2. tačka a) da je služba glavne revizije ovlaštena da vrši reviziju budžeta, opštine i gradova. Služba za glavnu reviziju, prilikom obavljanja revizije, ima obavezu da procjeni da li se primjenjuju propisi, da li se sredstva koriste za odgovarajuće namjene, daće ocjenu finansijskog upravljanja, kao i funkcionisanje internih kontrola i revizija. Ova Služba, o izvještaju o izvršenoj reviziji informiše lice koje rukovodi institucijom u kojoj se revizija provela, te obavještava nadležne organe za provođenje zakona, kada postoji sumnja o kršenju zakona. Zakon o izvršenju budžeta je propisao, na koji način će se izvršiti planirani budžet republike, opština i gradova.</w:t>
      </w:r>
    </w:p>
    <w:p w14:paraId="6808F749" w14:textId="77777777" w:rsidR="00E73B3C" w:rsidRPr="00E73B3C" w:rsidRDefault="00E73B3C" w:rsidP="004820B2">
      <w:pPr>
        <w:jc w:val="both"/>
        <w:rPr>
          <w:color w:val="FF0000"/>
          <w:lang w:val="bs-Latn-BA"/>
        </w:rPr>
      </w:pPr>
    </w:p>
    <w:p w14:paraId="3B03983E" w14:textId="77777777" w:rsidR="00E73B3C" w:rsidRDefault="00E73B3C" w:rsidP="004820B2">
      <w:pPr>
        <w:jc w:val="both"/>
        <w:rPr>
          <w:lang w:val="bs-Latn-BA"/>
        </w:rPr>
      </w:pPr>
      <w:r>
        <w:rPr>
          <w:lang w:val="bs-Latn-BA"/>
        </w:rPr>
        <w:t>U skladu sa naprijed citiranim zakonskim odredbama, ovaj odnos između parničnih stranaka, nema elemenata obligaciono pravnog odnosa, te rješenje ovog spora nije u nadležnosti sudova, jer se radi o sporu izvršenja budžeta u skladu sa odlukom tuženog, te u tom slučaju, nema sudske nadležnosti</w:t>
      </w:r>
      <w:r w:rsidR="00554049">
        <w:rPr>
          <w:lang w:val="bs-Latn-BA"/>
        </w:rPr>
        <w:t>.</w:t>
      </w:r>
    </w:p>
    <w:p w14:paraId="13F44B82" w14:textId="77777777" w:rsidR="00954EC0" w:rsidRDefault="00954EC0" w:rsidP="004820B2">
      <w:pPr>
        <w:jc w:val="both"/>
        <w:rPr>
          <w:lang w:val="bs-Latn-BA"/>
        </w:rPr>
      </w:pPr>
    </w:p>
    <w:p w14:paraId="1E016A8F" w14:textId="77777777" w:rsidR="00E73B3C" w:rsidRDefault="00E73B3C" w:rsidP="004820B2">
      <w:pPr>
        <w:jc w:val="both"/>
        <w:rPr>
          <w:lang w:val="bs-Latn-BA"/>
        </w:rPr>
      </w:pPr>
      <w:r>
        <w:rPr>
          <w:lang w:val="bs-Latn-BA"/>
        </w:rPr>
        <w:t>Tužilac svoja prava, u skladu sa zakonom, može da ostvari pred nadležnim organom uprave, a ne pred redovnim sudom. Način ostvarenja prava propisan je Zakonom o izvršenju budžeta RS, Zakonom o lokalnoj samoupravi i Zakonom o reviziji javnog sektora, iz kog razloga nema mjesta navodima tužioca o povredi prava na imovinu i pristup sudu.</w:t>
      </w:r>
    </w:p>
    <w:p w14:paraId="3761A97F" w14:textId="77777777" w:rsidR="00584DC2" w:rsidRDefault="00584DC2" w:rsidP="00584DC2">
      <w:pPr>
        <w:jc w:val="both"/>
        <w:rPr>
          <w:noProof/>
          <w:lang w:val="sr-Latn-CS"/>
        </w:rPr>
      </w:pPr>
    </w:p>
    <w:p w14:paraId="38B033CB" w14:textId="77777777" w:rsidR="00584DC2" w:rsidRPr="00C23C7D" w:rsidRDefault="00584DC2" w:rsidP="00584DC2">
      <w:pPr>
        <w:jc w:val="both"/>
        <w:rPr>
          <w:lang w:val="bs-Latn-BA"/>
        </w:rPr>
      </w:pPr>
      <w:r w:rsidRPr="00C23C7D">
        <w:rPr>
          <w:lang w:val="bs-Latn-BA"/>
        </w:rPr>
        <w:t>Jednako mišljenje izneseno je u rješenju Višeg privrednog suda broj 59 0 Ps 040705 25 Pž od dana 28.8.2025. godine.</w:t>
      </w:r>
    </w:p>
    <w:p w14:paraId="5ABFD799" w14:textId="77777777" w:rsidR="001E491C" w:rsidRDefault="001E491C" w:rsidP="004820B2">
      <w:pPr>
        <w:jc w:val="both"/>
        <w:rPr>
          <w:lang w:val="bs-Latn-BA"/>
        </w:rPr>
      </w:pPr>
    </w:p>
    <w:p w14:paraId="0CBEF528" w14:textId="77777777" w:rsidR="007160F1" w:rsidRDefault="007160F1" w:rsidP="004820B2">
      <w:pPr>
        <w:jc w:val="both"/>
        <w:rPr>
          <w:noProof/>
          <w:lang w:val="sr-Latn-CS"/>
        </w:rPr>
      </w:pPr>
      <w:r>
        <w:rPr>
          <w:noProof/>
          <w:lang w:val="sr-Latn-CS"/>
        </w:rPr>
        <w:t xml:space="preserve">Na osnovu svega navedenog odlučeno je kao u izreci rješenja odlučio kao u izreci, a u skladu sa odredbama člana </w:t>
      </w:r>
      <w:r w:rsidR="00FD3875">
        <w:rPr>
          <w:noProof/>
          <w:lang w:val="sr-Latn-CS"/>
        </w:rPr>
        <w:t xml:space="preserve">1. i </w:t>
      </w:r>
      <w:r>
        <w:rPr>
          <w:noProof/>
          <w:lang w:val="sr-Latn-CS"/>
        </w:rPr>
        <w:t>1</w:t>
      </w:r>
      <w:r w:rsidR="00EE0B1E">
        <w:rPr>
          <w:noProof/>
          <w:lang w:val="sr-Latn-CS"/>
        </w:rPr>
        <w:t>6</w:t>
      </w:r>
      <w:r>
        <w:rPr>
          <w:noProof/>
          <w:lang w:val="sr-Latn-CS"/>
        </w:rPr>
        <w:t>. Zakona o parničnom postupku</w:t>
      </w:r>
      <w:r w:rsidR="001E491C">
        <w:rPr>
          <w:noProof/>
          <w:lang w:val="sr-Latn-CS"/>
        </w:rPr>
        <w:t xml:space="preserve"> („Službeni glasnik R</w:t>
      </w:r>
      <w:r w:rsidR="00497681">
        <w:rPr>
          <w:noProof/>
          <w:lang w:val="sr-Latn-CS"/>
        </w:rPr>
        <w:t xml:space="preserve">epublike </w:t>
      </w:r>
      <w:r w:rsidR="001E491C">
        <w:rPr>
          <w:noProof/>
          <w:lang w:val="sr-Latn-CS"/>
        </w:rPr>
        <w:t>S</w:t>
      </w:r>
      <w:r w:rsidR="00497681">
        <w:rPr>
          <w:noProof/>
          <w:lang w:val="sr-Latn-CS"/>
        </w:rPr>
        <w:t>rpske</w:t>
      </w:r>
      <w:r w:rsidR="001E491C">
        <w:rPr>
          <w:noProof/>
          <w:lang w:val="sr-Latn-CS"/>
        </w:rPr>
        <w:t>“</w:t>
      </w:r>
      <w:r w:rsidR="00497681">
        <w:rPr>
          <w:noProof/>
          <w:lang w:val="sr-Latn-CS"/>
        </w:rPr>
        <w:t>,</w:t>
      </w:r>
      <w:r w:rsidR="001E491C">
        <w:rPr>
          <w:noProof/>
          <w:lang w:val="sr-Latn-CS"/>
        </w:rPr>
        <w:t xml:space="preserve"> broj 85/03, 74/05, 63/07, 49/09 i 61/13)</w:t>
      </w:r>
      <w:r>
        <w:rPr>
          <w:noProof/>
          <w:lang w:val="sr-Latn-CS"/>
        </w:rPr>
        <w:t>, a sve u vezi sa odredbama člana 30. i 33. Zakona o sudovima Republike Srpske („Službeni glasnik R</w:t>
      </w:r>
      <w:r w:rsidR="00497681">
        <w:rPr>
          <w:noProof/>
          <w:lang w:val="sr-Latn-CS"/>
        </w:rPr>
        <w:t xml:space="preserve">epublike </w:t>
      </w:r>
      <w:r>
        <w:rPr>
          <w:noProof/>
          <w:lang w:val="sr-Latn-CS"/>
        </w:rPr>
        <w:t>S</w:t>
      </w:r>
      <w:r w:rsidR="00497681">
        <w:rPr>
          <w:noProof/>
          <w:lang w:val="sr-Latn-CS"/>
        </w:rPr>
        <w:t>rpske</w:t>
      </w:r>
      <w:r>
        <w:rPr>
          <w:noProof/>
          <w:lang w:val="sr-Latn-CS"/>
        </w:rPr>
        <w:t xml:space="preserve">“, br. </w:t>
      </w:r>
      <w:r w:rsidRPr="00FD3875">
        <w:rPr>
          <w:noProof/>
          <w:lang w:val="sr-Latn-CS"/>
        </w:rPr>
        <w:t>37/12</w:t>
      </w:r>
      <w:r w:rsidR="00FD3875">
        <w:rPr>
          <w:noProof/>
          <w:lang w:val="sr-Latn-CS"/>
        </w:rPr>
        <w:t xml:space="preserve">, </w:t>
      </w:r>
      <w:r w:rsidRPr="00FD3875">
        <w:rPr>
          <w:noProof/>
          <w:lang w:val="sr-Latn-CS"/>
        </w:rPr>
        <w:t>44/15</w:t>
      </w:r>
      <w:r w:rsidR="00FD3875">
        <w:rPr>
          <w:noProof/>
          <w:lang w:val="sr-Latn-CS"/>
        </w:rPr>
        <w:t xml:space="preserve"> i 100/17</w:t>
      </w:r>
      <w:r>
        <w:rPr>
          <w:noProof/>
          <w:lang w:val="sr-Latn-CS"/>
        </w:rPr>
        <w:t xml:space="preserve">) </w:t>
      </w:r>
      <w:r w:rsidR="001E491C">
        <w:rPr>
          <w:noProof/>
          <w:lang w:val="sr-Latn-CS"/>
        </w:rPr>
        <w:t xml:space="preserve">i člana 18. i 97. </w:t>
      </w:r>
      <w:r w:rsidR="00EE0B1E">
        <w:rPr>
          <w:lang w:val="bs-Latn-BA"/>
        </w:rPr>
        <w:t>Zakon o lokalnoj samoupravi („Službeni glasnik R</w:t>
      </w:r>
      <w:r w:rsidR="00497681">
        <w:rPr>
          <w:lang w:val="bs-Latn-BA"/>
        </w:rPr>
        <w:t xml:space="preserve">epublike </w:t>
      </w:r>
      <w:r w:rsidR="00EE0B1E">
        <w:rPr>
          <w:lang w:val="bs-Latn-BA"/>
        </w:rPr>
        <w:t>S</w:t>
      </w:r>
      <w:r w:rsidR="00497681">
        <w:rPr>
          <w:lang w:val="bs-Latn-BA"/>
        </w:rPr>
        <w:t>rpske</w:t>
      </w:r>
      <w:r w:rsidR="00EE0B1E">
        <w:rPr>
          <w:lang w:val="bs-Latn-BA"/>
        </w:rPr>
        <w:t>“, broj: 97/16, 36/19 i 61/21)</w:t>
      </w:r>
      <w:r w:rsidR="001E491C">
        <w:rPr>
          <w:lang w:val="bs-Latn-BA"/>
        </w:rPr>
        <w:t>.</w:t>
      </w:r>
    </w:p>
    <w:p w14:paraId="14CFBA94" w14:textId="77777777" w:rsidR="00F615F1" w:rsidRDefault="00F615F1" w:rsidP="00F615F1">
      <w:pPr>
        <w:pStyle w:val="ListParagraph"/>
        <w:spacing w:after="0"/>
        <w:ind w:left="0"/>
        <w:rPr>
          <w:lang w:val="sr-Latn-BA"/>
        </w:rPr>
      </w:pPr>
    </w:p>
    <w:p w14:paraId="00357857" w14:textId="77777777" w:rsidR="00F615F1" w:rsidRDefault="00F615F1" w:rsidP="00F615F1">
      <w:pPr>
        <w:pStyle w:val="ListParagraph"/>
        <w:spacing w:after="0"/>
        <w:ind w:left="0"/>
        <w:rPr>
          <w:color w:val="000000"/>
          <w:lang w:val="sr-Latn-BA"/>
        </w:rPr>
      </w:pPr>
      <w:r>
        <w:rPr>
          <w:lang w:val="sr-Latn-BA"/>
        </w:rPr>
        <w:t>O troškovima postupka odlučeno je u skladu sa odredbom člana 386. stav 2. ZPP-a, Zakonom o sudskim taksama R</w:t>
      </w:r>
      <w:r w:rsidR="003E5889">
        <w:rPr>
          <w:lang w:val="sr-Latn-BA"/>
        </w:rPr>
        <w:t xml:space="preserve">epublike </w:t>
      </w:r>
      <w:r>
        <w:rPr>
          <w:lang w:val="sr-Latn-BA"/>
        </w:rPr>
        <w:t>S</w:t>
      </w:r>
      <w:r w:rsidR="003E5889">
        <w:rPr>
          <w:lang w:val="sr-Latn-BA"/>
        </w:rPr>
        <w:t xml:space="preserve">rpske </w:t>
      </w:r>
      <w:r>
        <w:rPr>
          <w:lang w:val="sr-Latn-BA"/>
        </w:rPr>
        <w:t>(“Sl. glasnik R</w:t>
      </w:r>
      <w:r w:rsidR="003E5889">
        <w:rPr>
          <w:lang w:val="sr-Latn-BA"/>
        </w:rPr>
        <w:t xml:space="preserve">epublike </w:t>
      </w:r>
      <w:r>
        <w:rPr>
          <w:lang w:val="sr-Latn-BA"/>
        </w:rPr>
        <w:t>S</w:t>
      </w:r>
      <w:r w:rsidR="003E5889">
        <w:rPr>
          <w:lang w:val="sr-Latn-BA"/>
        </w:rPr>
        <w:t>rpske“,</w:t>
      </w:r>
      <w:r>
        <w:rPr>
          <w:lang w:val="sr-Latn-BA"/>
        </w:rPr>
        <w:t xml:space="preserve"> broj: 73/2008, 49/2009, 67/2013, 63/2014 i 66/2018”) te Tarifom o nagradama i naknadama troškova za rad advokata (“Sl</w:t>
      </w:r>
      <w:r w:rsidR="003E5889">
        <w:rPr>
          <w:lang w:val="sr-Latn-BA"/>
        </w:rPr>
        <w:t>užbeni</w:t>
      </w:r>
      <w:r>
        <w:rPr>
          <w:lang w:val="sr-Latn-BA"/>
        </w:rPr>
        <w:t xml:space="preserve"> glasnik R</w:t>
      </w:r>
      <w:r w:rsidR="003E5889">
        <w:rPr>
          <w:lang w:val="sr-Latn-BA"/>
        </w:rPr>
        <w:t xml:space="preserve">epublike </w:t>
      </w:r>
      <w:r>
        <w:rPr>
          <w:lang w:val="sr-Latn-BA"/>
        </w:rPr>
        <w:t>S</w:t>
      </w:r>
      <w:r w:rsidR="003E5889">
        <w:rPr>
          <w:lang w:val="sr-Latn-BA"/>
        </w:rPr>
        <w:t>rpske</w:t>
      </w:r>
      <w:r>
        <w:rPr>
          <w:lang w:val="sr-Latn-BA"/>
        </w:rPr>
        <w:t>” broj: 68/05 i 111/24). Troškovi tuž</w:t>
      </w:r>
      <w:r>
        <w:rPr>
          <w:lang w:val="bs-Latn-BA"/>
        </w:rPr>
        <w:t>enog</w:t>
      </w:r>
      <w:r>
        <w:rPr>
          <w:lang w:val="sr-Latn-BA"/>
        </w:rPr>
        <w:t xml:space="preserve"> odnose se na sastav odgovora na tužbu i zastupanje na dva rošišta sa paušalom u iznosu od po 600,00 KM (Tar.br. 2. i 12. AT; prema vrijednosti spora 5</w:t>
      </w:r>
      <w:r>
        <w:t>.644,00 KM</w:t>
      </w:r>
      <w:r>
        <w:rPr>
          <w:lang w:val="sr-Latn-BA"/>
        </w:rPr>
        <w:t>; 160 bodova x 3 KM + 25% paušal), nagrada za vrijeme u iznosu od 180,00 KM ( Tar.br.9. AT; 2 sata x 30 bodova x 3 KM), što ukupno iznosi</w:t>
      </w:r>
      <w:r>
        <w:rPr>
          <w:color w:val="000000"/>
          <w:lang w:val="sr-Latn-BA"/>
        </w:rPr>
        <w:t xml:space="preserve"> 1.980,00 KM.</w:t>
      </w:r>
    </w:p>
    <w:p w14:paraId="1E565A67" w14:textId="77777777" w:rsidR="00C546C3" w:rsidRPr="00C23C7D" w:rsidRDefault="00C546C3" w:rsidP="00C546C3">
      <w:pPr>
        <w:jc w:val="both"/>
        <w:rPr>
          <w:lang w:val="bs-Latn-BA"/>
        </w:rPr>
      </w:pPr>
    </w:p>
    <w:p w14:paraId="71D6EF1E" w14:textId="77777777" w:rsidR="0053488A" w:rsidRDefault="0053488A" w:rsidP="00EB157B">
      <w:pPr>
        <w:jc w:val="both"/>
      </w:pPr>
    </w:p>
    <w:p w14:paraId="5DA047FC" w14:textId="77777777" w:rsidR="0053488A" w:rsidRPr="0053488A" w:rsidRDefault="0053488A" w:rsidP="0053488A">
      <w:pPr>
        <w:ind w:left="7200"/>
        <w:rPr>
          <w:bCs/>
          <w:noProof/>
          <w:lang w:val="sr-Latn-CS"/>
        </w:rPr>
      </w:pPr>
      <w:r>
        <w:rPr>
          <w:bCs/>
          <w:noProof/>
          <w:lang w:val="sr-Latn-CS"/>
        </w:rPr>
        <w:t xml:space="preserve">        </w:t>
      </w:r>
      <w:r w:rsidR="00D56C31">
        <w:rPr>
          <w:bCs/>
          <w:noProof/>
          <w:lang w:val="sr-Latn-CS"/>
        </w:rPr>
        <w:t xml:space="preserve">            </w:t>
      </w:r>
      <w:r>
        <w:rPr>
          <w:bCs/>
          <w:noProof/>
          <w:lang w:val="sr-Latn-CS"/>
        </w:rPr>
        <w:t>Sudija</w:t>
      </w:r>
    </w:p>
    <w:p w14:paraId="68F67293" w14:textId="77777777" w:rsidR="0053488A" w:rsidRPr="0053488A" w:rsidRDefault="0053488A" w:rsidP="0053488A">
      <w:pPr>
        <w:ind w:firstLine="709"/>
        <w:jc w:val="right"/>
        <w:rPr>
          <w:bCs/>
          <w:noProof/>
          <w:lang w:val="sr-Latn-CS"/>
        </w:rPr>
      </w:pPr>
    </w:p>
    <w:p w14:paraId="51965E0C" w14:textId="77777777" w:rsidR="0053488A" w:rsidRPr="0053488A" w:rsidRDefault="0053488A" w:rsidP="0053488A">
      <w:pPr>
        <w:ind w:firstLine="709"/>
        <w:jc w:val="right"/>
        <w:rPr>
          <w:bCs/>
          <w:noProof/>
          <w:lang w:val="sr-Latn-CS"/>
        </w:rPr>
      </w:pPr>
      <w:r>
        <w:rPr>
          <w:bCs/>
          <w:noProof/>
          <w:lang w:val="sr-Latn-CS"/>
        </w:rPr>
        <w:t>Dijana</w:t>
      </w:r>
      <w:r w:rsidRPr="0053488A">
        <w:rPr>
          <w:bCs/>
          <w:noProof/>
          <w:lang w:val="sr-Latn-CS"/>
        </w:rPr>
        <w:t xml:space="preserve"> </w:t>
      </w:r>
      <w:r>
        <w:rPr>
          <w:bCs/>
          <w:noProof/>
          <w:lang w:val="sr-Latn-CS"/>
        </w:rPr>
        <w:t>Mazalić</w:t>
      </w:r>
      <w:r w:rsidRPr="0053488A">
        <w:rPr>
          <w:bCs/>
          <w:noProof/>
          <w:lang w:val="sr-Latn-CS"/>
        </w:rPr>
        <w:t xml:space="preserve"> </w:t>
      </w:r>
      <w:r>
        <w:rPr>
          <w:bCs/>
          <w:noProof/>
          <w:lang w:val="sr-Latn-CS"/>
        </w:rPr>
        <w:t>Nović</w:t>
      </w:r>
    </w:p>
    <w:p w14:paraId="10A2DABD" w14:textId="77777777" w:rsidR="0053488A" w:rsidRPr="0053488A" w:rsidRDefault="0053488A" w:rsidP="0053488A">
      <w:pPr>
        <w:rPr>
          <w:bCs/>
          <w:noProof/>
          <w:lang w:val="sr-Latn-CS"/>
        </w:rPr>
      </w:pPr>
    </w:p>
    <w:p w14:paraId="52AE391C" w14:textId="77777777" w:rsidR="0053488A" w:rsidRPr="0053488A" w:rsidRDefault="0053488A" w:rsidP="0053488A">
      <w:pPr>
        <w:rPr>
          <w:bCs/>
          <w:noProof/>
          <w:lang w:val="sr-Latn-CS"/>
        </w:rPr>
      </w:pPr>
    </w:p>
    <w:p w14:paraId="00D1C6B6" w14:textId="77777777" w:rsidR="0053488A" w:rsidRPr="0053488A" w:rsidRDefault="0053488A" w:rsidP="0053488A">
      <w:pPr>
        <w:rPr>
          <w:bCs/>
          <w:noProof/>
          <w:lang w:val="sr-Latn-CS"/>
        </w:rPr>
      </w:pPr>
    </w:p>
    <w:p w14:paraId="0AC0D7F0" w14:textId="77777777" w:rsidR="0053488A" w:rsidRPr="0053488A" w:rsidRDefault="0053488A" w:rsidP="0053488A">
      <w:pPr>
        <w:rPr>
          <w:bCs/>
          <w:noProof/>
          <w:lang w:val="sr-Latn-CS"/>
        </w:rPr>
      </w:pPr>
      <w:r>
        <w:rPr>
          <w:bCs/>
          <w:noProof/>
          <w:lang w:val="sr-Latn-CS"/>
        </w:rPr>
        <w:t>Pouka</w:t>
      </w:r>
      <w:r w:rsidRPr="0053488A">
        <w:rPr>
          <w:bCs/>
          <w:noProof/>
          <w:lang w:val="sr-Latn-CS"/>
        </w:rPr>
        <w:t xml:space="preserve"> </w:t>
      </w:r>
      <w:r>
        <w:rPr>
          <w:bCs/>
          <w:noProof/>
          <w:lang w:val="sr-Latn-CS"/>
        </w:rPr>
        <w:t>o</w:t>
      </w:r>
      <w:r w:rsidRPr="0053488A">
        <w:rPr>
          <w:bCs/>
          <w:noProof/>
          <w:lang w:val="sr-Latn-CS"/>
        </w:rPr>
        <w:t xml:space="preserve"> </w:t>
      </w:r>
      <w:r>
        <w:rPr>
          <w:bCs/>
          <w:noProof/>
          <w:lang w:val="sr-Latn-CS"/>
        </w:rPr>
        <w:t>pravnom</w:t>
      </w:r>
      <w:r w:rsidRPr="0053488A">
        <w:rPr>
          <w:bCs/>
          <w:noProof/>
          <w:lang w:val="sr-Latn-CS"/>
        </w:rPr>
        <w:t xml:space="preserve"> </w:t>
      </w:r>
      <w:r>
        <w:rPr>
          <w:bCs/>
          <w:noProof/>
          <w:lang w:val="sr-Latn-CS"/>
        </w:rPr>
        <w:t>lijeku</w:t>
      </w:r>
      <w:r w:rsidRPr="0053488A">
        <w:rPr>
          <w:bCs/>
          <w:noProof/>
          <w:lang w:val="sr-Latn-CS"/>
        </w:rPr>
        <w:t xml:space="preserve">: </w:t>
      </w:r>
    </w:p>
    <w:p w14:paraId="2328BEEC" w14:textId="77777777" w:rsidR="0053488A" w:rsidRPr="0053488A" w:rsidRDefault="0053488A" w:rsidP="0053488A">
      <w:pPr>
        <w:jc w:val="both"/>
        <w:rPr>
          <w:noProof/>
          <w:lang w:val="sr-Latn-CS"/>
        </w:rPr>
      </w:pPr>
      <w:r>
        <w:rPr>
          <w:noProof/>
          <w:lang w:val="sr-Latn-CS"/>
        </w:rPr>
        <w:t>Protiv</w:t>
      </w:r>
      <w:r w:rsidRPr="0053488A">
        <w:rPr>
          <w:noProof/>
          <w:lang w:val="sr-Latn-CS"/>
        </w:rPr>
        <w:t xml:space="preserve"> </w:t>
      </w:r>
      <w:r>
        <w:rPr>
          <w:noProof/>
          <w:lang w:val="sr-Latn-CS"/>
        </w:rPr>
        <w:t>ove</w:t>
      </w:r>
      <w:r w:rsidRPr="0053488A">
        <w:rPr>
          <w:noProof/>
          <w:lang w:val="sr-Latn-CS"/>
        </w:rPr>
        <w:t xml:space="preserve"> </w:t>
      </w:r>
      <w:r w:rsidR="00497681">
        <w:rPr>
          <w:noProof/>
          <w:lang w:val="sr-Latn-CS"/>
        </w:rPr>
        <w:t>odluke</w:t>
      </w:r>
      <w:r w:rsidRPr="0053488A">
        <w:rPr>
          <w:noProof/>
          <w:lang w:val="sr-Latn-CS"/>
        </w:rPr>
        <w:t xml:space="preserve"> </w:t>
      </w:r>
      <w:r>
        <w:rPr>
          <w:noProof/>
          <w:lang w:val="sr-Latn-CS"/>
        </w:rPr>
        <w:t>može</w:t>
      </w:r>
      <w:r w:rsidRPr="0053488A">
        <w:rPr>
          <w:noProof/>
          <w:lang w:val="sr-Latn-CS"/>
        </w:rPr>
        <w:t xml:space="preserve"> </w:t>
      </w:r>
      <w:r>
        <w:rPr>
          <w:noProof/>
          <w:lang w:val="sr-Latn-CS"/>
        </w:rPr>
        <w:t>se</w:t>
      </w:r>
      <w:r w:rsidRPr="0053488A">
        <w:rPr>
          <w:noProof/>
          <w:lang w:val="sr-Latn-CS"/>
        </w:rPr>
        <w:t xml:space="preserve"> </w:t>
      </w:r>
      <w:r>
        <w:rPr>
          <w:noProof/>
          <w:lang w:val="sr-Latn-CS"/>
        </w:rPr>
        <w:t>izjavi</w:t>
      </w:r>
      <w:r w:rsidR="00497681">
        <w:rPr>
          <w:noProof/>
          <w:lang w:val="sr-Latn-CS"/>
        </w:rPr>
        <w:t>ti</w:t>
      </w:r>
      <w:r w:rsidRPr="0053488A">
        <w:rPr>
          <w:noProof/>
          <w:lang w:val="sr-Latn-CS"/>
        </w:rPr>
        <w:t xml:space="preserve"> </w:t>
      </w:r>
      <w:r>
        <w:rPr>
          <w:noProof/>
          <w:lang w:val="sr-Latn-CS"/>
        </w:rPr>
        <w:t>žalba</w:t>
      </w:r>
      <w:r w:rsidRPr="0053488A">
        <w:rPr>
          <w:noProof/>
          <w:lang w:val="sr-Latn-CS"/>
        </w:rPr>
        <w:t xml:space="preserve"> </w:t>
      </w:r>
      <w:r>
        <w:rPr>
          <w:noProof/>
          <w:lang w:val="sr-Latn-CS"/>
        </w:rPr>
        <w:t>Višem</w:t>
      </w:r>
      <w:r w:rsidRPr="0053488A">
        <w:rPr>
          <w:noProof/>
          <w:lang w:val="sr-Latn-CS"/>
        </w:rPr>
        <w:t xml:space="preserve"> </w:t>
      </w:r>
      <w:r>
        <w:rPr>
          <w:noProof/>
          <w:lang w:val="sr-Latn-CS"/>
        </w:rPr>
        <w:t>privrednom</w:t>
      </w:r>
      <w:r w:rsidRPr="0053488A">
        <w:rPr>
          <w:noProof/>
          <w:lang w:val="sr-Latn-CS"/>
        </w:rPr>
        <w:t xml:space="preserve"> </w:t>
      </w:r>
      <w:r>
        <w:rPr>
          <w:noProof/>
          <w:lang w:val="sr-Latn-CS"/>
        </w:rPr>
        <w:t>sudu</w:t>
      </w:r>
      <w:r w:rsidRPr="0053488A">
        <w:rPr>
          <w:noProof/>
          <w:lang w:val="sr-Latn-CS"/>
        </w:rPr>
        <w:t xml:space="preserve"> </w:t>
      </w:r>
      <w:r>
        <w:rPr>
          <w:noProof/>
          <w:lang w:val="sr-Latn-CS"/>
        </w:rPr>
        <w:t>u</w:t>
      </w:r>
      <w:r w:rsidRPr="0053488A">
        <w:rPr>
          <w:noProof/>
          <w:lang w:val="sr-Latn-CS"/>
        </w:rPr>
        <w:t xml:space="preserve"> </w:t>
      </w:r>
      <w:r>
        <w:rPr>
          <w:noProof/>
          <w:lang w:val="sr-Latn-CS"/>
        </w:rPr>
        <w:t>roku</w:t>
      </w:r>
      <w:r w:rsidRPr="0053488A">
        <w:rPr>
          <w:noProof/>
          <w:lang w:val="sr-Latn-CS"/>
        </w:rPr>
        <w:t xml:space="preserve"> </w:t>
      </w:r>
      <w:r>
        <w:rPr>
          <w:noProof/>
          <w:lang w:val="sr-Latn-CS"/>
        </w:rPr>
        <w:t>od</w:t>
      </w:r>
      <w:r w:rsidRPr="0053488A">
        <w:rPr>
          <w:noProof/>
          <w:lang w:val="sr-Latn-CS"/>
        </w:rPr>
        <w:t xml:space="preserve"> 15 </w:t>
      </w:r>
      <w:r>
        <w:rPr>
          <w:noProof/>
          <w:lang w:val="sr-Latn-CS"/>
        </w:rPr>
        <w:t>dana</w:t>
      </w:r>
      <w:r w:rsidRPr="0053488A">
        <w:rPr>
          <w:noProof/>
          <w:lang w:val="sr-Latn-CS"/>
        </w:rPr>
        <w:t xml:space="preserve"> </w:t>
      </w:r>
      <w:r>
        <w:rPr>
          <w:noProof/>
          <w:lang w:val="sr-Latn-CS"/>
        </w:rPr>
        <w:t>od</w:t>
      </w:r>
      <w:r w:rsidRPr="0053488A">
        <w:rPr>
          <w:noProof/>
          <w:lang w:val="sr-Latn-CS"/>
        </w:rPr>
        <w:t xml:space="preserve"> </w:t>
      </w:r>
      <w:r>
        <w:rPr>
          <w:noProof/>
          <w:lang w:val="sr-Latn-CS"/>
        </w:rPr>
        <w:t>dana</w:t>
      </w:r>
      <w:r w:rsidRPr="0053488A">
        <w:rPr>
          <w:noProof/>
          <w:lang w:val="sr-Latn-CS"/>
        </w:rPr>
        <w:t xml:space="preserve"> </w:t>
      </w:r>
      <w:r>
        <w:rPr>
          <w:noProof/>
          <w:lang w:val="sr-Latn-CS"/>
        </w:rPr>
        <w:t>dostavljanja</w:t>
      </w:r>
      <w:r w:rsidRPr="0053488A">
        <w:rPr>
          <w:noProof/>
          <w:lang w:val="sr-Latn-CS"/>
        </w:rPr>
        <w:t xml:space="preserve">. </w:t>
      </w:r>
      <w:r>
        <w:rPr>
          <w:noProof/>
          <w:lang w:val="sr-Latn-CS"/>
        </w:rPr>
        <w:t>Žalba</w:t>
      </w:r>
      <w:r w:rsidRPr="0053488A">
        <w:rPr>
          <w:noProof/>
          <w:lang w:val="sr-Latn-CS"/>
        </w:rPr>
        <w:t xml:space="preserve"> </w:t>
      </w:r>
      <w:r>
        <w:rPr>
          <w:noProof/>
          <w:lang w:val="sr-Latn-CS"/>
        </w:rPr>
        <w:t>se</w:t>
      </w:r>
      <w:r w:rsidRPr="0053488A">
        <w:rPr>
          <w:noProof/>
          <w:lang w:val="sr-Latn-CS"/>
        </w:rPr>
        <w:t xml:space="preserve"> </w:t>
      </w:r>
      <w:r>
        <w:rPr>
          <w:noProof/>
          <w:lang w:val="sr-Latn-CS"/>
        </w:rPr>
        <w:t>podnosi</w:t>
      </w:r>
      <w:r w:rsidRPr="0053488A">
        <w:rPr>
          <w:noProof/>
          <w:lang w:val="sr-Latn-CS"/>
        </w:rPr>
        <w:t xml:space="preserve"> </w:t>
      </w:r>
      <w:r>
        <w:rPr>
          <w:noProof/>
          <w:lang w:val="sr-Latn-CS"/>
        </w:rPr>
        <w:t>putem</w:t>
      </w:r>
      <w:r w:rsidRPr="0053488A">
        <w:rPr>
          <w:noProof/>
          <w:lang w:val="sr-Latn-CS"/>
        </w:rPr>
        <w:t xml:space="preserve"> </w:t>
      </w:r>
      <w:r>
        <w:rPr>
          <w:noProof/>
          <w:lang w:val="sr-Latn-CS"/>
        </w:rPr>
        <w:t>ovog</w:t>
      </w:r>
      <w:r w:rsidRPr="0053488A">
        <w:rPr>
          <w:noProof/>
          <w:lang w:val="sr-Latn-CS"/>
        </w:rPr>
        <w:t xml:space="preserve"> </w:t>
      </w:r>
      <w:r>
        <w:rPr>
          <w:noProof/>
          <w:lang w:val="sr-Latn-CS"/>
        </w:rPr>
        <w:t>suda</w:t>
      </w:r>
      <w:r w:rsidRPr="0053488A">
        <w:rPr>
          <w:noProof/>
          <w:lang w:val="sr-Latn-CS"/>
        </w:rPr>
        <w:t xml:space="preserve"> </w:t>
      </w:r>
      <w:r>
        <w:rPr>
          <w:noProof/>
          <w:lang w:val="sr-Latn-CS"/>
        </w:rPr>
        <w:t>u</w:t>
      </w:r>
      <w:r w:rsidRPr="0053488A">
        <w:rPr>
          <w:noProof/>
          <w:lang w:val="sr-Latn-CS"/>
        </w:rPr>
        <w:t xml:space="preserve"> </w:t>
      </w:r>
      <w:r>
        <w:rPr>
          <w:noProof/>
          <w:lang w:val="sr-Latn-CS"/>
        </w:rPr>
        <w:t>dovoljnom</w:t>
      </w:r>
      <w:r w:rsidRPr="0053488A">
        <w:rPr>
          <w:noProof/>
          <w:lang w:val="sr-Latn-CS"/>
        </w:rPr>
        <w:t xml:space="preserve"> </w:t>
      </w:r>
      <w:r>
        <w:rPr>
          <w:noProof/>
          <w:lang w:val="sr-Latn-CS"/>
        </w:rPr>
        <w:t>broj</w:t>
      </w:r>
      <w:r w:rsidRPr="0053488A">
        <w:rPr>
          <w:noProof/>
          <w:lang w:val="sr-Latn-CS"/>
        </w:rPr>
        <w:t xml:space="preserve"> </w:t>
      </w:r>
      <w:r>
        <w:rPr>
          <w:noProof/>
          <w:lang w:val="sr-Latn-CS"/>
        </w:rPr>
        <w:t>primjeraka</w:t>
      </w:r>
      <w:r w:rsidRPr="0053488A">
        <w:rPr>
          <w:noProof/>
          <w:lang w:val="sr-Latn-CS"/>
        </w:rPr>
        <w:t xml:space="preserve"> </w:t>
      </w:r>
      <w:r>
        <w:rPr>
          <w:noProof/>
          <w:lang w:val="sr-Latn-CS"/>
        </w:rPr>
        <w:t>za</w:t>
      </w:r>
      <w:r w:rsidRPr="0053488A">
        <w:rPr>
          <w:noProof/>
          <w:lang w:val="sr-Latn-CS"/>
        </w:rPr>
        <w:t xml:space="preserve"> </w:t>
      </w:r>
      <w:r>
        <w:rPr>
          <w:noProof/>
          <w:lang w:val="sr-Latn-CS"/>
        </w:rPr>
        <w:t>Sud</w:t>
      </w:r>
      <w:r w:rsidRPr="0053488A">
        <w:rPr>
          <w:noProof/>
          <w:lang w:val="sr-Latn-CS"/>
        </w:rPr>
        <w:t xml:space="preserve"> </w:t>
      </w:r>
      <w:r>
        <w:rPr>
          <w:noProof/>
          <w:lang w:val="sr-Latn-CS"/>
        </w:rPr>
        <w:t>i</w:t>
      </w:r>
      <w:r w:rsidRPr="0053488A">
        <w:rPr>
          <w:noProof/>
          <w:lang w:val="sr-Latn-CS"/>
        </w:rPr>
        <w:t xml:space="preserve"> </w:t>
      </w:r>
      <w:r>
        <w:rPr>
          <w:noProof/>
          <w:lang w:val="sr-Latn-CS"/>
        </w:rPr>
        <w:t>protivnu</w:t>
      </w:r>
      <w:r w:rsidRPr="0053488A">
        <w:rPr>
          <w:noProof/>
          <w:lang w:val="sr-Latn-CS"/>
        </w:rPr>
        <w:t xml:space="preserve"> </w:t>
      </w:r>
      <w:r>
        <w:rPr>
          <w:noProof/>
          <w:lang w:val="sr-Latn-CS"/>
        </w:rPr>
        <w:t>stranku</w:t>
      </w:r>
      <w:r w:rsidRPr="0053488A">
        <w:rPr>
          <w:noProof/>
          <w:lang w:val="sr-Latn-CS"/>
        </w:rPr>
        <w:t>.</w:t>
      </w:r>
    </w:p>
    <w:p w14:paraId="6D313391" w14:textId="77777777" w:rsidR="00497681" w:rsidRDefault="00497681" w:rsidP="00497681">
      <w:pPr>
        <w:jc w:val="both"/>
        <w:rPr>
          <w:noProof/>
        </w:rPr>
      </w:pPr>
    </w:p>
    <w:p w14:paraId="13944358" w14:textId="77777777" w:rsidR="0053488A" w:rsidRPr="0053488A" w:rsidRDefault="0053488A" w:rsidP="00EB157B">
      <w:pPr>
        <w:jc w:val="both"/>
        <w:rPr>
          <w:noProof/>
          <w:lang w:val="sr-Latn-CS"/>
        </w:rPr>
      </w:pPr>
    </w:p>
    <w:sectPr w:rsidR="0053488A" w:rsidRPr="0053488A" w:rsidSect="00653964">
      <w:footerReference w:type="default" r:id="rId8"/>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D96FC" w14:textId="77777777" w:rsidR="000534E9" w:rsidRDefault="000534E9" w:rsidP="00295942">
      <w:r>
        <w:separator/>
      </w:r>
    </w:p>
  </w:endnote>
  <w:endnote w:type="continuationSeparator" w:id="0">
    <w:p w14:paraId="7A487DC4" w14:textId="77777777" w:rsidR="000534E9" w:rsidRDefault="000534E9" w:rsidP="00295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374266"/>
      <w:docPartObj>
        <w:docPartGallery w:val="Page Numbers (Bottom of Page)"/>
        <w:docPartUnique/>
      </w:docPartObj>
    </w:sdtPr>
    <w:sdtEndPr>
      <w:rPr>
        <w:noProof/>
      </w:rPr>
    </w:sdtEndPr>
    <w:sdtContent>
      <w:p w14:paraId="05C5DD75" w14:textId="77777777" w:rsidR="00295942" w:rsidRDefault="00295942">
        <w:pPr>
          <w:pStyle w:val="Footer"/>
          <w:jc w:val="right"/>
        </w:pPr>
        <w:r>
          <w:fldChar w:fldCharType="begin"/>
        </w:r>
        <w:r>
          <w:instrText xml:space="preserve"> PAGE   \* MERGEFORMAT </w:instrText>
        </w:r>
        <w:r>
          <w:fldChar w:fldCharType="separate"/>
        </w:r>
        <w:r w:rsidR="003B7A45">
          <w:rPr>
            <w:noProof/>
          </w:rPr>
          <w:t>4</w:t>
        </w:r>
        <w:r>
          <w:rPr>
            <w:noProof/>
          </w:rPr>
          <w:fldChar w:fldCharType="end"/>
        </w:r>
      </w:p>
    </w:sdtContent>
  </w:sdt>
  <w:p w14:paraId="12CD9312" w14:textId="77777777" w:rsidR="00295942" w:rsidRDefault="00295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81198" w14:textId="77777777" w:rsidR="000534E9" w:rsidRDefault="000534E9" w:rsidP="00295942">
      <w:r>
        <w:separator/>
      </w:r>
    </w:p>
  </w:footnote>
  <w:footnote w:type="continuationSeparator" w:id="0">
    <w:p w14:paraId="43C451CC" w14:textId="77777777" w:rsidR="000534E9" w:rsidRDefault="000534E9" w:rsidP="002959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77E59"/>
    <w:multiLevelType w:val="hybridMultilevel"/>
    <w:tmpl w:val="E048DAE6"/>
    <w:lvl w:ilvl="0" w:tplc="AE2A2CA2">
      <w:numFmt w:val="bullet"/>
      <w:lvlText w:val="-"/>
      <w:lvlJc w:val="left"/>
      <w:pPr>
        <w:ind w:left="1080" w:hanging="360"/>
      </w:pPr>
      <w:rPr>
        <w:rFonts w:ascii="Times New Roman" w:eastAsiaTheme="minorHAnsi"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num w:numId="1" w16cid:durableId="442388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0BD"/>
    <w:rsid w:val="0001769F"/>
    <w:rsid w:val="0003629D"/>
    <w:rsid w:val="000534E9"/>
    <w:rsid w:val="00062793"/>
    <w:rsid w:val="0007241E"/>
    <w:rsid w:val="00073C0D"/>
    <w:rsid w:val="00092738"/>
    <w:rsid w:val="00094976"/>
    <w:rsid w:val="000A2E6B"/>
    <w:rsid w:val="000A4D00"/>
    <w:rsid w:val="000B23EA"/>
    <w:rsid w:val="000B6505"/>
    <w:rsid w:val="000D105E"/>
    <w:rsid w:val="000D640E"/>
    <w:rsid w:val="000E594C"/>
    <w:rsid w:val="00152A81"/>
    <w:rsid w:val="00153CE2"/>
    <w:rsid w:val="001646AE"/>
    <w:rsid w:val="00177275"/>
    <w:rsid w:val="001E491C"/>
    <w:rsid w:val="001E7BA8"/>
    <w:rsid w:val="001F0F55"/>
    <w:rsid w:val="001F14B6"/>
    <w:rsid w:val="001F362E"/>
    <w:rsid w:val="002327BB"/>
    <w:rsid w:val="0024034F"/>
    <w:rsid w:val="0024092B"/>
    <w:rsid w:val="0026387B"/>
    <w:rsid w:val="002811DA"/>
    <w:rsid w:val="00295942"/>
    <w:rsid w:val="002A718A"/>
    <w:rsid w:val="002B49D7"/>
    <w:rsid w:val="002C139D"/>
    <w:rsid w:val="002C40C6"/>
    <w:rsid w:val="002D4758"/>
    <w:rsid w:val="002E04EC"/>
    <w:rsid w:val="002F4716"/>
    <w:rsid w:val="00301D3A"/>
    <w:rsid w:val="003216F9"/>
    <w:rsid w:val="00326DCD"/>
    <w:rsid w:val="0035029B"/>
    <w:rsid w:val="00350378"/>
    <w:rsid w:val="0035670D"/>
    <w:rsid w:val="0035673E"/>
    <w:rsid w:val="0036291B"/>
    <w:rsid w:val="00377D2A"/>
    <w:rsid w:val="003827FF"/>
    <w:rsid w:val="003843BA"/>
    <w:rsid w:val="003B55D5"/>
    <w:rsid w:val="003B6453"/>
    <w:rsid w:val="003B6B84"/>
    <w:rsid w:val="003B7A45"/>
    <w:rsid w:val="003E5889"/>
    <w:rsid w:val="004132D1"/>
    <w:rsid w:val="00420B4F"/>
    <w:rsid w:val="004230BD"/>
    <w:rsid w:val="00431567"/>
    <w:rsid w:val="004370A0"/>
    <w:rsid w:val="00437BE4"/>
    <w:rsid w:val="004455E3"/>
    <w:rsid w:val="004820B2"/>
    <w:rsid w:val="00497681"/>
    <w:rsid w:val="004A4488"/>
    <w:rsid w:val="004C2557"/>
    <w:rsid w:val="004C5751"/>
    <w:rsid w:val="004E373E"/>
    <w:rsid w:val="0053488A"/>
    <w:rsid w:val="00554049"/>
    <w:rsid w:val="00584DC2"/>
    <w:rsid w:val="00596C7E"/>
    <w:rsid w:val="005972BD"/>
    <w:rsid w:val="005A08BA"/>
    <w:rsid w:val="005E312D"/>
    <w:rsid w:val="00602648"/>
    <w:rsid w:val="00607061"/>
    <w:rsid w:val="0063475D"/>
    <w:rsid w:val="00653964"/>
    <w:rsid w:val="0069125E"/>
    <w:rsid w:val="006B3052"/>
    <w:rsid w:val="006C575B"/>
    <w:rsid w:val="006E01B3"/>
    <w:rsid w:val="00703348"/>
    <w:rsid w:val="007159FA"/>
    <w:rsid w:val="007160F1"/>
    <w:rsid w:val="00763861"/>
    <w:rsid w:val="00774147"/>
    <w:rsid w:val="00786B50"/>
    <w:rsid w:val="007C5B9C"/>
    <w:rsid w:val="007D33D4"/>
    <w:rsid w:val="007F2CF2"/>
    <w:rsid w:val="007F3044"/>
    <w:rsid w:val="00846E2F"/>
    <w:rsid w:val="008562F0"/>
    <w:rsid w:val="0087758D"/>
    <w:rsid w:val="008976EC"/>
    <w:rsid w:val="008A583A"/>
    <w:rsid w:val="008B0869"/>
    <w:rsid w:val="008C2966"/>
    <w:rsid w:val="008E411B"/>
    <w:rsid w:val="008F6D82"/>
    <w:rsid w:val="00943566"/>
    <w:rsid w:val="00950E30"/>
    <w:rsid w:val="00951CF5"/>
    <w:rsid w:val="00954EC0"/>
    <w:rsid w:val="0096153A"/>
    <w:rsid w:val="00973A7F"/>
    <w:rsid w:val="00986544"/>
    <w:rsid w:val="009D6146"/>
    <w:rsid w:val="009E2338"/>
    <w:rsid w:val="009E2B9E"/>
    <w:rsid w:val="009F7E1D"/>
    <w:rsid w:val="00A1248B"/>
    <w:rsid w:val="00A275A7"/>
    <w:rsid w:val="00A43C8F"/>
    <w:rsid w:val="00A6174C"/>
    <w:rsid w:val="00A64336"/>
    <w:rsid w:val="00A70EF0"/>
    <w:rsid w:val="00A75424"/>
    <w:rsid w:val="00A87E19"/>
    <w:rsid w:val="00A90B7E"/>
    <w:rsid w:val="00AA2BE3"/>
    <w:rsid w:val="00AB0A52"/>
    <w:rsid w:val="00AF42CE"/>
    <w:rsid w:val="00B10F73"/>
    <w:rsid w:val="00B178A8"/>
    <w:rsid w:val="00B2285A"/>
    <w:rsid w:val="00B364BF"/>
    <w:rsid w:val="00B469B3"/>
    <w:rsid w:val="00B72435"/>
    <w:rsid w:val="00B8128C"/>
    <w:rsid w:val="00B82B4F"/>
    <w:rsid w:val="00B94442"/>
    <w:rsid w:val="00BA3933"/>
    <w:rsid w:val="00BC1265"/>
    <w:rsid w:val="00BD6217"/>
    <w:rsid w:val="00C546C3"/>
    <w:rsid w:val="00C76AE3"/>
    <w:rsid w:val="00CF3F6D"/>
    <w:rsid w:val="00D249F0"/>
    <w:rsid w:val="00D34F79"/>
    <w:rsid w:val="00D43443"/>
    <w:rsid w:val="00D56C31"/>
    <w:rsid w:val="00DB2FFF"/>
    <w:rsid w:val="00DE737F"/>
    <w:rsid w:val="00E01C38"/>
    <w:rsid w:val="00E462A8"/>
    <w:rsid w:val="00E620E8"/>
    <w:rsid w:val="00E73B3C"/>
    <w:rsid w:val="00E96B9D"/>
    <w:rsid w:val="00EB157B"/>
    <w:rsid w:val="00EE0B1E"/>
    <w:rsid w:val="00F30A57"/>
    <w:rsid w:val="00F311B5"/>
    <w:rsid w:val="00F42F65"/>
    <w:rsid w:val="00F4540D"/>
    <w:rsid w:val="00F512A1"/>
    <w:rsid w:val="00F615F1"/>
    <w:rsid w:val="00F730B3"/>
    <w:rsid w:val="00FC23F7"/>
    <w:rsid w:val="00FD0969"/>
    <w:rsid w:val="00FD23BB"/>
    <w:rsid w:val="00FD3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FE5EF"/>
  <w15:chartTrackingRefBased/>
  <w15:docId w15:val="{86E1EC7C-5682-445C-9694-65CE1904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0BD"/>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38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87B"/>
    <w:rPr>
      <w:rFonts w:ascii="Segoe UI" w:eastAsia="Times New Roman" w:hAnsi="Segoe UI" w:cs="Segoe UI"/>
      <w:sz w:val="18"/>
      <w:szCs w:val="18"/>
    </w:rPr>
  </w:style>
  <w:style w:type="paragraph" w:styleId="Header">
    <w:name w:val="header"/>
    <w:basedOn w:val="Normal"/>
    <w:link w:val="HeaderChar"/>
    <w:uiPriority w:val="99"/>
    <w:unhideWhenUsed/>
    <w:rsid w:val="00295942"/>
    <w:pPr>
      <w:tabs>
        <w:tab w:val="center" w:pos="4513"/>
        <w:tab w:val="right" w:pos="9026"/>
      </w:tabs>
    </w:pPr>
  </w:style>
  <w:style w:type="character" w:customStyle="1" w:styleId="HeaderChar">
    <w:name w:val="Header Char"/>
    <w:basedOn w:val="DefaultParagraphFont"/>
    <w:link w:val="Header"/>
    <w:uiPriority w:val="99"/>
    <w:rsid w:val="00295942"/>
    <w:rPr>
      <w:rFonts w:eastAsia="Times New Roman" w:cs="Times New Roman"/>
      <w:szCs w:val="24"/>
    </w:rPr>
  </w:style>
  <w:style w:type="paragraph" w:styleId="Footer">
    <w:name w:val="footer"/>
    <w:basedOn w:val="Normal"/>
    <w:link w:val="FooterChar"/>
    <w:uiPriority w:val="99"/>
    <w:unhideWhenUsed/>
    <w:rsid w:val="00295942"/>
    <w:pPr>
      <w:tabs>
        <w:tab w:val="center" w:pos="4513"/>
        <w:tab w:val="right" w:pos="9026"/>
      </w:tabs>
    </w:pPr>
  </w:style>
  <w:style w:type="character" w:customStyle="1" w:styleId="FooterChar">
    <w:name w:val="Footer Char"/>
    <w:basedOn w:val="DefaultParagraphFont"/>
    <w:link w:val="Footer"/>
    <w:uiPriority w:val="99"/>
    <w:rsid w:val="00295942"/>
    <w:rPr>
      <w:rFonts w:eastAsia="Times New Roman" w:cs="Times New Roman"/>
      <w:szCs w:val="24"/>
    </w:rPr>
  </w:style>
  <w:style w:type="paragraph" w:styleId="ListParagraph">
    <w:name w:val="List Paragraph"/>
    <w:basedOn w:val="Normal"/>
    <w:uiPriority w:val="34"/>
    <w:qFormat/>
    <w:rsid w:val="00F512A1"/>
    <w:pPr>
      <w:spacing w:after="160" w:line="259" w:lineRule="auto"/>
      <w:ind w:left="720"/>
      <w:contextualSpacing/>
      <w:jc w:val="both"/>
    </w:pPr>
    <w:rPr>
      <w:rFonts w:eastAsiaTheme="minorHAnsi" w:cstheme="minorBidi"/>
      <w:szCs w:val="22"/>
    </w:rPr>
  </w:style>
  <w:style w:type="paragraph" w:styleId="NormalWeb">
    <w:name w:val="Normal (Web)"/>
    <w:basedOn w:val="Normal"/>
    <w:uiPriority w:val="99"/>
    <w:unhideWhenUsed/>
    <w:rsid w:val="00C546C3"/>
    <w:pPr>
      <w:spacing w:before="100" w:beforeAutospacing="1" w:after="100" w:afterAutospacing="1"/>
    </w:pPr>
    <w:rPr>
      <w:rFonts w:eastAsia="Calibri"/>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563226">
      <w:bodyDiv w:val="1"/>
      <w:marLeft w:val="0"/>
      <w:marRight w:val="0"/>
      <w:marTop w:val="0"/>
      <w:marBottom w:val="0"/>
      <w:divBdr>
        <w:top w:val="none" w:sz="0" w:space="0" w:color="auto"/>
        <w:left w:val="none" w:sz="0" w:space="0" w:color="auto"/>
        <w:bottom w:val="none" w:sz="0" w:space="0" w:color="auto"/>
        <w:right w:val="none" w:sz="0" w:space="0" w:color="auto"/>
      </w:divBdr>
    </w:div>
    <w:div w:id="527986178">
      <w:bodyDiv w:val="1"/>
      <w:marLeft w:val="0"/>
      <w:marRight w:val="0"/>
      <w:marTop w:val="0"/>
      <w:marBottom w:val="0"/>
      <w:divBdr>
        <w:top w:val="none" w:sz="0" w:space="0" w:color="auto"/>
        <w:left w:val="none" w:sz="0" w:space="0" w:color="auto"/>
        <w:bottom w:val="none" w:sz="0" w:space="0" w:color="auto"/>
        <w:right w:val="none" w:sz="0" w:space="0" w:color="auto"/>
      </w:divBdr>
    </w:div>
    <w:div w:id="775098216">
      <w:bodyDiv w:val="1"/>
      <w:marLeft w:val="0"/>
      <w:marRight w:val="0"/>
      <w:marTop w:val="0"/>
      <w:marBottom w:val="0"/>
      <w:divBdr>
        <w:top w:val="none" w:sz="0" w:space="0" w:color="auto"/>
        <w:left w:val="none" w:sz="0" w:space="0" w:color="auto"/>
        <w:bottom w:val="none" w:sz="0" w:space="0" w:color="auto"/>
        <w:right w:val="none" w:sz="0" w:space="0" w:color="auto"/>
      </w:divBdr>
    </w:div>
    <w:div w:id="922488627">
      <w:bodyDiv w:val="1"/>
      <w:marLeft w:val="0"/>
      <w:marRight w:val="0"/>
      <w:marTop w:val="0"/>
      <w:marBottom w:val="0"/>
      <w:divBdr>
        <w:top w:val="none" w:sz="0" w:space="0" w:color="auto"/>
        <w:left w:val="none" w:sz="0" w:space="0" w:color="auto"/>
        <w:bottom w:val="none" w:sz="0" w:space="0" w:color="auto"/>
        <w:right w:val="none" w:sz="0" w:space="0" w:color="auto"/>
      </w:divBdr>
    </w:div>
    <w:div w:id="1244728166">
      <w:bodyDiv w:val="1"/>
      <w:marLeft w:val="0"/>
      <w:marRight w:val="0"/>
      <w:marTop w:val="0"/>
      <w:marBottom w:val="0"/>
      <w:divBdr>
        <w:top w:val="none" w:sz="0" w:space="0" w:color="auto"/>
        <w:left w:val="none" w:sz="0" w:space="0" w:color="auto"/>
        <w:bottom w:val="none" w:sz="0" w:space="0" w:color="auto"/>
        <w:right w:val="none" w:sz="0" w:space="0" w:color="auto"/>
      </w:divBdr>
    </w:div>
    <w:div w:id="1495872535">
      <w:bodyDiv w:val="1"/>
      <w:marLeft w:val="0"/>
      <w:marRight w:val="0"/>
      <w:marTop w:val="0"/>
      <w:marBottom w:val="0"/>
      <w:divBdr>
        <w:top w:val="none" w:sz="0" w:space="0" w:color="auto"/>
        <w:left w:val="none" w:sz="0" w:space="0" w:color="auto"/>
        <w:bottom w:val="none" w:sz="0" w:space="0" w:color="auto"/>
        <w:right w:val="none" w:sz="0" w:space="0" w:color="auto"/>
      </w:divBdr>
    </w:div>
    <w:div w:id="1757045776">
      <w:bodyDiv w:val="1"/>
      <w:marLeft w:val="0"/>
      <w:marRight w:val="0"/>
      <w:marTop w:val="0"/>
      <w:marBottom w:val="0"/>
      <w:divBdr>
        <w:top w:val="none" w:sz="0" w:space="0" w:color="auto"/>
        <w:left w:val="none" w:sz="0" w:space="0" w:color="auto"/>
        <w:bottom w:val="none" w:sz="0" w:space="0" w:color="auto"/>
        <w:right w:val="none" w:sz="0" w:space="0" w:color="auto"/>
      </w:divBdr>
    </w:div>
    <w:div w:id="195575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31FD8-1FED-4FD3-9374-9E4AAD6B1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1613</Words>
  <Characters>9197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Milos Miloica</dc:creator>
  <cp:keywords/>
  <dc:description/>
  <cp:lastModifiedBy>Milos Miloica</cp:lastModifiedBy>
  <cp:revision>2</cp:revision>
  <cp:lastPrinted>2026-01-16T08:09:00Z</cp:lastPrinted>
  <dcterms:created xsi:type="dcterms:W3CDTF">2026-06-09T06:38:00Z</dcterms:created>
  <dcterms:modified xsi:type="dcterms:W3CDTF">2026-06-09T06:38:00Z</dcterms:modified>
</cp:coreProperties>
</file>