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D9CDF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lang w:val="hr-BA"/>
        </w:rPr>
      </w:pPr>
      <w:r w:rsidRPr="005A2FB6">
        <w:rPr>
          <w:rFonts w:ascii="Times New Roman" w:hAnsi="Times New Roman" w:cs="Times New Roman"/>
          <w:lang w:val="hr-BA"/>
        </w:rPr>
        <w:t>BOSNA I HERCEGOVINA</w:t>
      </w:r>
    </w:p>
    <w:p w14:paraId="7FD8090D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lang w:val="hr-BA"/>
        </w:rPr>
      </w:pPr>
      <w:r w:rsidRPr="005A2FB6">
        <w:rPr>
          <w:rFonts w:ascii="Times New Roman" w:hAnsi="Times New Roman" w:cs="Times New Roman"/>
          <w:lang w:val="hr-BA"/>
        </w:rPr>
        <w:t>FEDERACIJA BOSNE I HERCEGOVINE</w:t>
      </w:r>
    </w:p>
    <w:p w14:paraId="1DE0233F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lang w:val="hr-BA"/>
        </w:rPr>
      </w:pPr>
      <w:r w:rsidRPr="005A2FB6">
        <w:rPr>
          <w:rFonts w:ascii="Times New Roman" w:hAnsi="Times New Roman" w:cs="Times New Roman"/>
          <w:lang w:val="hr-BA"/>
        </w:rPr>
        <w:t>HERCEGOVAČKO - NERETVANSK</w:t>
      </w:r>
      <w:r w:rsidRPr="005A2FB6">
        <w:rPr>
          <w:rFonts w:ascii="Times New Roman" w:hAnsi="Times New Roman" w:cs="Times New Roman"/>
        </w:rPr>
        <w:t>I</w:t>
      </w:r>
      <w:r w:rsidRPr="005A2FB6">
        <w:rPr>
          <w:rFonts w:ascii="Times New Roman" w:hAnsi="Times New Roman" w:cs="Times New Roman"/>
          <w:lang w:val="hr-BA"/>
        </w:rPr>
        <w:t xml:space="preserve"> KANTON </w:t>
      </w:r>
    </w:p>
    <w:p w14:paraId="3AB4F48A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u w:val="single"/>
          <w:lang w:val="hr-BA"/>
        </w:rPr>
      </w:pPr>
      <w:r w:rsidRPr="005A2FB6">
        <w:rPr>
          <w:rFonts w:ascii="Times New Roman" w:hAnsi="Times New Roman" w:cs="Times New Roman"/>
          <w:lang w:val="hr-BA"/>
        </w:rPr>
        <w:t xml:space="preserve">OPĆINSKI SUD U ČITLUKU </w:t>
      </w:r>
    </w:p>
    <w:p w14:paraId="4B162501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bCs/>
          <w:lang w:val="hr-BA"/>
        </w:rPr>
      </w:pPr>
      <w:r w:rsidRPr="005A2FB6">
        <w:rPr>
          <w:rFonts w:ascii="Times New Roman" w:hAnsi="Times New Roman" w:cs="Times New Roman"/>
          <w:lang w:val="hr-BA"/>
        </w:rPr>
        <w:t xml:space="preserve">Broj: 55 0 I 017773 25 I </w:t>
      </w:r>
    </w:p>
    <w:p w14:paraId="2B966D28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lang w:val="hr-BA"/>
        </w:rPr>
      </w:pPr>
      <w:r w:rsidRPr="005A2FB6">
        <w:rPr>
          <w:rFonts w:ascii="Times New Roman" w:hAnsi="Times New Roman" w:cs="Times New Roman"/>
          <w:lang w:val="hr-BA"/>
        </w:rPr>
        <w:t xml:space="preserve">Čitluk, </w:t>
      </w:r>
      <w:r w:rsidRPr="005A2FB6">
        <w:rPr>
          <w:rFonts w:ascii="Times New Roman" w:hAnsi="Times New Roman" w:cs="Times New Roman"/>
        </w:rPr>
        <w:t>18</w:t>
      </w:r>
      <w:r w:rsidRPr="005A2FB6">
        <w:rPr>
          <w:rFonts w:ascii="Times New Roman" w:hAnsi="Times New Roman" w:cs="Times New Roman"/>
          <w:lang w:val="hr-BA"/>
        </w:rPr>
        <w:t xml:space="preserve">. </w:t>
      </w:r>
      <w:r w:rsidRPr="005A2FB6">
        <w:rPr>
          <w:rFonts w:ascii="Times New Roman" w:hAnsi="Times New Roman" w:cs="Times New Roman"/>
        </w:rPr>
        <w:t>5</w:t>
      </w:r>
      <w:r w:rsidRPr="005A2FB6">
        <w:rPr>
          <w:rFonts w:ascii="Times New Roman" w:hAnsi="Times New Roman" w:cs="Times New Roman"/>
          <w:lang w:val="hr-BA"/>
        </w:rPr>
        <w:t>. 2026. godine</w:t>
      </w:r>
    </w:p>
    <w:p w14:paraId="44E6708C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lang w:val="hr-BA"/>
        </w:rPr>
      </w:pPr>
    </w:p>
    <w:p w14:paraId="57787C9B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lang w:val="hr-BA"/>
        </w:rPr>
      </w:pPr>
    </w:p>
    <w:p w14:paraId="445126AB" w14:textId="77777777" w:rsidR="005A2FB6" w:rsidRPr="005A2FB6" w:rsidRDefault="005A2FB6" w:rsidP="005A2FB6">
      <w:pPr>
        <w:ind w:left="284" w:right="237" w:firstLine="424"/>
        <w:jc w:val="both"/>
        <w:rPr>
          <w:rFonts w:ascii="Times New Roman" w:hAnsi="Times New Roman" w:cs="Times New Roman"/>
          <w:bCs/>
          <w:lang w:val="hr-BA"/>
        </w:rPr>
      </w:pPr>
      <w:r w:rsidRPr="005A2FB6">
        <w:rPr>
          <w:rFonts w:ascii="Times New Roman" w:hAnsi="Times New Roman" w:cs="Times New Roman"/>
          <w:lang w:val="hr-BA"/>
        </w:rPr>
        <w:t xml:space="preserve">Općinski sud u Čitluku, sudac dr. sc. Anđela Ljubić Čović, postupajući u ovršnom postupku po prijedlogu tražitelja ovrhe: 1) Ane Marije </w:t>
      </w:r>
      <w:proofErr w:type="spellStart"/>
      <w:r w:rsidRPr="005A2FB6">
        <w:rPr>
          <w:rFonts w:ascii="Times New Roman" w:hAnsi="Times New Roman" w:cs="Times New Roman"/>
          <w:lang w:val="hr-BA"/>
        </w:rPr>
        <w:t>Muselimović</w:t>
      </w:r>
      <w:proofErr w:type="spellEnd"/>
      <w:r w:rsidRPr="005A2FB6">
        <w:rPr>
          <w:rFonts w:ascii="Times New Roman" w:hAnsi="Times New Roman" w:cs="Times New Roman"/>
          <w:lang w:val="hr-BA"/>
        </w:rPr>
        <w:t xml:space="preserve">, kći Josipa, Ulica Maksimirska br. 95, Zagreb, Republika Hrvatska i 2) Marka </w:t>
      </w:r>
      <w:proofErr w:type="spellStart"/>
      <w:r w:rsidRPr="005A2FB6">
        <w:rPr>
          <w:rFonts w:ascii="Times New Roman" w:hAnsi="Times New Roman" w:cs="Times New Roman"/>
          <w:lang w:val="hr-BA"/>
        </w:rPr>
        <w:t>Muselimovića</w:t>
      </w:r>
      <w:proofErr w:type="spellEnd"/>
      <w:r w:rsidRPr="005A2FB6">
        <w:rPr>
          <w:rFonts w:ascii="Times New Roman" w:hAnsi="Times New Roman" w:cs="Times New Roman"/>
          <w:lang w:val="hr-BA"/>
        </w:rPr>
        <w:t xml:space="preserve">, sina Josipa, iz Mostara, Biskupa </w:t>
      </w:r>
      <w:proofErr w:type="spellStart"/>
      <w:r w:rsidRPr="005A2FB6">
        <w:rPr>
          <w:rFonts w:ascii="Times New Roman" w:hAnsi="Times New Roman" w:cs="Times New Roman"/>
          <w:lang w:val="hr-BA"/>
        </w:rPr>
        <w:t>Buconjića</w:t>
      </w:r>
      <w:proofErr w:type="spellEnd"/>
      <w:r w:rsidRPr="005A2FB6">
        <w:rPr>
          <w:rFonts w:ascii="Times New Roman" w:hAnsi="Times New Roman" w:cs="Times New Roman"/>
          <w:lang w:val="hr-BA"/>
        </w:rPr>
        <w:t xml:space="preserve"> br. 1-a, oboje  zastupani po punomoćnicima odvjetnicima  Miri </w:t>
      </w:r>
      <w:proofErr w:type="spellStart"/>
      <w:r w:rsidRPr="005A2FB6">
        <w:rPr>
          <w:rFonts w:ascii="Times New Roman" w:hAnsi="Times New Roman" w:cs="Times New Roman"/>
          <w:lang w:val="hr-BA"/>
        </w:rPr>
        <w:t>Kebi</w:t>
      </w:r>
      <w:proofErr w:type="spellEnd"/>
      <w:r w:rsidRPr="005A2FB6">
        <w:rPr>
          <w:rFonts w:ascii="Times New Roman" w:hAnsi="Times New Roman" w:cs="Times New Roman"/>
          <w:lang w:val="hr-BA"/>
        </w:rPr>
        <w:t xml:space="preserve"> i Ivoni Barać, Adema Buća 17/1, Mostar, protiv </w:t>
      </w:r>
      <w:proofErr w:type="spellStart"/>
      <w:r w:rsidRPr="005A2FB6">
        <w:rPr>
          <w:rFonts w:ascii="Times New Roman" w:hAnsi="Times New Roman" w:cs="Times New Roman"/>
          <w:lang w:val="hr-BA"/>
        </w:rPr>
        <w:t>ovršenice</w:t>
      </w:r>
      <w:proofErr w:type="spellEnd"/>
      <w:r w:rsidRPr="005A2FB6">
        <w:rPr>
          <w:rFonts w:ascii="Times New Roman" w:hAnsi="Times New Roman" w:cs="Times New Roman"/>
          <w:lang w:val="hr-BA"/>
        </w:rPr>
        <w:t xml:space="preserve"> Regine Galić </w:t>
      </w:r>
      <w:proofErr w:type="spellStart"/>
      <w:r w:rsidRPr="005A2FB6">
        <w:rPr>
          <w:rFonts w:ascii="Times New Roman" w:hAnsi="Times New Roman" w:cs="Times New Roman"/>
          <w:lang w:val="hr-BA"/>
        </w:rPr>
        <w:t>Kljakić</w:t>
      </w:r>
      <w:proofErr w:type="spellEnd"/>
      <w:r w:rsidRPr="005A2FB6">
        <w:rPr>
          <w:rFonts w:ascii="Times New Roman" w:hAnsi="Times New Roman" w:cs="Times New Roman"/>
          <w:lang w:val="hr-BA"/>
        </w:rPr>
        <w:t xml:space="preserve">, Ulica kralja Tomislava 18, Mostar, radi prinudne naplate duga u iznosu od 244.475,00 KM, i sporednih potraživanja – ovrhom na suvlasničkom dijelu </w:t>
      </w:r>
      <w:proofErr w:type="spellStart"/>
      <w:r w:rsidRPr="005A2FB6">
        <w:rPr>
          <w:rFonts w:ascii="Times New Roman" w:hAnsi="Times New Roman" w:cs="Times New Roman"/>
          <w:lang w:val="hr-BA"/>
        </w:rPr>
        <w:t>ovršenice</w:t>
      </w:r>
      <w:proofErr w:type="spellEnd"/>
      <w:r w:rsidRPr="005A2FB6">
        <w:rPr>
          <w:rFonts w:ascii="Times New Roman" w:hAnsi="Times New Roman" w:cs="Times New Roman"/>
          <w:lang w:val="hr-BA"/>
        </w:rPr>
        <w:t xml:space="preserve"> u nekretnini, donio je dana </w:t>
      </w:r>
      <w:r w:rsidRPr="005A2FB6">
        <w:rPr>
          <w:rFonts w:ascii="Times New Roman" w:hAnsi="Times New Roman" w:cs="Times New Roman"/>
        </w:rPr>
        <w:t>18</w:t>
      </w:r>
      <w:r w:rsidRPr="005A2FB6">
        <w:rPr>
          <w:rFonts w:ascii="Times New Roman" w:hAnsi="Times New Roman" w:cs="Times New Roman"/>
          <w:lang w:val="hr-BA"/>
        </w:rPr>
        <w:t xml:space="preserve">. </w:t>
      </w:r>
      <w:r w:rsidRPr="005A2FB6">
        <w:rPr>
          <w:rFonts w:ascii="Times New Roman" w:hAnsi="Times New Roman" w:cs="Times New Roman"/>
        </w:rPr>
        <w:t>5</w:t>
      </w:r>
      <w:r w:rsidRPr="005A2FB6">
        <w:rPr>
          <w:rFonts w:ascii="Times New Roman" w:hAnsi="Times New Roman" w:cs="Times New Roman"/>
          <w:lang w:val="hr-BA"/>
        </w:rPr>
        <w:t xml:space="preserve">. 2026. godine, </w:t>
      </w:r>
      <w:r w:rsidRPr="005A2FB6">
        <w:rPr>
          <w:rFonts w:ascii="Times New Roman" w:hAnsi="Times New Roman" w:cs="Times New Roman"/>
          <w:bCs/>
        </w:rPr>
        <w:t>temeljem odredbe članka 82. Zakona o ovršnom postupku,</w:t>
      </w:r>
      <w:r w:rsidRPr="005A2FB6">
        <w:rPr>
          <w:rStyle w:val="Referencafusnote"/>
          <w:rFonts w:ascii="Times New Roman" w:eastAsiaTheme="minorHAnsi" w:hAnsi="Times New Roman" w:cs="Times New Roman"/>
          <w:bCs/>
        </w:rPr>
        <w:footnoteReference w:id="1"/>
      </w:r>
      <w:r w:rsidRPr="005A2FB6">
        <w:rPr>
          <w:rFonts w:ascii="Times New Roman" w:hAnsi="Times New Roman" w:cs="Times New Roman"/>
          <w:bCs/>
        </w:rPr>
        <w:t xml:space="preserve"> </w:t>
      </w:r>
      <w:r w:rsidRPr="005A2FB6">
        <w:rPr>
          <w:rFonts w:ascii="Times New Roman" w:hAnsi="Times New Roman" w:cs="Times New Roman"/>
          <w:bCs/>
          <w:lang w:val="hr-BA"/>
        </w:rPr>
        <w:t>sljedeći</w:t>
      </w:r>
    </w:p>
    <w:p w14:paraId="78453839" w14:textId="77777777" w:rsidR="005A2FB6" w:rsidRPr="005A2FB6" w:rsidRDefault="005A2FB6" w:rsidP="005A2FB6">
      <w:pPr>
        <w:pStyle w:val="Odlomakpopisa"/>
        <w:ind w:left="284" w:right="237"/>
        <w:rPr>
          <w:rFonts w:eastAsia="Times New Roman" w:cs="Times New Roman"/>
          <w:szCs w:val="24"/>
        </w:rPr>
      </w:pPr>
    </w:p>
    <w:p w14:paraId="128AD533" w14:textId="77777777" w:rsidR="005A2FB6" w:rsidRPr="005A2FB6" w:rsidRDefault="005A2FB6" w:rsidP="005A2FB6">
      <w:pPr>
        <w:pStyle w:val="Odlomakpopisa"/>
        <w:ind w:left="284" w:right="237"/>
        <w:rPr>
          <w:rFonts w:eastAsia="Times New Roman" w:cs="Times New Roman"/>
          <w:szCs w:val="24"/>
        </w:rPr>
      </w:pPr>
    </w:p>
    <w:p w14:paraId="7321CDFB" w14:textId="77777777" w:rsidR="005A2FB6" w:rsidRPr="005A2FB6" w:rsidRDefault="005A2FB6" w:rsidP="005A2FB6">
      <w:pPr>
        <w:ind w:left="284" w:right="237"/>
        <w:jc w:val="center"/>
        <w:rPr>
          <w:rFonts w:ascii="Times New Roman" w:hAnsi="Times New Roman" w:cs="Times New Roman"/>
          <w:bCs/>
        </w:rPr>
      </w:pPr>
      <w:r w:rsidRPr="005A2FB6">
        <w:rPr>
          <w:rFonts w:ascii="Times New Roman" w:hAnsi="Times New Roman" w:cs="Times New Roman"/>
          <w:bCs/>
          <w:lang w:val="hr-BA"/>
        </w:rPr>
        <w:t>ZAKLJUČAK</w:t>
      </w:r>
    </w:p>
    <w:p w14:paraId="72E808D2" w14:textId="77777777" w:rsidR="005A2FB6" w:rsidRPr="005A2FB6" w:rsidRDefault="005A2FB6" w:rsidP="005A2FB6">
      <w:pPr>
        <w:ind w:left="284" w:right="237"/>
        <w:jc w:val="center"/>
        <w:rPr>
          <w:rFonts w:ascii="Times New Roman" w:hAnsi="Times New Roman" w:cs="Times New Roman"/>
          <w:bCs/>
        </w:rPr>
      </w:pPr>
      <w:r w:rsidRPr="005A2FB6">
        <w:rPr>
          <w:rFonts w:ascii="Times New Roman" w:hAnsi="Times New Roman" w:cs="Times New Roman"/>
          <w:bCs/>
        </w:rPr>
        <w:t>o prodaji nekretnine</w:t>
      </w:r>
    </w:p>
    <w:p w14:paraId="4AA75D32" w14:textId="77777777" w:rsidR="005A2FB6" w:rsidRPr="005A2FB6" w:rsidRDefault="005A2FB6" w:rsidP="005A2FB6">
      <w:pPr>
        <w:ind w:left="284" w:right="237"/>
        <w:jc w:val="center"/>
        <w:rPr>
          <w:rFonts w:ascii="Times New Roman" w:hAnsi="Times New Roman" w:cs="Times New Roman"/>
          <w:bCs/>
          <w:lang w:val="hr-BA"/>
        </w:rPr>
      </w:pPr>
    </w:p>
    <w:p w14:paraId="11AF1937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  <w:lang w:val="en"/>
        </w:rPr>
      </w:pPr>
      <w:r w:rsidRPr="005A2FB6">
        <w:rPr>
          <w:rFonts w:ascii="Times New Roman" w:hAnsi="Times New Roman" w:cs="Times New Roman"/>
          <w:b/>
          <w:lang w:val="en"/>
        </w:rPr>
        <w:t>I</w:t>
      </w:r>
    </w:p>
    <w:p w14:paraId="0567027D" w14:textId="0D9E4776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  <w:bCs/>
          <w:lang w:val="en"/>
        </w:rPr>
      </w:pPr>
      <w:proofErr w:type="spellStart"/>
      <w:r w:rsidRPr="005A2FB6">
        <w:rPr>
          <w:rFonts w:ascii="Times New Roman" w:hAnsi="Times New Roman" w:cs="Times New Roman"/>
          <w:b/>
          <w:bCs/>
          <w:lang w:val="en"/>
        </w:rPr>
        <w:t>Podaci</w:t>
      </w:r>
      <w:proofErr w:type="spellEnd"/>
      <w:r w:rsidRPr="005A2FB6">
        <w:rPr>
          <w:rFonts w:ascii="Times New Roman" w:hAnsi="Times New Roman" w:cs="Times New Roman"/>
          <w:b/>
          <w:bCs/>
          <w:lang w:val="en"/>
        </w:rPr>
        <w:t xml:space="preserve"> o </w:t>
      </w:r>
      <w:proofErr w:type="spellStart"/>
      <w:r w:rsidRPr="005A2FB6">
        <w:rPr>
          <w:rFonts w:ascii="Times New Roman" w:hAnsi="Times New Roman" w:cs="Times New Roman"/>
          <w:b/>
          <w:bCs/>
          <w:lang w:val="en"/>
        </w:rPr>
        <w:t>nekretnini</w:t>
      </w:r>
      <w:proofErr w:type="spellEnd"/>
      <w:r w:rsidRPr="005A2FB6">
        <w:rPr>
          <w:rFonts w:ascii="Times New Roman" w:hAnsi="Times New Roman" w:cs="Times New Roman"/>
          <w:b/>
          <w:bCs/>
          <w:lang w:val="en"/>
        </w:rPr>
        <w:t xml:space="preserve"> </w:t>
      </w:r>
      <w:proofErr w:type="spellStart"/>
      <w:r w:rsidRPr="005A2FB6">
        <w:rPr>
          <w:rFonts w:ascii="Times New Roman" w:hAnsi="Times New Roman" w:cs="Times New Roman"/>
          <w:b/>
          <w:bCs/>
          <w:lang w:val="en"/>
        </w:rPr>
        <w:t>koja</w:t>
      </w:r>
      <w:proofErr w:type="spellEnd"/>
      <w:r w:rsidRPr="005A2FB6">
        <w:rPr>
          <w:rFonts w:ascii="Times New Roman" w:hAnsi="Times New Roman" w:cs="Times New Roman"/>
          <w:b/>
          <w:bCs/>
          <w:lang w:val="en"/>
        </w:rPr>
        <w:t xml:space="preserve"> je </w:t>
      </w:r>
      <w:proofErr w:type="spellStart"/>
      <w:r w:rsidRPr="005A2FB6">
        <w:rPr>
          <w:rFonts w:ascii="Times New Roman" w:hAnsi="Times New Roman" w:cs="Times New Roman"/>
          <w:b/>
          <w:bCs/>
          <w:lang w:val="en"/>
        </w:rPr>
        <w:t>predmet</w:t>
      </w:r>
      <w:proofErr w:type="spellEnd"/>
      <w:r w:rsidRPr="005A2FB6">
        <w:rPr>
          <w:rFonts w:ascii="Times New Roman" w:hAnsi="Times New Roman" w:cs="Times New Roman"/>
          <w:b/>
          <w:bCs/>
          <w:lang w:val="en"/>
        </w:rPr>
        <w:t xml:space="preserve"> </w:t>
      </w:r>
      <w:proofErr w:type="spellStart"/>
      <w:r w:rsidRPr="005A2FB6">
        <w:rPr>
          <w:rFonts w:ascii="Times New Roman" w:hAnsi="Times New Roman" w:cs="Times New Roman"/>
          <w:b/>
          <w:bCs/>
          <w:lang w:val="en"/>
        </w:rPr>
        <w:t>prodaje</w:t>
      </w:r>
      <w:proofErr w:type="spellEnd"/>
    </w:p>
    <w:p w14:paraId="5BD72F07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bCs/>
          <w:lang w:val="hr-BA"/>
        </w:rPr>
      </w:pPr>
    </w:p>
    <w:p w14:paraId="69341388" w14:textId="77777777" w:rsidR="005A2FB6" w:rsidRPr="005A2FB6" w:rsidRDefault="005A2FB6" w:rsidP="005A2FB6">
      <w:pPr>
        <w:ind w:left="284" w:right="237"/>
        <w:jc w:val="both"/>
        <w:rPr>
          <w:rFonts w:ascii="Times New Roman" w:hAnsi="Times New Roman" w:cs="Times New Roman"/>
          <w:bCs/>
          <w:lang w:val="hr-BA"/>
        </w:rPr>
      </w:pPr>
    </w:p>
    <w:p w14:paraId="0DDE2924" w14:textId="77777777" w:rsidR="005A2FB6" w:rsidRPr="005A2FB6" w:rsidRDefault="005A2FB6" w:rsidP="005A2FB6">
      <w:pPr>
        <w:ind w:left="284" w:right="237" w:firstLine="436"/>
        <w:jc w:val="both"/>
        <w:rPr>
          <w:rFonts w:ascii="Times New Roman" w:hAnsi="Times New Roman" w:cs="Times New Roman"/>
          <w:bCs/>
          <w:lang w:val="hr-BA"/>
        </w:rPr>
      </w:pPr>
      <w:r w:rsidRPr="005A2FB6">
        <w:rPr>
          <w:rFonts w:ascii="Times New Roman" w:hAnsi="Times New Roman" w:cs="Times New Roman"/>
        </w:rPr>
        <w:t xml:space="preserve">Određuje se prodaja suvlasničkog dijela koji pripada ovršenici Regini Galić </w:t>
      </w:r>
      <w:proofErr w:type="spellStart"/>
      <w:r w:rsidRPr="005A2FB6">
        <w:rPr>
          <w:rFonts w:ascii="Times New Roman" w:hAnsi="Times New Roman" w:cs="Times New Roman"/>
        </w:rPr>
        <w:t>Kljakić</w:t>
      </w:r>
      <w:proofErr w:type="spellEnd"/>
      <w:r w:rsidRPr="005A2FB6">
        <w:rPr>
          <w:rFonts w:ascii="Times New Roman" w:hAnsi="Times New Roman" w:cs="Times New Roman"/>
        </w:rPr>
        <w:t xml:space="preserve"> (1/2), na nekretnini označenoj kao </w:t>
      </w:r>
      <w:r w:rsidRPr="005A2FB6">
        <w:rPr>
          <w:rFonts w:ascii="Times New Roman" w:hAnsi="Times New Roman" w:cs="Times New Roman"/>
          <w:b/>
          <w:bCs/>
          <w:lang w:val="hr-BA"/>
        </w:rPr>
        <w:t>k.č. 1455/1 k.o. Bijakovići</w:t>
      </w:r>
      <w:r w:rsidRPr="005A2FB6">
        <w:rPr>
          <w:rFonts w:ascii="Times New Roman" w:hAnsi="Times New Roman" w:cs="Times New Roman"/>
          <w:bCs/>
          <w:lang w:val="hr-BA"/>
        </w:rPr>
        <w:t xml:space="preserve">, oznaka nekretnine Ana-Marija, zemljište uz </w:t>
      </w:r>
      <w:proofErr w:type="spellStart"/>
      <w:r w:rsidRPr="005A2FB6">
        <w:rPr>
          <w:rFonts w:ascii="Times New Roman" w:hAnsi="Times New Roman" w:cs="Times New Roman"/>
          <w:bCs/>
          <w:lang w:val="hr-BA"/>
        </w:rPr>
        <w:t>vanprivrednu</w:t>
      </w:r>
      <w:proofErr w:type="spellEnd"/>
      <w:r w:rsidRPr="005A2FB6">
        <w:rPr>
          <w:rFonts w:ascii="Times New Roman" w:hAnsi="Times New Roman" w:cs="Times New Roman"/>
          <w:bCs/>
          <w:lang w:val="hr-BA"/>
        </w:rPr>
        <w:t xml:space="preserve"> zgradu, upisana u z</w:t>
      </w:r>
      <w:r w:rsidRPr="005A2FB6">
        <w:rPr>
          <w:rFonts w:ascii="Times New Roman" w:hAnsi="Times New Roman" w:cs="Times New Roman"/>
          <w:bCs/>
        </w:rPr>
        <w:t>.</w:t>
      </w:r>
      <w:r w:rsidRPr="005A2FB6">
        <w:rPr>
          <w:rFonts w:ascii="Times New Roman" w:hAnsi="Times New Roman" w:cs="Times New Roman"/>
          <w:bCs/>
          <w:lang w:val="hr-BA"/>
        </w:rPr>
        <w:t xml:space="preserve">k ul. 1801 k.o. Bijakovići. </w:t>
      </w:r>
    </w:p>
    <w:p w14:paraId="1EDD10AA" w14:textId="77777777" w:rsidR="005A2FB6" w:rsidRP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</w:rPr>
      </w:pPr>
    </w:p>
    <w:p w14:paraId="21D50148" w14:textId="77777777" w:rsidR="005A2FB6" w:rsidRP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  <w:b/>
          <w:bCs/>
        </w:rPr>
        <w:t>Opis nekretnine</w:t>
      </w:r>
      <w:r w:rsidRPr="005A2FB6">
        <w:rPr>
          <w:rFonts w:ascii="Times New Roman" w:hAnsi="Times New Roman" w:cs="Times New Roman"/>
        </w:rPr>
        <w:t xml:space="preserve">: na označenom zemljištu nalazi se izgrađen objekt „Hotel </w:t>
      </w:r>
      <w:proofErr w:type="spellStart"/>
      <w:r w:rsidRPr="005A2FB6">
        <w:rPr>
          <w:rFonts w:ascii="Times New Roman" w:hAnsi="Times New Roman" w:cs="Times New Roman"/>
        </w:rPr>
        <w:t>Ananarija</w:t>
      </w:r>
      <w:proofErr w:type="spellEnd"/>
      <w:r w:rsidRPr="005A2FB6">
        <w:rPr>
          <w:rFonts w:ascii="Times New Roman" w:hAnsi="Times New Roman" w:cs="Times New Roman"/>
        </w:rPr>
        <w:t>“, koji se  sastoji od pet etaža, prva etaža je podrum površine 398,40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 xml:space="preserve"> (infrastrukturni dijelovi objekta te liječnička ordinacija sa zasebnim ulazom), na drugoj etaži (prizemlje), površine  434,58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>, nalazi se restoran s terasom, dio kuhinje, uz sobe za goste i hotelske urede; treća etaža (I. kat), sastoji se od poslovno-hotelskog dijela (površine 285,97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>)</w:t>
      </w:r>
      <w:r w:rsidRPr="005A2FB6">
        <w:rPr>
          <w:rFonts w:ascii="Times New Roman" w:hAnsi="Times New Roman" w:cs="Times New Roman"/>
          <w:vertAlign w:val="superscript"/>
        </w:rPr>
        <w:t xml:space="preserve"> </w:t>
      </w:r>
      <w:r w:rsidRPr="005A2FB6">
        <w:rPr>
          <w:rFonts w:ascii="Times New Roman" w:hAnsi="Times New Roman" w:cs="Times New Roman"/>
        </w:rPr>
        <w:t>i stambenog dijela-stana, površine 121,31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>, (kao zasebne cjeline) koji stan se pak sastoji od trijema, hola, degažmana, dva kupatila, dvije spavaće sobe, kuhinje i dnevnog boravka, s balkonom koji ima pristup iz spavaće sobe i dnevnog boravka; ulaz u stan kao i u restoran je zaseban i ostvaruje se vanjskim stubištem i rampom (restoran); četvrta etaža (II kat), površine 291,65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>, i peta etaža (potkrovlje), površine 284,76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 xml:space="preserve">, sastoje se isključivo od soba za goste i apartmana, uz lift kućicu i potrebne ostave; lift kućica s liftom proteže se visinom cijelog hotela;  na prvoj </w:t>
      </w:r>
      <w:proofErr w:type="spellStart"/>
      <w:r w:rsidRPr="005A2FB6">
        <w:rPr>
          <w:rFonts w:ascii="Times New Roman" w:hAnsi="Times New Roman" w:cs="Times New Roman"/>
        </w:rPr>
        <w:t>međuetaži</w:t>
      </w:r>
      <w:proofErr w:type="spellEnd"/>
      <w:r w:rsidRPr="005A2FB6">
        <w:rPr>
          <w:rFonts w:ascii="Times New Roman" w:hAnsi="Times New Roman" w:cs="Times New Roman"/>
        </w:rPr>
        <w:t xml:space="preserve"> nalazi se recepcija površine 41,06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 xml:space="preserve"> -ulaz u hotel s nadstrešnicom od čeličnih </w:t>
      </w:r>
      <w:r w:rsidRPr="005A2FB6">
        <w:rPr>
          <w:rFonts w:ascii="Times New Roman" w:hAnsi="Times New Roman" w:cs="Times New Roman"/>
        </w:rPr>
        <w:lastRenderedPageBreak/>
        <w:t>profila i „</w:t>
      </w:r>
      <w:proofErr w:type="spellStart"/>
      <w:r w:rsidRPr="005A2FB6">
        <w:rPr>
          <w:rFonts w:ascii="Times New Roman" w:hAnsi="Times New Roman" w:cs="Times New Roman"/>
        </w:rPr>
        <w:t>lexana</w:t>
      </w:r>
      <w:proofErr w:type="spellEnd"/>
      <w:r w:rsidRPr="005A2FB6">
        <w:rPr>
          <w:rFonts w:ascii="Times New Roman" w:hAnsi="Times New Roman" w:cs="Times New Roman"/>
        </w:rPr>
        <w:t xml:space="preserve">“, a na ostale tri </w:t>
      </w:r>
      <w:proofErr w:type="spellStart"/>
      <w:r w:rsidRPr="005A2FB6">
        <w:rPr>
          <w:rFonts w:ascii="Times New Roman" w:hAnsi="Times New Roman" w:cs="Times New Roman"/>
        </w:rPr>
        <w:t>međuetaže</w:t>
      </w:r>
      <w:proofErr w:type="spellEnd"/>
      <w:r w:rsidRPr="005A2FB6">
        <w:rPr>
          <w:rFonts w:ascii="Times New Roman" w:hAnsi="Times New Roman" w:cs="Times New Roman"/>
        </w:rPr>
        <w:t xml:space="preserve"> (čije površine se kreću između 35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 xml:space="preserve"> i 38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>)  nalaze se po dvije sobe za goste s unutarnjim kupatilom. Ukupna neto površina objekta je 2.004,95 m</w:t>
      </w:r>
      <w:r w:rsidRPr="005A2FB6">
        <w:rPr>
          <w:rFonts w:ascii="Times New Roman" w:hAnsi="Times New Roman" w:cs="Times New Roman"/>
          <w:vertAlign w:val="superscript"/>
        </w:rPr>
        <w:t>2</w:t>
      </w:r>
      <w:r w:rsidRPr="005A2FB6">
        <w:rPr>
          <w:rFonts w:ascii="Times New Roman" w:hAnsi="Times New Roman" w:cs="Times New Roman"/>
        </w:rPr>
        <w:t>.</w:t>
      </w:r>
    </w:p>
    <w:p w14:paraId="039EF17D" w14:textId="0FC7564B" w:rsidR="005A2FB6" w:rsidRP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>Izgrađeni objekt nije upisan u zemljišne knjige (za potrebe legalizacije izrađen glavni projekt izvedenog stanja</w:t>
      </w:r>
      <w:r w:rsidR="00507760">
        <w:rPr>
          <w:rFonts w:ascii="Times New Roman" w:hAnsi="Times New Roman" w:cs="Times New Roman"/>
        </w:rPr>
        <w:t xml:space="preserve"> </w:t>
      </w:r>
      <w:r w:rsidRPr="005A2FB6">
        <w:rPr>
          <w:rFonts w:ascii="Times New Roman" w:hAnsi="Times New Roman" w:cs="Times New Roman"/>
        </w:rPr>
        <w:t>2010. godine).</w:t>
      </w:r>
    </w:p>
    <w:p w14:paraId="03A30315" w14:textId="77777777" w:rsidR="005A2FB6" w:rsidRP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  <w:b/>
          <w:bCs/>
        </w:rPr>
        <w:t xml:space="preserve">Stanje objekta </w:t>
      </w:r>
      <w:r w:rsidRPr="005A2FB6">
        <w:rPr>
          <w:rFonts w:ascii="Times New Roman" w:hAnsi="Times New Roman" w:cs="Times New Roman"/>
        </w:rPr>
        <w:t>(u vrijeme procjene ožujak-svibanj 2026. godine):  godina izgradnje objekta je 1991., a nadogradnja je vršena u  razdoblju siječanj-prosinac 2005. godine; objekt već dulji niz godina nije u upotrebi, hotel je zatvoren prije više od 10 godina, u kojem razdoblju nije vršeno odražavanje, stanje je zapušteno, instalacije je potrebno ispitati i eventualno sanirati, prije ponovnog korištenja; vanjski otvori i izolacije nisu održavani, te se mogu pojaviti problemi s prodorima vanjske vlage i prokišnjavanjem. Radi dovođenja objekta u stanje redovne upotrebe postoji rizik neodređenog troška ulaganja.</w:t>
      </w:r>
    </w:p>
    <w:p w14:paraId="1FB9F8B9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3C879E9C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  <w:bCs/>
        </w:rPr>
      </w:pPr>
      <w:r w:rsidRPr="005A2FB6">
        <w:rPr>
          <w:rFonts w:ascii="Times New Roman" w:hAnsi="Times New Roman" w:cs="Times New Roman"/>
          <w:b/>
          <w:bCs/>
        </w:rPr>
        <w:t>II</w:t>
      </w:r>
    </w:p>
    <w:p w14:paraId="39DC9280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  <w:b/>
          <w:bCs/>
        </w:rPr>
      </w:pPr>
    </w:p>
    <w:p w14:paraId="5DED0B72" w14:textId="77777777" w:rsid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  <w:bCs/>
        </w:rPr>
      </w:pPr>
      <w:r w:rsidRPr="005A2FB6">
        <w:rPr>
          <w:rFonts w:ascii="Times New Roman" w:hAnsi="Times New Roman" w:cs="Times New Roman"/>
          <w:bCs/>
        </w:rPr>
        <w:t>Prodaja nekretnina vršit će se putem usmenog javnog nadmetanja.</w:t>
      </w:r>
    </w:p>
    <w:p w14:paraId="3024C4CA" w14:textId="77777777" w:rsidR="005A2FB6" w:rsidRP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  <w:bCs/>
        </w:rPr>
      </w:pPr>
    </w:p>
    <w:p w14:paraId="69DCF12C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ab/>
        <w:t xml:space="preserve">Zainteresirane osobe mogu </w:t>
      </w:r>
      <w:r w:rsidRPr="005A2FB6">
        <w:rPr>
          <w:rFonts w:ascii="Times New Roman" w:hAnsi="Times New Roman" w:cs="Times New Roman"/>
          <w:b/>
        </w:rPr>
        <w:t>razgledati nekretninu</w:t>
      </w:r>
      <w:r w:rsidRPr="005A2FB6">
        <w:rPr>
          <w:rFonts w:ascii="Times New Roman" w:hAnsi="Times New Roman" w:cs="Times New Roman"/>
        </w:rPr>
        <w:t xml:space="preserve"> koja je predmet prodaje,  </w:t>
      </w:r>
      <w:r w:rsidRPr="005A2FB6">
        <w:rPr>
          <w:rFonts w:ascii="Times New Roman" w:hAnsi="Times New Roman" w:cs="Times New Roman"/>
          <w:b/>
        </w:rPr>
        <w:t>dana    4. lipnja 2026. godine</w:t>
      </w:r>
      <w:r w:rsidRPr="005A2FB6">
        <w:rPr>
          <w:rFonts w:ascii="Times New Roman" w:hAnsi="Times New Roman" w:cs="Times New Roman"/>
        </w:rPr>
        <w:t xml:space="preserve"> u razdoblju od 10,00 do 13,00 sati. Ukoliko ovršenica ili druga osoba bude sprječavala ili ometala razgledanje nekretnine, o istome je potrebno obavijestiti sud pozivom na broj telefona (036/641-100), te će osobe koje ometaju razgledanje nekretnine, biti udaljene s nekretnine za vrijeme razgledanja, u skladu sa čl. 77. st. 2. Zakona o ovršnom postupku.</w:t>
      </w:r>
    </w:p>
    <w:p w14:paraId="5C1D203D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646ABCA5" w14:textId="77777777" w:rsidR="005A2FB6" w:rsidRP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  <w:b/>
          <w:bCs/>
        </w:rPr>
      </w:pPr>
      <w:r w:rsidRPr="005A2FB6">
        <w:rPr>
          <w:rFonts w:ascii="Times New Roman" w:hAnsi="Times New Roman" w:cs="Times New Roman"/>
          <w:b/>
          <w:bCs/>
        </w:rPr>
        <w:t>Pozivaju se tražitelji ovrhe, kao suvlasnici predmetne nekretnine, da omoguće ulazak i obilazak nekretnine u navedenom razdoblju.</w:t>
      </w:r>
    </w:p>
    <w:p w14:paraId="6DD3E2C6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  <w:bCs/>
        </w:rPr>
      </w:pPr>
    </w:p>
    <w:p w14:paraId="74AFC827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  <w:b/>
          <w:bCs/>
        </w:rPr>
      </w:pPr>
    </w:p>
    <w:p w14:paraId="169E74AF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  <w:bCs/>
        </w:rPr>
      </w:pPr>
      <w:r w:rsidRPr="005A2FB6">
        <w:rPr>
          <w:rFonts w:ascii="Times New Roman" w:hAnsi="Times New Roman" w:cs="Times New Roman"/>
          <w:b/>
          <w:bCs/>
        </w:rPr>
        <w:t>III</w:t>
      </w:r>
    </w:p>
    <w:p w14:paraId="57EF226F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</w:rPr>
      </w:pPr>
      <w:r w:rsidRPr="005A2FB6">
        <w:rPr>
          <w:rFonts w:ascii="Times New Roman" w:hAnsi="Times New Roman" w:cs="Times New Roman"/>
          <w:b/>
        </w:rPr>
        <w:t>Podaci o tuđim pravima i teretima na nekretnini koja je predmet prodaje</w:t>
      </w:r>
    </w:p>
    <w:p w14:paraId="0C08D365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  <w:b/>
          <w:bCs/>
        </w:rPr>
      </w:pPr>
    </w:p>
    <w:p w14:paraId="49A27FB7" w14:textId="77777777" w:rsidR="005A2FB6" w:rsidRPr="005A2FB6" w:rsidRDefault="005A2FB6" w:rsidP="005A2FB6">
      <w:pPr>
        <w:pStyle w:val="StandardWeb"/>
        <w:spacing w:beforeAutospacing="0" w:afterAutospacing="0"/>
        <w:ind w:left="284" w:right="282"/>
        <w:jc w:val="both"/>
      </w:pPr>
      <w:r w:rsidRPr="005A2FB6">
        <w:rPr>
          <w:bCs/>
        </w:rPr>
        <w:tab/>
        <w:t xml:space="preserve">Na nekretnini ne postoje tereti, izuzev  zabilježbe predmetnog ovršnog postupka na suvlasničkom dijelu </w:t>
      </w:r>
      <w:proofErr w:type="spellStart"/>
      <w:r w:rsidRPr="005A2FB6">
        <w:rPr>
          <w:bCs/>
        </w:rPr>
        <w:t>ovršenice</w:t>
      </w:r>
      <w:proofErr w:type="spellEnd"/>
      <w:r w:rsidRPr="005A2FB6">
        <w:rPr>
          <w:bCs/>
        </w:rPr>
        <w:t xml:space="preserve"> </w:t>
      </w:r>
      <w:r w:rsidRPr="005A2FB6">
        <w:t xml:space="preserve">(upisano pod C/1). </w:t>
      </w:r>
    </w:p>
    <w:p w14:paraId="7A0A67E5" w14:textId="77777777" w:rsidR="005A2FB6" w:rsidRPr="005A2FB6" w:rsidRDefault="005A2FB6" w:rsidP="005A2FB6">
      <w:pPr>
        <w:pStyle w:val="StandardWeb"/>
        <w:spacing w:beforeAutospacing="0" w:afterAutospacing="0"/>
        <w:ind w:left="284" w:right="282"/>
        <w:jc w:val="both"/>
      </w:pPr>
      <w:r w:rsidRPr="005A2FB6">
        <w:rPr>
          <w:bCs/>
        </w:rPr>
        <w:tab/>
      </w:r>
      <w:r w:rsidRPr="005A2FB6">
        <w:t xml:space="preserve">Založna prava uknjižena na nekretnini prestaju provedbom rješenja o dosudi i ako založni vjerovnici nisu potpuno namireni, osim u slučaju sporazuma između kupca nekretnine i založnog vjerovnika,  najkasnije na ročištu za prodaju,  da založno pravo ostane na nepokretnosti i nakon provedbe rješenja o dosudi, a da kupac preuzme </w:t>
      </w:r>
      <w:proofErr w:type="spellStart"/>
      <w:r w:rsidRPr="005A2FB6">
        <w:t>ovršenikov</w:t>
      </w:r>
      <w:proofErr w:type="spellEnd"/>
      <w:r w:rsidRPr="005A2FB6">
        <w:t xml:space="preserve"> dug prema tom vjerovniku u iznosu koji bi mu pripadao u ovršnom postupku. U tom se slučaju kupovna cijena umanjuje za iznos preuzetog duga. Taj sporazum mora biti sklopljen u obliku sudske nagodbe u ovršnom postupku ili notarski obrađene isprave (članak 74. Zakona o ovršnom postupku). </w:t>
      </w:r>
    </w:p>
    <w:p w14:paraId="7C40A2EA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  <w:bCs/>
        </w:rPr>
      </w:pPr>
    </w:p>
    <w:p w14:paraId="56B6EC68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  <w:bCs/>
        </w:rPr>
      </w:pPr>
      <w:r w:rsidRPr="005A2FB6">
        <w:rPr>
          <w:rFonts w:ascii="Times New Roman" w:hAnsi="Times New Roman" w:cs="Times New Roman"/>
          <w:b/>
          <w:bCs/>
        </w:rPr>
        <w:t>IV</w:t>
      </w:r>
    </w:p>
    <w:p w14:paraId="4298464B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</w:rPr>
      </w:pPr>
      <w:r w:rsidRPr="005A2FB6">
        <w:rPr>
          <w:rFonts w:ascii="Times New Roman" w:hAnsi="Times New Roman" w:cs="Times New Roman"/>
          <w:b/>
        </w:rPr>
        <w:t>Vrijednost nekretnine</w:t>
      </w:r>
    </w:p>
    <w:p w14:paraId="66CD9664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  <w:bCs/>
        </w:rPr>
      </w:pPr>
    </w:p>
    <w:p w14:paraId="0366D5E5" w14:textId="65889D99" w:rsidR="005A2FB6" w:rsidRDefault="005A2FB6" w:rsidP="005A2FB6">
      <w:pPr>
        <w:ind w:left="284" w:right="237" w:firstLine="436"/>
        <w:jc w:val="both"/>
        <w:rPr>
          <w:rFonts w:ascii="Times New Roman" w:hAnsi="Times New Roman" w:cs="Times New Roman"/>
          <w:bCs/>
        </w:rPr>
      </w:pPr>
      <w:r w:rsidRPr="005A2FB6">
        <w:rPr>
          <w:rFonts w:ascii="Times New Roman" w:hAnsi="Times New Roman" w:cs="Times New Roman"/>
        </w:rPr>
        <w:lastRenderedPageBreak/>
        <w:t xml:space="preserve">Vrijednost suvlasničkog dijela (1/2) nekretnine označene kao k.č. </w:t>
      </w:r>
      <w:r w:rsidRPr="005A2FB6">
        <w:rPr>
          <w:rFonts w:ascii="Times New Roman" w:hAnsi="Times New Roman" w:cs="Times New Roman"/>
          <w:lang w:val="hr-BA"/>
        </w:rPr>
        <w:t>1455/1 k.o. Bijakovići,</w:t>
      </w:r>
      <w:r w:rsidRPr="005A2FB6">
        <w:rPr>
          <w:rFonts w:ascii="Times New Roman" w:hAnsi="Times New Roman" w:cs="Times New Roman"/>
          <w:bCs/>
        </w:rPr>
        <w:t xml:space="preserve"> a </w:t>
      </w:r>
      <w:r w:rsidRPr="005A2FB6">
        <w:rPr>
          <w:rFonts w:ascii="Times New Roman" w:hAnsi="Times New Roman" w:cs="Times New Roman"/>
        </w:rPr>
        <w:t xml:space="preserve">koji je predmet prodaje utvrđena je nalazom i mišljenjem stalnog sudskog vještaka građevinske struke Danka Jelavića iz Mostara (procjena vrijednosti od 5. 5. 2026. godine),  u ukupnom iznosu od </w:t>
      </w:r>
      <w:r w:rsidRPr="005A2FB6">
        <w:rPr>
          <w:rFonts w:ascii="Times New Roman" w:hAnsi="Times New Roman" w:cs="Times New Roman"/>
          <w:b/>
          <w:bCs/>
        </w:rPr>
        <w:t>1.508.845,00 KM</w:t>
      </w:r>
      <w:r w:rsidRPr="005A2FB6">
        <w:rPr>
          <w:rFonts w:ascii="Times New Roman" w:hAnsi="Times New Roman" w:cs="Times New Roman"/>
          <w:bCs/>
        </w:rPr>
        <w:t xml:space="preserve"> (jedan milijun petsto osam tisuća osamsto četrdeset i pet). </w:t>
      </w:r>
    </w:p>
    <w:p w14:paraId="569AD3FD" w14:textId="77777777" w:rsidR="005A2FB6" w:rsidRDefault="005A2FB6" w:rsidP="005A2FB6">
      <w:pPr>
        <w:ind w:left="284" w:right="237" w:firstLine="436"/>
        <w:jc w:val="both"/>
        <w:rPr>
          <w:rFonts w:ascii="Times New Roman" w:hAnsi="Times New Roman" w:cs="Times New Roman"/>
          <w:bCs/>
        </w:rPr>
      </w:pPr>
    </w:p>
    <w:p w14:paraId="06730AAE" w14:textId="77777777" w:rsidR="005A2FB6" w:rsidRPr="005A2FB6" w:rsidRDefault="005A2FB6" w:rsidP="005A2FB6">
      <w:pPr>
        <w:ind w:left="284" w:right="237" w:firstLine="436"/>
        <w:jc w:val="both"/>
        <w:rPr>
          <w:rFonts w:ascii="Times New Roman" w:hAnsi="Times New Roman" w:cs="Times New Roman"/>
          <w:bCs/>
        </w:rPr>
      </w:pPr>
    </w:p>
    <w:p w14:paraId="1B2863DF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</w:rPr>
      </w:pPr>
      <w:r w:rsidRPr="005A2FB6">
        <w:rPr>
          <w:rFonts w:ascii="Times New Roman" w:hAnsi="Times New Roman" w:cs="Times New Roman"/>
          <w:b/>
        </w:rPr>
        <w:t>V</w:t>
      </w:r>
    </w:p>
    <w:p w14:paraId="778C25E5" w14:textId="77777777" w:rsidR="005A2FB6" w:rsidRPr="005A2FB6" w:rsidRDefault="005A2FB6" w:rsidP="005A2FB6">
      <w:pPr>
        <w:ind w:left="284" w:right="282"/>
        <w:jc w:val="center"/>
        <w:rPr>
          <w:rFonts w:ascii="Times New Roman" w:hAnsi="Times New Roman" w:cs="Times New Roman"/>
          <w:b/>
          <w:bCs/>
        </w:rPr>
      </w:pPr>
      <w:r w:rsidRPr="005A2FB6">
        <w:rPr>
          <w:rFonts w:ascii="Times New Roman" w:hAnsi="Times New Roman" w:cs="Times New Roman"/>
          <w:b/>
          <w:bCs/>
        </w:rPr>
        <w:t>Ročište za prodaju</w:t>
      </w:r>
    </w:p>
    <w:p w14:paraId="5696B1C2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  <w:b/>
        </w:rPr>
      </w:pPr>
    </w:p>
    <w:p w14:paraId="6E2E4B25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0105CB52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ab/>
        <w:t xml:space="preserve">Ročište za prvu prodaju nekretnine održat će se dana četvrtak </w:t>
      </w:r>
      <w:r w:rsidRPr="005A2FB6">
        <w:rPr>
          <w:rFonts w:ascii="Times New Roman" w:hAnsi="Times New Roman" w:cs="Times New Roman"/>
          <w:b/>
        </w:rPr>
        <w:t>18. 6. 2026. godine</w:t>
      </w:r>
      <w:r w:rsidRPr="005A2FB6">
        <w:rPr>
          <w:rFonts w:ascii="Times New Roman" w:hAnsi="Times New Roman" w:cs="Times New Roman"/>
        </w:rPr>
        <w:t xml:space="preserve">, </w:t>
      </w:r>
      <w:r w:rsidRPr="005A2FB6">
        <w:rPr>
          <w:rFonts w:ascii="Times New Roman" w:hAnsi="Times New Roman" w:cs="Times New Roman"/>
          <w:b/>
        </w:rPr>
        <w:t>u 11.00 sati,</w:t>
      </w:r>
      <w:r w:rsidRPr="005A2FB6">
        <w:rPr>
          <w:rFonts w:ascii="Times New Roman" w:hAnsi="Times New Roman" w:cs="Times New Roman"/>
        </w:rPr>
        <w:t xml:space="preserve"> u sudnici na I. katu Općinskog suda u Čitluku, ulica Kralja Tomislava broj 75, Čitluk.</w:t>
      </w:r>
    </w:p>
    <w:p w14:paraId="5655CC73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34913271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ab/>
        <w:t xml:space="preserve">Na ovo ročište </w:t>
      </w:r>
      <w:r w:rsidRPr="005A2FB6">
        <w:rPr>
          <w:rFonts w:ascii="Times New Roman" w:hAnsi="Times New Roman" w:cs="Times New Roman"/>
          <w:b/>
        </w:rPr>
        <w:t>pozivaju se tražitelji ovrhe, ovršenik, Porezna uprava – Ispostava Čitluk, te zainteresirane osobe kao kupci</w:t>
      </w:r>
      <w:r w:rsidRPr="005A2FB6">
        <w:rPr>
          <w:rFonts w:ascii="Times New Roman" w:hAnsi="Times New Roman" w:cs="Times New Roman"/>
        </w:rPr>
        <w:t>.</w:t>
      </w:r>
    </w:p>
    <w:p w14:paraId="4148F61D" w14:textId="77777777" w:rsidR="005A2FB6" w:rsidRPr="005A2FB6" w:rsidRDefault="005A2FB6" w:rsidP="005A2FB6">
      <w:pPr>
        <w:pStyle w:val="Odlomakpopisa"/>
        <w:ind w:left="284" w:right="282"/>
        <w:rPr>
          <w:rFonts w:cs="Times New Roman"/>
          <w:szCs w:val="24"/>
        </w:rPr>
      </w:pPr>
    </w:p>
    <w:p w14:paraId="271680F1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  <w:lang w:val="en"/>
        </w:rPr>
        <w:tab/>
        <w:t xml:space="preserve">Na </w:t>
      </w:r>
      <w:r w:rsidRPr="005A2FB6">
        <w:rPr>
          <w:rFonts w:ascii="Times New Roman" w:hAnsi="Times New Roman" w:cs="Times New Roman"/>
        </w:rPr>
        <w:t>prvom ročištu za javno nadmetanje, nekretnina se ne može prodati ispod 70% utvrđene vrijednosti. Početne ponude za prvo ročište na iznose manje od 70% utvrđene vrijednosti neće biti razmatrane.</w:t>
      </w:r>
    </w:p>
    <w:p w14:paraId="255D5F31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0A1992C7" w14:textId="16C0C687" w:rsidR="005A2FB6" w:rsidRPr="005A2FB6" w:rsidRDefault="005A2FB6" w:rsidP="005A2FB6">
      <w:pPr>
        <w:ind w:left="284" w:right="282" w:firstLine="436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>Osoba  koja ima zakonsko ili ugovorno pravo preče kupovine upisano u zemljišnoj knjizi</w:t>
      </w:r>
      <w:r>
        <w:rPr>
          <w:rFonts w:ascii="Times New Roman" w:hAnsi="Times New Roman" w:cs="Times New Roman"/>
        </w:rPr>
        <w:t>,</w:t>
      </w:r>
      <w:r w:rsidRPr="005A2FB6">
        <w:rPr>
          <w:rFonts w:ascii="Times New Roman" w:hAnsi="Times New Roman" w:cs="Times New Roman"/>
        </w:rPr>
        <w:t xml:space="preserve"> ima prednost pred najpovoljnijim ponuđačem ako odmah po zaključenju nadmetanja izjavi da nepokretnost kupuje uz iste uvjete.</w:t>
      </w:r>
    </w:p>
    <w:p w14:paraId="122083B5" w14:textId="77777777" w:rsidR="005A2FB6" w:rsidRPr="005A2FB6" w:rsidRDefault="005A2FB6" w:rsidP="005A2FB6">
      <w:pPr>
        <w:pStyle w:val="Odlomakpopisa"/>
        <w:ind w:left="284" w:right="282"/>
        <w:rPr>
          <w:rFonts w:cs="Times New Roman"/>
          <w:szCs w:val="24"/>
        </w:rPr>
      </w:pPr>
    </w:p>
    <w:p w14:paraId="04697F10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ab/>
        <w:t xml:space="preserve">Na ročištu za javno nadmetanje kao kupci mogu sudjelovati sve osobe, osim osoba navedenih u čl. 88 Zakona o ovršnom postupku,  koje do početka nadmetanja polože osiguranje  u iznosu od 10.000 KM, te prije početka nadmetanja Sudu predaju dokaz  (uplatnicu) da su iznos osiguranja uplatile na </w:t>
      </w:r>
      <w:r w:rsidRPr="005A2FB6">
        <w:rPr>
          <w:rFonts w:ascii="Times New Roman" w:hAnsi="Times New Roman" w:cs="Times New Roman"/>
          <w:lang w:val="bs-Latn-BA"/>
        </w:rPr>
        <w:t xml:space="preserve">depozitni račun suda broj 3381202253913449, otvoren kod UniCredit Bank d.d. Mostar. </w:t>
      </w:r>
      <w:r w:rsidRPr="005A2FB6">
        <w:rPr>
          <w:rFonts w:ascii="Times New Roman" w:hAnsi="Times New Roman" w:cs="Times New Roman"/>
        </w:rPr>
        <w:t>Ponuđačima čija ponuda nije prihvaćena, osim za tri najbolja ponuđača, vratit će se osiguranje odmah nakon zaključenja javnoga nadmetanja. Ročište za javno nadmetanje održat će se i kad sudjeluje samo jedan ponuđač.</w:t>
      </w:r>
    </w:p>
    <w:p w14:paraId="5E3C4727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498281CD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ab/>
        <w:t>Ponuđač s najvišom ponudom na ročištu plaća ukupnu prodajnu cijenu umanjenu za položeno osiguranje polaganjem cijene, u roku od najviše 30 dana. Ukoliko ponuđač s najvišom ponudom ne deponira prodajnu cijenu u ovome roku, Sud će zaključkom proglasiti prodaju tom ponuđaču nevaljanom i novim zaključkom odrediti da je suvlasnički dio nekretnine prodan drugom po redu ponuđaču, koji treba da u novom roku koji odredi sud, deponira prodajnu cijenu. Ukoliko drugi ponuđač ne položi cijenu u predviđenome roku, Sud primjenjuje ova pravila i na trećeg ponuđača. U slučaju da sva tri ponuđača s najvišom ponudom ne ispune svoje obveze plaćanja prodajne cijene u određenim rokovima, Sud će oglasiti da prvo ročište nije uspjelo i zakazati drugo ročište u roku od 30 dana.</w:t>
      </w:r>
    </w:p>
    <w:p w14:paraId="2EBA7F1F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43ABA672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ab/>
        <w:t>Troškove u vezi s prodajom nekretnine plaća kupac.</w:t>
      </w:r>
    </w:p>
    <w:p w14:paraId="2B1D499E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lastRenderedPageBreak/>
        <w:tab/>
      </w:r>
      <w:r w:rsidRPr="005A2FB6">
        <w:rPr>
          <w:rFonts w:ascii="Times New Roman" w:hAnsi="Times New Roman" w:cs="Times New Roman"/>
          <w:b/>
        </w:rPr>
        <w:t>Ovaj zaključak objavit će se na oglasnoj ploči Suda</w:t>
      </w:r>
      <w:r w:rsidRPr="005A2FB6">
        <w:rPr>
          <w:rFonts w:ascii="Times New Roman" w:hAnsi="Times New Roman" w:cs="Times New Roman"/>
        </w:rPr>
        <w:t>, a zainteresirana stranka može, o svom trošku, zaključak objaviti i u sredstvima javnog informiranja.</w:t>
      </w:r>
    </w:p>
    <w:p w14:paraId="1D9E02F3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</w:p>
    <w:p w14:paraId="51E3E1DE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  <w:bCs/>
        </w:rPr>
      </w:pPr>
      <w:r w:rsidRPr="005A2FB6">
        <w:rPr>
          <w:rFonts w:ascii="Times New Roman" w:hAnsi="Times New Roman" w:cs="Times New Roman"/>
          <w:bCs/>
        </w:rPr>
        <w:t>Pouka o pravnom lijeku:</w:t>
      </w:r>
    </w:p>
    <w:p w14:paraId="2E5CE754" w14:textId="77777777" w:rsidR="005A2FB6" w:rsidRPr="005A2FB6" w:rsidRDefault="005A2FB6" w:rsidP="005A2FB6">
      <w:pPr>
        <w:ind w:left="284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>Protiv ovoga zaključka nije dopušten pravni lijek.</w:t>
      </w:r>
    </w:p>
    <w:p w14:paraId="3D2347A6" w14:textId="77777777" w:rsidR="005A2FB6" w:rsidRPr="005A2FB6" w:rsidRDefault="005A2FB6" w:rsidP="005A2FB6">
      <w:pPr>
        <w:ind w:left="6764" w:right="282" w:firstLine="436"/>
        <w:jc w:val="both"/>
        <w:rPr>
          <w:rFonts w:ascii="Times New Roman" w:hAnsi="Times New Roman" w:cs="Times New Roman"/>
        </w:rPr>
      </w:pPr>
    </w:p>
    <w:p w14:paraId="0D8085BF" w14:textId="77777777" w:rsidR="005A2FB6" w:rsidRPr="005A2FB6" w:rsidRDefault="005A2FB6" w:rsidP="005A2FB6">
      <w:pPr>
        <w:ind w:left="6764" w:right="282" w:firstLine="436"/>
        <w:jc w:val="both"/>
        <w:rPr>
          <w:rFonts w:ascii="Times New Roman" w:hAnsi="Times New Roman" w:cs="Times New Roman"/>
        </w:rPr>
      </w:pPr>
    </w:p>
    <w:p w14:paraId="42D79549" w14:textId="77777777" w:rsidR="005A2FB6" w:rsidRDefault="005A2FB6" w:rsidP="005A2FB6">
      <w:pPr>
        <w:ind w:left="5476" w:right="282" w:firstLine="720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>Sudac</w:t>
      </w:r>
    </w:p>
    <w:p w14:paraId="53D7B70D" w14:textId="23E92906" w:rsidR="005A2FB6" w:rsidRPr="005A2FB6" w:rsidRDefault="005A2FB6" w:rsidP="005A2FB6">
      <w:pPr>
        <w:ind w:left="5476" w:right="282"/>
        <w:jc w:val="both"/>
        <w:rPr>
          <w:rFonts w:ascii="Times New Roman" w:hAnsi="Times New Roman" w:cs="Times New Roman"/>
        </w:rPr>
      </w:pPr>
      <w:r w:rsidRPr="005A2FB6">
        <w:rPr>
          <w:rFonts w:ascii="Times New Roman" w:hAnsi="Times New Roman" w:cs="Times New Roman"/>
        </w:rPr>
        <w:t>dr. sc. Anđela Ljubić Čović</w:t>
      </w:r>
    </w:p>
    <w:p w14:paraId="00B8CF37" w14:textId="372F963F" w:rsidR="004627EC" w:rsidRPr="005A2FB6" w:rsidRDefault="004627EC" w:rsidP="005A2FB6">
      <w:pPr>
        <w:jc w:val="both"/>
        <w:rPr>
          <w:rFonts w:ascii="Times New Roman" w:hAnsi="Times New Roman" w:cs="Times New Roman"/>
        </w:rPr>
      </w:pPr>
    </w:p>
    <w:sectPr w:rsidR="004627EC" w:rsidRPr="005A2FB6" w:rsidSect="00B12932">
      <w:footerReference w:type="default" r:id="rId7"/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58BE1" w14:textId="77777777" w:rsidR="00C53A2F" w:rsidRDefault="00C53A2F" w:rsidP="005A2FB6">
      <w:r>
        <w:separator/>
      </w:r>
    </w:p>
  </w:endnote>
  <w:endnote w:type="continuationSeparator" w:id="0">
    <w:p w14:paraId="17217FB8" w14:textId="77777777" w:rsidR="00C53A2F" w:rsidRDefault="00C53A2F" w:rsidP="005A2F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3110339"/>
      <w:docPartObj>
        <w:docPartGallery w:val="Page Numbers (Bottom of Page)"/>
        <w:docPartUnique/>
      </w:docPartObj>
    </w:sdtPr>
    <w:sdtContent>
      <w:p w14:paraId="68537314" w14:textId="6E5B79FF" w:rsidR="005A2FB6" w:rsidRDefault="005A2FB6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AAA4FC" w14:textId="77777777" w:rsidR="005A2FB6" w:rsidRDefault="005A2FB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ADAA8" w14:textId="77777777" w:rsidR="00C53A2F" w:rsidRDefault="00C53A2F" w:rsidP="005A2FB6">
      <w:r>
        <w:separator/>
      </w:r>
    </w:p>
  </w:footnote>
  <w:footnote w:type="continuationSeparator" w:id="0">
    <w:p w14:paraId="078D017E" w14:textId="77777777" w:rsidR="00C53A2F" w:rsidRDefault="00C53A2F" w:rsidP="005A2FB6">
      <w:r>
        <w:continuationSeparator/>
      </w:r>
    </w:p>
  </w:footnote>
  <w:footnote w:id="1">
    <w:p w14:paraId="15963EF3" w14:textId="77777777" w:rsidR="005A2FB6" w:rsidRDefault="005A2FB6" w:rsidP="005A2FB6">
      <w:pPr>
        <w:pStyle w:val="Tekstfusnote"/>
      </w:pPr>
      <w:r>
        <w:rPr>
          <w:rStyle w:val="Referencafusnote"/>
        </w:rPr>
        <w:footnoteRef/>
      </w:r>
      <w:r>
        <w:t xml:space="preserve"> Službene novine </w:t>
      </w:r>
      <w:r w:rsidRPr="00F341F9">
        <w:rPr>
          <w:rFonts w:cs="Times New Roman"/>
        </w:rPr>
        <w:t xml:space="preserve">Federacije BiH br. </w:t>
      </w:r>
      <w:r w:rsidRPr="00D52077">
        <w:rPr>
          <w:rFonts w:cs="Times New Roman"/>
        </w:rPr>
        <w:t>32/03, 52/03, 33/06, 39/06, 39/09, 35/12, 46/16 i 19/25</w:t>
      </w:r>
      <w:r w:rsidRPr="00F341F9">
        <w:rPr>
          <w:rFonts w:cs="Times New Roman"/>
          <w:shd w:val="clear" w:color="auto" w:fill="FFFFFF"/>
        </w:rPr>
        <w:t>, dalje ZOP.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1613"/>
    <w:multiLevelType w:val="multilevel"/>
    <w:tmpl w:val="3B7A22B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2906795E"/>
    <w:multiLevelType w:val="multilevel"/>
    <w:tmpl w:val="DA94E39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44EE147F"/>
    <w:multiLevelType w:val="multilevel"/>
    <w:tmpl w:val="0750C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8A7124"/>
    <w:multiLevelType w:val="multilevel"/>
    <w:tmpl w:val="AA10A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3E0769"/>
    <w:multiLevelType w:val="hybridMultilevel"/>
    <w:tmpl w:val="EC6EF0DC"/>
    <w:lvl w:ilvl="0" w:tplc="D66C73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1BCCF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42E761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84E805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9400D3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EC2F37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2DE4DC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8AE3494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A1E2D9B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443696218">
    <w:abstractNumId w:val="1"/>
  </w:num>
  <w:num w:numId="2" w16cid:durableId="659966527">
    <w:abstractNumId w:val="0"/>
  </w:num>
  <w:num w:numId="3" w16cid:durableId="1229732588">
    <w:abstractNumId w:val="4"/>
  </w:num>
  <w:num w:numId="4" w16cid:durableId="89014416">
    <w:abstractNumId w:val="3"/>
  </w:num>
  <w:num w:numId="5" w16cid:durableId="751390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27EC"/>
    <w:rsid w:val="000E1657"/>
    <w:rsid w:val="00262CCB"/>
    <w:rsid w:val="00380B39"/>
    <w:rsid w:val="004627EC"/>
    <w:rsid w:val="00507760"/>
    <w:rsid w:val="005A2FB6"/>
    <w:rsid w:val="00C5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3AE48"/>
  <w15:docId w15:val="{6E2A6DE6-1351-4360-9CCE-EB04141C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Odlomakpopisa">
    <w:name w:val="List Paragraph"/>
    <w:basedOn w:val="Normal"/>
    <w:uiPriority w:val="34"/>
    <w:qFormat/>
    <w:rsid w:val="005A2FB6"/>
    <w:pPr>
      <w:ind w:left="720"/>
      <w:contextualSpacing/>
      <w:jc w:val="both"/>
    </w:pPr>
    <w:rPr>
      <w:rFonts w:ascii="Times New Roman" w:eastAsiaTheme="minorHAnsi" w:hAnsi="Times New Roman" w:cstheme="minorBidi"/>
      <w:szCs w:val="22"/>
      <w:lang w:val="hr-BA"/>
    </w:rPr>
  </w:style>
  <w:style w:type="paragraph" w:styleId="StandardWeb">
    <w:name w:val="Normal (Web)"/>
    <w:basedOn w:val="Normal"/>
    <w:uiPriority w:val="99"/>
    <w:unhideWhenUsed/>
    <w:rsid w:val="005A2FB6"/>
    <w:pPr>
      <w:spacing w:before="100" w:beforeAutospacing="1" w:after="100" w:afterAutospacing="1"/>
    </w:pPr>
    <w:rPr>
      <w:rFonts w:ascii="Times New Roman" w:hAnsi="Times New Roman" w:cs="Times New Roman"/>
      <w:lang w:val="hr-BA" w:eastAsia="hr-BA"/>
    </w:rPr>
  </w:style>
  <w:style w:type="paragraph" w:styleId="Tekstfusnote">
    <w:name w:val="footnote text"/>
    <w:basedOn w:val="Normal"/>
    <w:link w:val="TekstfusnoteChar"/>
    <w:uiPriority w:val="99"/>
    <w:unhideWhenUsed/>
    <w:rsid w:val="005A2FB6"/>
    <w:pPr>
      <w:jc w:val="both"/>
    </w:pPr>
    <w:rPr>
      <w:rFonts w:ascii="Times New Roman" w:eastAsiaTheme="minorHAnsi" w:hAnsi="Times New Roman" w:cstheme="minorBidi"/>
      <w:sz w:val="20"/>
      <w:szCs w:val="20"/>
      <w:lang w:val="hr-BA"/>
    </w:rPr>
  </w:style>
  <w:style w:type="character" w:customStyle="1" w:styleId="TekstfusnoteChar">
    <w:name w:val="Tekst fusnote Char"/>
    <w:basedOn w:val="Zadanifontodlomka"/>
    <w:link w:val="Tekstfusnote"/>
    <w:uiPriority w:val="99"/>
    <w:rsid w:val="005A2FB6"/>
    <w:rPr>
      <w:rFonts w:eastAsiaTheme="minorHAnsi" w:cstheme="minorBidi"/>
      <w:lang w:val="hr-BA" w:eastAsia="en-US"/>
    </w:rPr>
  </w:style>
  <w:style w:type="character" w:styleId="Referencafusnote">
    <w:name w:val="footnote reference"/>
    <w:basedOn w:val="Zadanifontodlomka"/>
    <w:uiPriority w:val="99"/>
    <w:unhideWhenUsed/>
    <w:rsid w:val="005A2FB6"/>
    <w:rPr>
      <w:vertAlign w:val="superscript"/>
    </w:rPr>
  </w:style>
  <w:style w:type="paragraph" w:styleId="Zaglavlje">
    <w:name w:val="header"/>
    <w:basedOn w:val="Normal"/>
    <w:link w:val="ZaglavljeChar"/>
    <w:rsid w:val="005A2FB6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rsid w:val="005A2FB6"/>
    <w:rPr>
      <w:rFonts w:ascii="Arial" w:hAnsi="Arial" w:cs="Arial"/>
      <w:sz w:val="24"/>
      <w:szCs w:val="24"/>
      <w:lang w:val="hr-HR" w:eastAsia="en-US"/>
    </w:rPr>
  </w:style>
  <w:style w:type="paragraph" w:styleId="Podnoje">
    <w:name w:val="footer"/>
    <w:basedOn w:val="Normal"/>
    <w:link w:val="PodnojeChar"/>
    <w:uiPriority w:val="99"/>
    <w:rsid w:val="005A2FB6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A2FB6"/>
    <w:rPr>
      <w:rFonts w:ascii="Arial" w:hAnsi="Arial" w:cs="Arial"/>
      <w:sz w:val="24"/>
      <w:szCs w:val="24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1131</Words>
  <Characters>6448</Characters>
  <Application>Microsoft Office Word</Application>
  <DocSecurity>0</DocSecurity>
  <Lines>53</Lines>
  <Paragraphs>15</Paragraphs>
  <ScaleCrop>false</ScaleCrop>
  <Company> </Company>
  <LinksUpToDate>false</LinksUpToDate>
  <CharactersWithSpaces>7564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Andjela Ljubic</cp:lastModifiedBy>
  <cp:revision>4</cp:revision>
  <cp:lastPrinted>2004-02-10T09:28:00Z</cp:lastPrinted>
  <dcterms:created xsi:type="dcterms:W3CDTF">2015-12-14T08:13:00Z</dcterms:created>
  <dcterms:modified xsi:type="dcterms:W3CDTF">2026-06-11T06:22:00Z</dcterms:modified>
</cp:coreProperties>
</file>