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822DD7" w14:textId="77777777" w:rsidR="00D61B2D" w:rsidRPr="00FC623D" w:rsidRDefault="00D61B2D" w:rsidP="00D61B2D">
      <w:r w:rsidRPr="00FC623D">
        <w:t>BOSNA I HERCEGOVINA</w:t>
      </w:r>
    </w:p>
    <w:p w14:paraId="65257FD9" w14:textId="77777777" w:rsidR="00D61B2D" w:rsidRPr="00FC623D" w:rsidRDefault="00D61B2D" w:rsidP="00D61B2D">
      <w:r w:rsidRPr="00FC623D">
        <w:t>FEDERACIJA BOSNE I HERCEGOVINE</w:t>
      </w:r>
    </w:p>
    <w:p w14:paraId="6AA69380" w14:textId="77777777" w:rsidR="00D61B2D" w:rsidRPr="00FC623D" w:rsidRDefault="00D61B2D" w:rsidP="00D61B2D">
      <w:r w:rsidRPr="00FC623D">
        <w:t>BOSANSKO-PODRINJSKI KANTON GORAŽDE</w:t>
      </w:r>
    </w:p>
    <w:p w14:paraId="13759661" w14:textId="77777777" w:rsidR="00D61B2D" w:rsidRPr="00FC623D" w:rsidRDefault="00D61B2D" w:rsidP="00D61B2D">
      <w:r w:rsidRPr="00FC623D">
        <w:t>KANTONALNI SUD U GORAŽDU</w:t>
      </w:r>
    </w:p>
    <w:p w14:paraId="2116CAE7" w14:textId="7AA33132" w:rsidR="00D61B2D" w:rsidRPr="00FC623D" w:rsidRDefault="00D61B2D" w:rsidP="00D61B2D">
      <w:r w:rsidRPr="00FC623D">
        <w:t xml:space="preserve">Broj: </w:t>
      </w:r>
      <w:r w:rsidR="006542E4" w:rsidRPr="00FC623D">
        <w:t>45 0 K 049485 26 Kž</w:t>
      </w:r>
    </w:p>
    <w:p w14:paraId="0272B439" w14:textId="06E7D1FE" w:rsidR="00D61B2D" w:rsidRPr="00FC623D" w:rsidRDefault="00D61B2D" w:rsidP="00D61B2D">
      <w:r w:rsidRPr="00FC623D">
        <w:t xml:space="preserve">Goražde, </w:t>
      </w:r>
      <w:r w:rsidR="006542E4" w:rsidRPr="00FC623D">
        <w:t>22.04.2026</w:t>
      </w:r>
      <w:r w:rsidRPr="00FC623D">
        <w:t>. godine</w:t>
      </w:r>
    </w:p>
    <w:p w14:paraId="057899F2" w14:textId="5FA9A07E" w:rsidR="00D61B2D" w:rsidRPr="00FC623D" w:rsidRDefault="00D61B2D" w:rsidP="00D61B2D">
      <w:pPr>
        <w:jc w:val="both"/>
      </w:pPr>
    </w:p>
    <w:p w14:paraId="097ED8D8" w14:textId="77777777" w:rsidR="00D61B2D" w:rsidRPr="00FC623D" w:rsidRDefault="00D61B2D" w:rsidP="00D61B2D">
      <w:pPr>
        <w:jc w:val="both"/>
      </w:pPr>
    </w:p>
    <w:p w14:paraId="67547BE5" w14:textId="5276E97E" w:rsidR="00D61B2D" w:rsidRPr="00FC623D" w:rsidRDefault="00D61B2D" w:rsidP="00D61B2D">
      <w:pPr>
        <w:tabs>
          <w:tab w:val="left" w:pos="1372"/>
        </w:tabs>
        <w:jc w:val="center"/>
      </w:pPr>
      <w:r w:rsidRPr="00FC623D">
        <w:t>U IME FEDERACIJE BOSNE I HERCEGOVINE</w:t>
      </w:r>
      <w:r w:rsidR="00C6662F" w:rsidRPr="00FC623D">
        <w:t>!</w:t>
      </w:r>
    </w:p>
    <w:p w14:paraId="1495634F" w14:textId="77777777" w:rsidR="00D61B2D" w:rsidRPr="00FC623D" w:rsidRDefault="00D61B2D" w:rsidP="00D61B2D">
      <w:pPr>
        <w:ind w:right="-1"/>
        <w:jc w:val="both"/>
      </w:pPr>
    </w:p>
    <w:p w14:paraId="39D0723B" w14:textId="60FE9569" w:rsidR="001E7AEA" w:rsidRPr="00FC623D" w:rsidRDefault="001E7AEA" w:rsidP="001E7AEA">
      <w:pPr>
        <w:ind w:right="-1"/>
        <w:jc w:val="both"/>
      </w:pPr>
      <w:r w:rsidRPr="00FC623D">
        <w:t>K</w:t>
      </w:r>
      <w:r w:rsidR="001F7AB1" w:rsidRPr="00FC623D">
        <w:t>antonalni sud u Goraždu</w:t>
      </w:r>
      <w:r w:rsidRPr="00FC623D">
        <w:t xml:space="preserve">, u vijeću sastavljenom od sudija: </w:t>
      </w:r>
      <w:r w:rsidR="006542E4" w:rsidRPr="00FC623D">
        <w:t>Seferović Nađe</w:t>
      </w:r>
      <w:r w:rsidRPr="00FC623D">
        <w:t>, predsjednice vijeća, Bičo Edina i</w:t>
      </w:r>
      <w:r w:rsidR="00A75BA9" w:rsidRPr="00FC623D">
        <w:t xml:space="preserve"> Đajić Tanje</w:t>
      </w:r>
      <w:r w:rsidRPr="00FC623D">
        <w:t xml:space="preserve">, članova vijeća, u krivičnom predmetu protiv optuženog </w:t>
      </w:r>
      <w:r w:rsidR="006542E4" w:rsidRPr="00FC623D">
        <w:rPr>
          <w:bCs/>
        </w:rPr>
        <w:t>H</w:t>
      </w:r>
      <w:r w:rsidR="00426DE0">
        <w:rPr>
          <w:bCs/>
        </w:rPr>
        <w:t>.</w:t>
      </w:r>
      <w:r w:rsidR="006542E4" w:rsidRPr="00FC623D">
        <w:rPr>
          <w:bCs/>
        </w:rPr>
        <w:t>M</w:t>
      </w:r>
      <w:r w:rsidR="00426DE0">
        <w:rPr>
          <w:bCs/>
        </w:rPr>
        <w:t>.</w:t>
      </w:r>
      <w:r w:rsidR="00472804" w:rsidRPr="00FC623D">
        <w:t xml:space="preserve">, </w:t>
      </w:r>
      <w:r w:rsidRPr="00FC623D">
        <w:t xml:space="preserve">zbog krivičnog djela </w:t>
      </w:r>
      <w:r w:rsidR="006542E4" w:rsidRPr="00FC623D">
        <w:rPr>
          <w:rFonts w:eastAsia="Calibri"/>
          <w:bCs/>
        </w:rPr>
        <w:t xml:space="preserve">Nasilje u porodici iz člana 222. stav 2. </w:t>
      </w:r>
      <w:r w:rsidRPr="00FC623D">
        <w:t>Krivičnog zakona Federacije Bosne i Hercegovin</w:t>
      </w:r>
      <w:r w:rsidR="00C43A28" w:rsidRPr="00FC623D">
        <w:t>e</w:t>
      </w:r>
      <w:r w:rsidR="006542E4" w:rsidRPr="00FC623D">
        <w:t xml:space="preserve"> (KZ F BiH)</w:t>
      </w:r>
      <w:r w:rsidR="00A75BA9" w:rsidRPr="00FC623D">
        <w:t>,</w:t>
      </w:r>
      <w:r w:rsidR="00C013A6" w:rsidRPr="00FC623D">
        <w:rPr>
          <w:rFonts w:eastAsia="Calibri"/>
        </w:rPr>
        <w:t xml:space="preserve"> </w:t>
      </w:r>
      <w:r w:rsidRPr="00FC623D">
        <w:t xml:space="preserve">povodom žalbe </w:t>
      </w:r>
      <w:r w:rsidR="000A1A2D" w:rsidRPr="00FC623D">
        <w:t>brani</w:t>
      </w:r>
      <w:r w:rsidR="000978E2" w:rsidRPr="00FC623D">
        <w:t>o</w:t>
      </w:r>
      <w:r w:rsidR="006F7DA1" w:rsidRPr="00FC623D">
        <w:t>ca optuženog</w:t>
      </w:r>
      <w:r w:rsidR="00C43A28" w:rsidRPr="00FC623D">
        <w:t xml:space="preserve"> </w:t>
      </w:r>
      <w:r w:rsidRPr="00FC623D">
        <w:t xml:space="preserve">izjavljene protiv presude Općinskog suda u Goraždu broj: </w:t>
      </w:r>
      <w:r w:rsidR="006542E4" w:rsidRPr="00FC623D">
        <w:rPr>
          <w:bCs/>
        </w:rPr>
        <w:t>45 0 K 049485 25 K</w:t>
      </w:r>
      <w:r w:rsidRPr="00FC623D">
        <w:t xml:space="preserve">, od </w:t>
      </w:r>
      <w:r w:rsidR="006542E4" w:rsidRPr="00FC623D">
        <w:rPr>
          <w:bCs/>
          <w:lang w:val="hr-HR"/>
        </w:rPr>
        <w:t>05.12.2025</w:t>
      </w:r>
      <w:r w:rsidRPr="00FC623D">
        <w:t>. godine, na sjednici vijeća održanoj</w:t>
      </w:r>
      <w:r w:rsidR="006B2623" w:rsidRPr="00FC623D">
        <w:t xml:space="preserve"> dana </w:t>
      </w:r>
      <w:r w:rsidR="006542E4" w:rsidRPr="00FC623D">
        <w:t>22.04.2026</w:t>
      </w:r>
      <w:r w:rsidR="006B2623" w:rsidRPr="00FC623D">
        <w:t xml:space="preserve">. godine, </w:t>
      </w:r>
      <w:r w:rsidRPr="00FC623D">
        <w:t xml:space="preserve">donio je </w:t>
      </w:r>
    </w:p>
    <w:p w14:paraId="1BD1B978" w14:textId="77777777" w:rsidR="006542E4" w:rsidRPr="00FC623D" w:rsidRDefault="006542E4" w:rsidP="001E7AEA">
      <w:pPr>
        <w:ind w:right="-1"/>
        <w:jc w:val="both"/>
      </w:pPr>
    </w:p>
    <w:p w14:paraId="4E904672" w14:textId="77777777" w:rsidR="006542E4" w:rsidRPr="00FC623D" w:rsidRDefault="006542E4" w:rsidP="006542E4">
      <w:pPr>
        <w:spacing w:line="276" w:lineRule="auto"/>
        <w:jc w:val="center"/>
        <w:rPr>
          <w:bCs/>
        </w:rPr>
      </w:pPr>
      <w:r w:rsidRPr="00FC623D">
        <w:rPr>
          <w:bCs/>
        </w:rPr>
        <w:t>P R E S U D U</w:t>
      </w:r>
    </w:p>
    <w:p w14:paraId="46BA5CC8" w14:textId="76865113" w:rsidR="00A36896" w:rsidRPr="00FC623D" w:rsidRDefault="00A36896" w:rsidP="00AC302C">
      <w:pPr>
        <w:tabs>
          <w:tab w:val="left" w:pos="1372"/>
        </w:tabs>
        <w:jc w:val="center"/>
      </w:pPr>
    </w:p>
    <w:p w14:paraId="0A2F39F2" w14:textId="3F2D8405" w:rsidR="00AC302C" w:rsidRPr="00FC623D" w:rsidRDefault="00AC302C" w:rsidP="00AC302C">
      <w:pPr>
        <w:tabs>
          <w:tab w:val="left" w:pos="1372"/>
        </w:tabs>
        <w:jc w:val="both"/>
      </w:pPr>
      <w:r w:rsidRPr="00FC623D">
        <w:t xml:space="preserve">Odbija se kao neosnovana žalba </w:t>
      </w:r>
      <w:r w:rsidR="00EE38FB" w:rsidRPr="00FC623D">
        <w:t>brani</w:t>
      </w:r>
      <w:r w:rsidR="000978E2" w:rsidRPr="00FC623D">
        <w:t>o</w:t>
      </w:r>
      <w:r w:rsidR="00EE38FB" w:rsidRPr="00FC623D">
        <w:t xml:space="preserve">ca optuženog </w:t>
      </w:r>
      <w:r w:rsidRPr="00FC623D">
        <w:t xml:space="preserve">i potvrđuje presuda </w:t>
      </w:r>
      <w:r w:rsidR="00EE38FB" w:rsidRPr="00FC623D">
        <w:t xml:space="preserve">Općinskog suda u Goraždu broj: </w:t>
      </w:r>
      <w:r w:rsidR="006542E4" w:rsidRPr="00FC623D">
        <w:rPr>
          <w:bCs/>
        </w:rPr>
        <w:t>45 0 K 049485 25 K</w:t>
      </w:r>
      <w:r w:rsidR="006542E4" w:rsidRPr="00FC623D">
        <w:t xml:space="preserve">, od </w:t>
      </w:r>
      <w:r w:rsidR="006542E4" w:rsidRPr="00FC623D">
        <w:rPr>
          <w:bCs/>
          <w:lang w:val="hr-HR"/>
        </w:rPr>
        <w:t>05.12.2025</w:t>
      </w:r>
      <w:r w:rsidR="006A7C4A" w:rsidRPr="00FC623D">
        <w:t>. godine</w:t>
      </w:r>
      <w:r w:rsidRPr="00FC623D">
        <w:t>.</w:t>
      </w:r>
    </w:p>
    <w:p w14:paraId="24987FEA" w14:textId="77777777" w:rsidR="00AC302C" w:rsidRPr="00FC623D" w:rsidRDefault="00AC302C" w:rsidP="00AC302C">
      <w:pPr>
        <w:tabs>
          <w:tab w:val="left" w:pos="1372"/>
        </w:tabs>
        <w:jc w:val="center"/>
      </w:pPr>
    </w:p>
    <w:p w14:paraId="63ECE71E" w14:textId="675788DB" w:rsidR="00AC302C" w:rsidRPr="00FC623D" w:rsidRDefault="00AC302C" w:rsidP="00AC302C">
      <w:pPr>
        <w:tabs>
          <w:tab w:val="left" w:pos="1372"/>
        </w:tabs>
        <w:jc w:val="center"/>
      </w:pPr>
      <w:r w:rsidRPr="00FC623D">
        <w:t>Obrazložen</w:t>
      </w:r>
      <w:r w:rsidR="009B38A1" w:rsidRPr="00FC623D">
        <w:t>je</w:t>
      </w:r>
      <w:r w:rsidRPr="00FC623D">
        <w:t xml:space="preserve"> </w:t>
      </w:r>
    </w:p>
    <w:p w14:paraId="0E9A9840" w14:textId="77777777" w:rsidR="00210899" w:rsidRPr="00FC623D" w:rsidRDefault="00210899" w:rsidP="005C0110">
      <w:pPr>
        <w:jc w:val="both"/>
        <w:rPr>
          <w:b/>
        </w:rPr>
      </w:pPr>
    </w:p>
    <w:p w14:paraId="3EFF8E0F" w14:textId="452249AF" w:rsidR="00027FBC" w:rsidRPr="00FC623D" w:rsidRDefault="00210899" w:rsidP="00027FBC">
      <w:pPr>
        <w:jc w:val="both"/>
        <w:rPr>
          <w:b/>
          <w:bCs/>
        </w:rPr>
      </w:pPr>
      <w:r w:rsidRPr="00FC623D">
        <w:t xml:space="preserve">Presudom Općinskog suda u </w:t>
      </w:r>
      <w:r w:rsidR="005759D2" w:rsidRPr="00FC623D">
        <w:t xml:space="preserve">Goraždu broj: </w:t>
      </w:r>
      <w:r w:rsidR="006542E4" w:rsidRPr="00FC623D">
        <w:rPr>
          <w:bCs/>
        </w:rPr>
        <w:t>45 0 K 049485 25 K</w:t>
      </w:r>
      <w:r w:rsidR="006542E4" w:rsidRPr="00FC623D">
        <w:t xml:space="preserve">, od </w:t>
      </w:r>
      <w:r w:rsidR="006542E4" w:rsidRPr="00FC623D">
        <w:rPr>
          <w:bCs/>
          <w:lang w:val="hr-HR"/>
        </w:rPr>
        <w:t>05.12.2025</w:t>
      </w:r>
      <w:r w:rsidR="006A7C4A" w:rsidRPr="00FC623D">
        <w:t>. godine</w:t>
      </w:r>
      <w:r w:rsidR="005759D2" w:rsidRPr="00FC623D">
        <w:t>,</w:t>
      </w:r>
      <w:r w:rsidR="005C0110" w:rsidRPr="00FC623D">
        <w:t xml:space="preserve"> </w:t>
      </w:r>
      <w:r w:rsidRPr="00FC623D">
        <w:t xml:space="preserve"> optuženi </w:t>
      </w:r>
      <w:r w:rsidR="006542E4" w:rsidRPr="00FC623D">
        <w:rPr>
          <w:bCs/>
        </w:rPr>
        <w:t>H</w:t>
      </w:r>
      <w:r w:rsidR="00426DE0">
        <w:rPr>
          <w:bCs/>
        </w:rPr>
        <w:t>.</w:t>
      </w:r>
      <w:r w:rsidR="006542E4" w:rsidRPr="00FC623D">
        <w:rPr>
          <w:bCs/>
        </w:rPr>
        <w:t>M</w:t>
      </w:r>
      <w:r w:rsidR="00426DE0">
        <w:rPr>
          <w:bCs/>
        </w:rPr>
        <w:t>.</w:t>
      </w:r>
      <w:r w:rsidR="00C208E8" w:rsidRPr="00FC623D">
        <w:rPr>
          <w:bCs/>
        </w:rPr>
        <w:t xml:space="preserve"> </w:t>
      </w:r>
      <w:r w:rsidR="00483862" w:rsidRPr="00FC623D">
        <w:rPr>
          <w:lang w:eastAsia="bs-Latn-BA"/>
        </w:rPr>
        <w:t xml:space="preserve">oglašen je krivim </w:t>
      </w:r>
      <w:r w:rsidR="00472804" w:rsidRPr="00FC623D">
        <w:rPr>
          <w:lang w:eastAsia="bs-Latn-BA"/>
        </w:rPr>
        <w:t xml:space="preserve">za počinjenje krivičnog djela </w:t>
      </w:r>
      <w:r w:rsidR="006542E4" w:rsidRPr="00FC623D">
        <w:rPr>
          <w:rFonts w:eastAsia="Calibri"/>
          <w:bCs/>
        </w:rPr>
        <w:t xml:space="preserve">Nasilje u porodici iz člana 222. stav 2. </w:t>
      </w:r>
      <w:r w:rsidR="00472804" w:rsidRPr="00FC623D">
        <w:t xml:space="preserve">KZ F BiH, na način opisan u izreci presude, zbog čega ga je sud primjenom navedenih odredaba zakona, kao i odredaba iz člana 42., 43. i 49. KZ F BiH osudio na kaznu zatvora u trajanju od </w:t>
      </w:r>
      <w:r w:rsidR="006542E4" w:rsidRPr="00FC623D">
        <w:t>jedne godine i pet</w:t>
      </w:r>
      <w:r w:rsidR="00472804" w:rsidRPr="00FC623D">
        <w:t xml:space="preserve"> mjeseci. Sud je </w:t>
      </w:r>
      <w:r w:rsidR="00027FBC" w:rsidRPr="00FC623D">
        <w:rPr>
          <w:lang w:val="hr-HR"/>
        </w:rPr>
        <w:t>na osnovu</w:t>
      </w:r>
      <w:r w:rsidR="00027FBC" w:rsidRPr="00FC623D">
        <w:rPr>
          <w:rFonts w:eastAsia="Calibri"/>
        </w:rPr>
        <w:t xml:space="preserve"> </w:t>
      </w:r>
      <w:r w:rsidR="00027FBC" w:rsidRPr="00FC623D">
        <w:t>člana 202. stav 4. ZKP F BiH optužen</w:t>
      </w:r>
      <w:r w:rsidR="006542E4" w:rsidRPr="00FC623D">
        <w:t>og</w:t>
      </w:r>
      <w:r w:rsidR="00027FBC" w:rsidRPr="00FC623D">
        <w:t xml:space="preserve"> oslobo</w:t>
      </w:r>
      <w:r w:rsidR="006542E4" w:rsidRPr="00FC623D">
        <w:t>dio</w:t>
      </w:r>
      <w:r w:rsidR="00027FBC" w:rsidRPr="00FC623D">
        <w:t xml:space="preserve"> obaveze naknade troškova krivičnog postupka</w:t>
      </w:r>
      <w:r w:rsidR="006542E4" w:rsidRPr="00FC623D">
        <w:t xml:space="preserve"> i odredio</w:t>
      </w:r>
      <w:r w:rsidR="0037290C" w:rsidRPr="00FC623D">
        <w:t xml:space="preserve"> </w:t>
      </w:r>
      <w:r w:rsidR="006542E4" w:rsidRPr="00FC623D">
        <w:t>da isti padaju na teret budžetskih sredstava.</w:t>
      </w:r>
    </w:p>
    <w:p w14:paraId="4477B24A" w14:textId="77777777" w:rsidR="00027FBC" w:rsidRPr="006542E4" w:rsidRDefault="00027FBC" w:rsidP="000978E2">
      <w:pPr>
        <w:jc w:val="both"/>
        <w:rPr>
          <w:i/>
          <w:iCs/>
        </w:rPr>
      </w:pPr>
    </w:p>
    <w:p w14:paraId="59FFE8F9" w14:textId="6F41C8C4" w:rsidR="00F51754" w:rsidRPr="00FC623D" w:rsidRDefault="00210899" w:rsidP="00D679FF">
      <w:pPr>
        <w:jc w:val="both"/>
      </w:pPr>
      <w:r w:rsidRPr="00FC623D">
        <w:t xml:space="preserve">Protiv navedene presude žalbu </w:t>
      </w:r>
      <w:r w:rsidR="00027FBC" w:rsidRPr="00FC623D">
        <w:t>je</w:t>
      </w:r>
      <w:r w:rsidRPr="00FC623D">
        <w:t xml:space="preserve"> uloži</w:t>
      </w:r>
      <w:r w:rsidR="00027FBC" w:rsidRPr="00FC623D">
        <w:t>o</w:t>
      </w:r>
      <w:r w:rsidR="00C97BA8" w:rsidRPr="00FC623D">
        <w:t xml:space="preserve"> </w:t>
      </w:r>
      <w:r w:rsidR="0023232B" w:rsidRPr="00FC623D">
        <w:t>brani</w:t>
      </w:r>
      <w:r w:rsidR="00027FBC" w:rsidRPr="00FC623D">
        <w:t>lac</w:t>
      </w:r>
      <w:r w:rsidR="0023232B" w:rsidRPr="00FC623D">
        <w:t xml:space="preserve"> optuženog</w:t>
      </w:r>
      <w:r w:rsidR="005C0110" w:rsidRPr="00FC623D">
        <w:t xml:space="preserve"> </w:t>
      </w:r>
      <w:r w:rsidR="00051C90" w:rsidRPr="00FC623D">
        <w:rPr>
          <w:bCs/>
        </w:rPr>
        <w:t>H</w:t>
      </w:r>
      <w:r w:rsidR="00AE44FE">
        <w:rPr>
          <w:bCs/>
        </w:rPr>
        <w:t>.</w:t>
      </w:r>
      <w:r w:rsidR="00051C90" w:rsidRPr="00FC623D">
        <w:rPr>
          <w:bCs/>
        </w:rPr>
        <w:t>M</w:t>
      </w:r>
      <w:r w:rsidR="00AE44FE">
        <w:rPr>
          <w:bCs/>
        </w:rPr>
        <w:t>.</w:t>
      </w:r>
      <w:r w:rsidR="00027FBC" w:rsidRPr="00FC623D">
        <w:rPr>
          <w:lang w:val="hr-HR"/>
        </w:rPr>
        <w:t xml:space="preserve">, advokat </w:t>
      </w:r>
      <w:r w:rsidR="00051C90" w:rsidRPr="00FC623D">
        <w:rPr>
          <w:lang w:val="hr-HR"/>
        </w:rPr>
        <w:t>Mašić Muamer</w:t>
      </w:r>
      <w:r w:rsidR="00027FBC" w:rsidRPr="00FC623D">
        <w:rPr>
          <w:lang w:val="hr-HR"/>
        </w:rPr>
        <w:t>,</w:t>
      </w:r>
      <w:r w:rsidR="0006350C" w:rsidRPr="00FC623D">
        <w:t xml:space="preserve"> </w:t>
      </w:r>
      <w:r w:rsidRPr="00FC623D">
        <w:t xml:space="preserve">zbog </w:t>
      </w:r>
      <w:r w:rsidR="00051C90" w:rsidRPr="00FC623D">
        <w:t xml:space="preserve">bitne povrede odredaba krivičnog postupka, </w:t>
      </w:r>
      <w:r w:rsidR="008A44B6" w:rsidRPr="00FC623D">
        <w:t xml:space="preserve">pogrešno </w:t>
      </w:r>
      <w:r w:rsidR="00027FBC" w:rsidRPr="00FC623D">
        <w:t xml:space="preserve">i nepotpuno </w:t>
      </w:r>
      <w:r w:rsidR="008A44B6" w:rsidRPr="00FC623D">
        <w:t xml:space="preserve">utvrđenog činjeničnog stanja i </w:t>
      </w:r>
      <w:r w:rsidR="00051C90" w:rsidRPr="00FC623D">
        <w:t>odluke o sankciji</w:t>
      </w:r>
      <w:r w:rsidRPr="00FC623D">
        <w:t xml:space="preserve">, sa prijedlogom da </w:t>
      </w:r>
      <w:r w:rsidR="00F51754" w:rsidRPr="00FC623D">
        <w:t xml:space="preserve">ovaj sud </w:t>
      </w:r>
      <w:r w:rsidR="00BC385D" w:rsidRPr="00FC623D">
        <w:t xml:space="preserve">žalbu uvaži i </w:t>
      </w:r>
      <w:r w:rsidR="00774FA0" w:rsidRPr="00FC623D">
        <w:t xml:space="preserve">prvostepenu presudu </w:t>
      </w:r>
      <w:r w:rsidR="00BC385D" w:rsidRPr="00FC623D">
        <w:t xml:space="preserve">preinači na način da </w:t>
      </w:r>
      <w:r w:rsidR="00051C90" w:rsidRPr="00FC623D">
        <w:t>optužbu odbije</w:t>
      </w:r>
      <w:r w:rsidR="00E224FA" w:rsidRPr="00FC623D">
        <w:t xml:space="preserve"> i optuženog oslobodi od optužbe, primjenom odredaba iz člana 344. stav 1. tačka 3. ranije važećeg ZKP-a </w:t>
      </w:r>
      <w:r w:rsidR="00BC385D" w:rsidRPr="00FC623D">
        <w:t xml:space="preserve">ili da prvostepenu presudu </w:t>
      </w:r>
      <w:r w:rsidR="00774FA0" w:rsidRPr="00FC623D">
        <w:t>ukine i predmet vrati na ponovni postupak prvostepenom sudu</w:t>
      </w:r>
      <w:r w:rsidR="00E224FA" w:rsidRPr="00FC623D">
        <w:t xml:space="preserve"> ili da optuženom izrekne blažu vrstu ili visinu kazne. </w:t>
      </w:r>
    </w:p>
    <w:p w14:paraId="3DBACF78" w14:textId="77777777" w:rsidR="00051C90" w:rsidRPr="00FC623D" w:rsidRDefault="00051C90" w:rsidP="00D679FF">
      <w:pPr>
        <w:jc w:val="both"/>
      </w:pPr>
    </w:p>
    <w:p w14:paraId="136BBE8D" w14:textId="78729B36" w:rsidR="00B416A4" w:rsidRPr="00FC623D" w:rsidRDefault="009157C5" w:rsidP="006D28DE">
      <w:pPr>
        <w:jc w:val="both"/>
      </w:pPr>
      <w:r w:rsidRPr="00FC623D">
        <w:t>Kantonalno tužilaštvo</w:t>
      </w:r>
      <w:r w:rsidR="00F51754" w:rsidRPr="00FC623D">
        <w:t xml:space="preserve"> Goražde </w:t>
      </w:r>
      <w:r w:rsidR="00E90CA9" w:rsidRPr="00FC623D">
        <w:t>dostavi</w:t>
      </w:r>
      <w:r w:rsidR="00F51754" w:rsidRPr="00FC623D">
        <w:t>lo</w:t>
      </w:r>
      <w:r w:rsidRPr="00FC623D">
        <w:t xml:space="preserve"> je</w:t>
      </w:r>
      <w:r w:rsidR="00E90CA9" w:rsidRPr="00FC623D">
        <w:t xml:space="preserve"> </w:t>
      </w:r>
      <w:r w:rsidR="002E087D" w:rsidRPr="00FC623D">
        <w:t>o</w:t>
      </w:r>
      <w:r w:rsidR="00610A5A" w:rsidRPr="00FC623D">
        <w:t xml:space="preserve">dgovor na žalbu </w:t>
      </w:r>
      <w:r w:rsidR="00216A37" w:rsidRPr="00FC623D">
        <w:t>u kojem predlaže da</w:t>
      </w:r>
      <w:r w:rsidR="00D679FF" w:rsidRPr="00FC623D">
        <w:t xml:space="preserve"> ovaj sud </w:t>
      </w:r>
      <w:r w:rsidR="00063FFB" w:rsidRPr="00FC623D">
        <w:t>žalb</w:t>
      </w:r>
      <w:r w:rsidR="009A2C9C" w:rsidRPr="00FC623D">
        <w:t>u</w:t>
      </w:r>
      <w:r w:rsidRPr="00FC623D">
        <w:t xml:space="preserve"> odbije kao neosnovanu</w:t>
      </w:r>
      <w:r w:rsidR="008A44B6" w:rsidRPr="00FC623D">
        <w:t xml:space="preserve"> i potvrdi prvostepenu presudu. </w:t>
      </w:r>
    </w:p>
    <w:p w14:paraId="5FB9586F" w14:textId="648270DD" w:rsidR="00BC385D" w:rsidRPr="00FC623D" w:rsidRDefault="00BC385D" w:rsidP="006D28DE">
      <w:pPr>
        <w:jc w:val="both"/>
      </w:pPr>
    </w:p>
    <w:p w14:paraId="1E62F7DA" w14:textId="050C9705" w:rsidR="00210899" w:rsidRPr="00FC623D" w:rsidRDefault="00210899" w:rsidP="00210899">
      <w:pPr>
        <w:jc w:val="both"/>
      </w:pPr>
      <w:r w:rsidRPr="00FC623D">
        <w:t>Nakon održane sjednice vijeća</w:t>
      </w:r>
      <w:r w:rsidR="00E224FA" w:rsidRPr="00FC623D">
        <w:t>, kojoj je prisustvovao branilac optuženog advokat Mašić Muamer,</w:t>
      </w:r>
      <w:r w:rsidRPr="00FC623D">
        <w:t xml:space="preserve"> ovaj sud je u smislu čl</w:t>
      </w:r>
      <w:r w:rsidR="00770371" w:rsidRPr="00FC623D">
        <w:t>ana</w:t>
      </w:r>
      <w:r w:rsidRPr="00FC623D">
        <w:t xml:space="preserve"> 321</w:t>
      </w:r>
      <w:r w:rsidR="00EE141E" w:rsidRPr="00FC623D">
        <w:t>.</w:t>
      </w:r>
      <w:r w:rsidRPr="00FC623D">
        <w:t xml:space="preserve"> ZKP F</w:t>
      </w:r>
      <w:r w:rsidR="00335DD6" w:rsidRPr="00FC623D">
        <w:t xml:space="preserve"> </w:t>
      </w:r>
      <w:r w:rsidRPr="00FC623D">
        <w:t>BiH ispitao prvostepenu presudu u granicama žalbenih razloga, pa je odlučio kao u izreci o</w:t>
      </w:r>
      <w:r w:rsidR="00B40238" w:rsidRPr="00FC623D">
        <w:t>ve presude iz sljedećih razloga:</w:t>
      </w:r>
    </w:p>
    <w:p w14:paraId="08F1F123" w14:textId="77777777" w:rsidR="00407CE7" w:rsidRPr="00E224FA" w:rsidRDefault="00407CE7" w:rsidP="00210899">
      <w:pPr>
        <w:jc w:val="both"/>
        <w:rPr>
          <w:i/>
          <w:iCs/>
        </w:rPr>
      </w:pPr>
    </w:p>
    <w:p w14:paraId="0EBF319A" w14:textId="77777777" w:rsidR="00FC623D" w:rsidRDefault="00351721" w:rsidP="00774FA0">
      <w:pPr>
        <w:jc w:val="both"/>
      </w:pPr>
      <w:r w:rsidRPr="00FC623D">
        <w:lastRenderedPageBreak/>
        <w:t xml:space="preserve">Branilac optuženog u žalbi </w:t>
      </w:r>
      <w:r w:rsidR="00E224FA" w:rsidRPr="00FC623D">
        <w:t>u bitnom navodi da u toku postupka nije dokazano da je optuženi počinio krivično djelo koje mu se stavlja na teret, ukazujući da tužilaštvo nije dokazalo da se predmetno krivično djelo desilo na način opisan u optužnici, a što proizlazi iz iskaza oštećene datog na glavnom pretresu, koji je u potpunosti suprotan iskazu datom u toku istrage</w:t>
      </w:r>
      <w:r w:rsidR="00D73D75" w:rsidRPr="00FC623D">
        <w:t xml:space="preserve">, pri čemu </w:t>
      </w:r>
      <w:r w:rsidR="008038DE" w:rsidRPr="00FC623D">
        <w:t>je</w:t>
      </w:r>
      <w:r w:rsidR="00D73D75" w:rsidRPr="00FC623D">
        <w:t xml:space="preserve"> oštećena izjavila da se događaj desio onako kako je to opisala na glavnom pretresu a ne na način kako je to navela na zapisnik u toku istrage. Ističe da se presuda temelji na dokazu koji nije dopušten, ukazujući da je sud koristio iskaz oštećen koji je dala u toku istrage na zapisnik broj: 07/I-5-2-144/25, od 20.05.2025. godine, pri čemu nisu bili ispunjeni uvjeti iz člana 288. ZKP F BiH</w:t>
      </w:r>
      <w:r w:rsidR="008038DE" w:rsidRPr="00FC623D">
        <w:t>, zbog čega smatra da je sud počinio bitnu povredu odredaba krivičnog postupka iz člana 312. stav 1. tačka i) ZKP F BiH.</w:t>
      </w:r>
      <w:r w:rsidR="00FC623D">
        <w:t xml:space="preserve"> </w:t>
      </w:r>
    </w:p>
    <w:p w14:paraId="13B9A4D6" w14:textId="77777777" w:rsidR="00FC623D" w:rsidRDefault="00FC623D" w:rsidP="00774FA0">
      <w:pPr>
        <w:jc w:val="both"/>
      </w:pPr>
    </w:p>
    <w:p w14:paraId="30A3A55C" w14:textId="73A94965" w:rsidR="0008715D" w:rsidRPr="00FC623D" w:rsidRDefault="00D73D75" w:rsidP="00774FA0">
      <w:pPr>
        <w:jc w:val="both"/>
      </w:pPr>
      <w:r w:rsidRPr="00FC623D">
        <w:t>Ističe da svjedoci optužbe M</w:t>
      </w:r>
      <w:r w:rsidR="00AE44FE">
        <w:t>.</w:t>
      </w:r>
      <w:r w:rsidRPr="00FC623D">
        <w:t>A</w:t>
      </w:r>
      <w:r w:rsidR="00AE44FE">
        <w:t>.</w:t>
      </w:r>
      <w:r w:rsidRPr="00FC623D">
        <w:t>, O</w:t>
      </w:r>
      <w:r w:rsidR="00AE44FE">
        <w:t>.</w:t>
      </w:r>
      <w:r w:rsidRPr="00FC623D">
        <w:t>S</w:t>
      </w:r>
      <w:r w:rsidR="00AE44FE">
        <w:t>.</w:t>
      </w:r>
      <w:r w:rsidRPr="00FC623D">
        <w:t xml:space="preserve"> i M</w:t>
      </w:r>
      <w:r w:rsidR="00AE44FE">
        <w:t>.</w:t>
      </w:r>
      <w:r w:rsidRPr="00FC623D">
        <w:t>M</w:t>
      </w:r>
      <w:r w:rsidR="00AE44FE">
        <w:t>.</w:t>
      </w:r>
      <w:r w:rsidRPr="00FC623D">
        <w:t xml:space="preserve"> nisu bi</w:t>
      </w:r>
      <w:r w:rsidR="008038DE" w:rsidRPr="00FC623D">
        <w:t>li neposredni svjedoci događaja, zbog čega smatra da se iskazima istih ne mogu potvrditi navodi optužbe. Smatra da je došlo do povrede presum</w:t>
      </w:r>
      <w:r w:rsidR="00FC623D" w:rsidRPr="00FC623D">
        <w:t>p</w:t>
      </w:r>
      <w:r w:rsidR="008038DE" w:rsidRPr="00FC623D">
        <w:t>cije nevinosti jer je sud presudio na štetu optuženog iako postoji sumnja u istinitost činjenica, koja je posljedica suprotnih iskaza oštećene u toku istrage i na glavnom pretresu. Ukazuje da je u drugim slučajevima u istim situacijama tužilaštvo odustajalo od optužnice zbog gubitka objektivnog identiteta između optužnice i presude</w:t>
      </w:r>
      <w:r w:rsidR="0008715D" w:rsidRPr="00FC623D">
        <w:t>. Ističe da je tužilaštvo na glavnom pretresu održanom dana 27.11.2025. godine izmijenilo optužnicu, a u skladu sa iskazom oštećene datom na glavnom pretresu, ali da sud nije odlučio po preciziranoj optužnici, odnosno propustio da utvrdi da li tužilaštvo odustaje od ranije optužnice i ostaje kod izmijenje optužnice. Stoga smatra da je su</w:t>
      </w:r>
      <w:r w:rsidR="00C208E8" w:rsidRPr="00FC623D">
        <w:t>d</w:t>
      </w:r>
      <w:r w:rsidR="0008715D" w:rsidRPr="00FC623D">
        <w:t xml:space="preserve"> prekoračio ovlaštenje, odnosno da je sudio za djelo za koje je tužilaštvo na glavnom pretresu odustalo, odnosno da postupanjem suda nije zadržan objektivni identitet između optužnice i presude u skladu sa članom 280. ZKP F BiH.</w:t>
      </w:r>
      <w:r w:rsidR="00FC623D" w:rsidRPr="00FC623D">
        <w:t xml:space="preserve">  </w:t>
      </w:r>
      <w:r w:rsidR="009D323A" w:rsidRPr="00FC623D">
        <w:t>Smatra da sud nije u dovoljno</w:t>
      </w:r>
      <w:r w:rsidR="00C208E8" w:rsidRPr="00FC623D">
        <w:t>j</w:t>
      </w:r>
      <w:r w:rsidR="009D323A" w:rsidRPr="00FC623D">
        <w:t xml:space="preserve"> mjeri cijenio olakšavajuće okolnosti na strani optuženog prilikom izricanja krivično pravne s</w:t>
      </w:r>
      <w:r w:rsidR="00E84109" w:rsidRPr="00FC623D">
        <w:t>a</w:t>
      </w:r>
      <w:r w:rsidR="009D323A" w:rsidRPr="00FC623D">
        <w:t>nkcije, odnosno da nije uzeo u obzir da se radi o mladoj osobi, ocu dvoje malodobne djece, da je njegova supruga obolila od karcinoma i da nije u mogućnosti da brine o djeci, kao i da je jedini hranilac porodice. Ukazuje da je dosadašnja praksa suda</w:t>
      </w:r>
      <w:r w:rsidR="00B33A9A" w:rsidRPr="00FC623D">
        <w:t xml:space="preserve"> </w:t>
      </w:r>
      <w:r w:rsidR="009D323A" w:rsidRPr="00FC623D">
        <w:t xml:space="preserve">bila da u identičnim situacijama izriče puno blaže kazne, pa čak i uslovne osude, </w:t>
      </w:r>
      <w:r w:rsidR="00F419F5" w:rsidRPr="00FC623D">
        <w:t xml:space="preserve">zbog čega smatra da se i u konkretnom slučaju manjom kaznom mogla postići svrha kažnjavanja, odnosno uslovnom osudom. </w:t>
      </w:r>
      <w:r w:rsidR="00FC623D" w:rsidRPr="00FC623D">
        <w:t>Branilac je na sjednici vijeća izjavio da ostaje kod svega što je izjavio u samoj žalbi i da nema ništa dodati.</w:t>
      </w:r>
    </w:p>
    <w:p w14:paraId="2402337E" w14:textId="2F7AF430" w:rsidR="00E224FA" w:rsidRDefault="00E224FA" w:rsidP="00774FA0">
      <w:pPr>
        <w:jc w:val="both"/>
      </w:pPr>
    </w:p>
    <w:p w14:paraId="15A1CE51" w14:textId="076CEF4E" w:rsidR="004C4546" w:rsidRPr="0065606A" w:rsidRDefault="00366BE1" w:rsidP="004C4546">
      <w:pPr>
        <w:jc w:val="both"/>
      </w:pPr>
      <w:r w:rsidRPr="00FC623D">
        <w:t>Iz odgovor</w:t>
      </w:r>
      <w:r w:rsidR="00C43A28" w:rsidRPr="00FC623D">
        <w:t>a</w:t>
      </w:r>
      <w:r w:rsidRPr="00FC623D">
        <w:t xml:space="preserve"> na žalbu proizlazi da tužilac ukazuje da </w:t>
      </w:r>
      <w:r w:rsidR="007D6C87" w:rsidRPr="00FC623D">
        <w:t xml:space="preserve">je </w:t>
      </w:r>
      <w:r w:rsidR="0051704B" w:rsidRPr="00FC623D">
        <w:t xml:space="preserve">neosnovan žalbeni navod branioca koji se odnosi na nedozvoljenost korištenja iskaza oštećene datog u istrazi, pri čemu se poziva na </w:t>
      </w:r>
      <w:r w:rsidR="00E224FA" w:rsidRPr="00FC623D">
        <w:t>pravn</w:t>
      </w:r>
      <w:r w:rsidR="0051704B" w:rsidRPr="00FC623D">
        <w:t>o</w:t>
      </w:r>
      <w:r w:rsidR="00E224FA" w:rsidRPr="00FC623D">
        <w:t xml:space="preserve"> shvatanj</w:t>
      </w:r>
      <w:r w:rsidR="0051704B" w:rsidRPr="00FC623D">
        <w:t>e</w:t>
      </w:r>
      <w:r w:rsidR="00E224FA" w:rsidRPr="00FC623D">
        <w:t xml:space="preserve"> Vrhovnog suda FBiH izraženom u Presudi broj 03 0 K 007924 12 Kž 8 od 22.05.2013. godine</w:t>
      </w:r>
      <w:r w:rsidR="0051704B" w:rsidRPr="00FC623D">
        <w:t xml:space="preserve">. </w:t>
      </w:r>
      <w:r w:rsidR="00CB0B3B" w:rsidRPr="00FC623D">
        <w:t>Ističe da je tužilac koristio dio iskaza oštećene iz istrage koji joj je predočen na glavnom pretresu</w:t>
      </w:r>
      <w:r w:rsidR="00C8779E" w:rsidRPr="00FC623D">
        <w:t>, te joj je data mogućnost da objasni svoj iskaz, zbog čega ukazije da se branilac neosnovano poziva na odredbe člana 288. stav 2. ZKP F BiH, obzirom da se iste ne mogu primijeniti na ko</w:t>
      </w:r>
      <w:r w:rsidR="007840A7" w:rsidRPr="00FC623D">
        <w:t>n</w:t>
      </w:r>
      <w:r w:rsidR="00C8779E" w:rsidRPr="00FC623D">
        <w:t>kretan slučaj.</w:t>
      </w:r>
      <w:r w:rsidR="00FC623D">
        <w:t xml:space="preserve"> </w:t>
      </w:r>
      <w:r w:rsidR="0065606A">
        <w:t xml:space="preserve">Tužilac ističe da </w:t>
      </w:r>
      <w:r w:rsidR="004C4546" w:rsidRPr="00FC623D">
        <w:t>su neosnovani prigovori na iskaze svjedoka optužbe M</w:t>
      </w:r>
      <w:r w:rsidR="00AE44FE">
        <w:t>.</w:t>
      </w:r>
      <w:r w:rsidR="004C4546" w:rsidRPr="00FC623D">
        <w:t>A</w:t>
      </w:r>
      <w:r w:rsidR="00AE44FE">
        <w:t>.</w:t>
      </w:r>
      <w:r w:rsidR="004C4546" w:rsidRPr="00FC623D">
        <w:t>, O</w:t>
      </w:r>
      <w:r w:rsidR="00AE44FE">
        <w:t>.</w:t>
      </w:r>
      <w:r w:rsidR="004C4546" w:rsidRPr="00FC623D">
        <w:t>S</w:t>
      </w:r>
      <w:r w:rsidR="00AE44FE">
        <w:t>.</w:t>
      </w:r>
      <w:r w:rsidR="004C4546" w:rsidRPr="00FC623D">
        <w:t xml:space="preserve"> i M</w:t>
      </w:r>
      <w:r w:rsidR="00AE44FE">
        <w:t>.</w:t>
      </w:r>
      <w:r w:rsidR="004C4546" w:rsidRPr="00FC623D">
        <w:t>M</w:t>
      </w:r>
      <w:r w:rsidR="00AE44FE">
        <w:t>.</w:t>
      </w:r>
      <w:r w:rsidR="004C4546" w:rsidRPr="00FC623D">
        <w:t xml:space="preserve">, obzirom da oni na </w:t>
      </w:r>
      <w:r w:rsidR="00E224FA" w:rsidRPr="00FC623D">
        <w:rPr>
          <w:color w:val="000000" w:themeColor="text1"/>
        </w:rPr>
        <w:t>glavnom pretresu iznijeli samo činjenice kojima su lično svjedočili i koje su lično čuli od oštećene zbog čega su njihovi iskazi, u dijelu koji se odnosio na njihova neposredna saznanja, mogli biti korišteni kao dokaz u ovom krivičnom predmetu.</w:t>
      </w:r>
      <w:r w:rsidR="0065606A">
        <w:rPr>
          <w:color w:val="000000" w:themeColor="text1"/>
        </w:rPr>
        <w:t xml:space="preserve"> </w:t>
      </w:r>
      <w:r w:rsidR="004C4546" w:rsidRPr="0065606A">
        <w:rPr>
          <w:color w:val="000000" w:themeColor="text1"/>
        </w:rPr>
        <w:t xml:space="preserve">Ističe da su neosnovani žalbeni navodi da sud </w:t>
      </w:r>
      <w:r w:rsidR="004C4546" w:rsidRPr="0023610C">
        <w:rPr>
          <w:color w:val="000000" w:themeColor="text1"/>
        </w:rPr>
        <w:t>ni</w:t>
      </w:r>
      <w:r w:rsidR="00587C82" w:rsidRPr="0023610C">
        <w:rPr>
          <w:color w:val="000000" w:themeColor="text1"/>
        </w:rPr>
        <w:t>je</w:t>
      </w:r>
      <w:r w:rsidR="004C4546" w:rsidRPr="0023610C">
        <w:rPr>
          <w:color w:val="000000" w:themeColor="text1"/>
        </w:rPr>
        <w:t xml:space="preserve"> </w:t>
      </w:r>
      <w:r w:rsidR="004C4546" w:rsidRPr="0065606A">
        <w:rPr>
          <w:color w:val="000000" w:themeColor="text1"/>
        </w:rPr>
        <w:t>odlučio o preinačenju optužnice na ročištu za glavni pretres dana 27.11.2025. godine, obzirom da sud nije prihvatio preinaku optužnice.</w:t>
      </w:r>
      <w:r w:rsidR="0065606A" w:rsidRPr="0065606A">
        <w:rPr>
          <w:color w:val="000000" w:themeColor="text1"/>
        </w:rPr>
        <w:t xml:space="preserve"> </w:t>
      </w:r>
      <w:r w:rsidR="0065606A">
        <w:rPr>
          <w:color w:val="000000" w:themeColor="text1"/>
        </w:rPr>
        <w:t>Smatra</w:t>
      </w:r>
      <w:r w:rsidR="004C4546" w:rsidRPr="0065606A">
        <w:rPr>
          <w:color w:val="000000" w:themeColor="text1"/>
        </w:rPr>
        <w:t xml:space="preserve"> da su neosnovani navodi branioca da se radi o mladoj osobi, obzirom da optuženi ima 30 godina, kao i da se radi o osobi sa višegodišnjim kontinuitetom u vršenju kivičnih djela, te da je neosnovan navod da se radi o hraniocu porodice ukazujući da je optuženi u kontinuitetu lišavan slobode u periodu od 2016. godine do 2025. godine, pa stoga nije ni mogao izdržavati svoju porodicu. </w:t>
      </w:r>
    </w:p>
    <w:p w14:paraId="49427F72" w14:textId="77777777" w:rsidR="00C31EE9" w:rsidRPr="0065606A" w:rsidRDefault="00C31EE9" w:rsidP="00210899"/>
    <w:p w14:paraId="6CD985C0" w14:textId="0A11003B" w:rsidR="00210899" w:rsidRPr="0065606A" w:rsidRDefault="00352914" w:rsidP="00210899">
      <w:r w:rsidRPr="0065606A">
        <w:t xml:space="preserve">Žalba nije osnovana. </w:t>
      </w:r>
    </w:p>
    <w:p w14:paraId="27774E01" w14:textId="77777777" w:rsidR="00B57A14" w:rsidRPr="00B57A14" w:rsidRDefault="00B57A14" w:rsidP="00210899">
      <w:pPr>
        <w:rPr>
          <w:i/>
          <w:iCs/>
        </w:rPr>
      </w:pPr>
    </w:p>
    <w:p w14:paraId="24F96785" w14:textId="3F889627" w:rsidR="00B57A14" w:rsidRPr="0065606A" w:rsidRDefault="00FE0E13" w:rsidP="00B57A14">
      <w:pPr>
        <w:jc w:val="both"/>
      </w:pPr>
      <w:r w:rsidRPr="0065606A">
        <w:t xml:space="preserve">Optužnicom Kantonalnog tužilaštva Goražde broj: </w:t>
      </w:r>
      <w:r w:rsidR="00B57A14" w:rsidRPr="0065606A">
        <w:t>T05 0 KT 0002993 25 od dana  26.06.2025. godine</w:t>
      </w:r>
      <w:r w:rsidRPr="0065606A">
        <w:t xml:space="preserve">, koja je potvrđena od strane prvostepenog suda dana </w:t>
      </w:r>
      <w:r w:rsidR="00B57A14" w:rsidRPr="0065606A">
        <w:t>02.07.2025</w:t>
      </w:r>
      <w:r w:rsidRPr="0065606A">
        <w:t xml:space="preserve">. godine, optuženom </w:t>
      </w:r>
      <w:r w:rsidR="00B57A14" w:rsidRPr="0065606A">
        <w:t>H</w:t>
      </w:r>
      <w:r w:rsidR="00AE44FE">
        <w:t>.</w:t>
      </w:r>
      <w:r w:rsidR="00B57A14" w:rsidRPr="0065606A">
        <w:t>M</w:t>
      </w:r>
      <w:r w:rsidR="00AE44FE">
        <w:t>.</w:t>
      </w:r>
      <w:r w:rsidR="00366BE1" w:rsidRPr="0065606A">
        <w:t xml:space="preserve"> </w:t>
      </w:r>
      <w:r w:rsidRPr="0065606A">
        <w:t>stavljeno je na teret počinjenje krivičn</w:t>
      </w:r>
      <w:r w:rsidR="0084136A" w:rsidRPr="0065606A">
        <w:t>og</w:t>
      </w:r>
      <w:r w:rsidR="00C43A28" w:rsidRPr="0065606A">
        <w:t xml:space="preserve"> djela </w:t>
      </w:r>
      <w:r w:rsidR="00B57A14" w:rsidRPr="0065606A">
        <w:rPr>
          <w:rFonts w:eastAsia="Calibri"/>
        </w:rPr>
        <w:t xml:space="preserve">Nasilje u porodici iz člana 222. stav 2. </w:t>
      </w:r>
      <w:r w:rsidR="00EA64B5" w:rsidRPr="0065606A">
        <w:t>KZ F BiH</w:t>
      </w:r>
      <w:r w:rsidR="00913DA6" w:rsidRPr="0065606A">
        <w:rPr>
          <w:rFonts w:eastAsia="Calibri"/>
        </w:rPr>
        <w:t xml:space="preserve">, </w:t>
      </w:r>
      <w:r w:rsidR="00913DA6" w:rsidRPr="0065606A">
        <w:t>pri čemu je definicija pojma krivičnog djela –</w:t>
      </w:r>
      <w:r w:rsidR="002F59C1" w:rsidRPr="0065606A">
        <w:t xml:space="preserve"> </w:t>
      </w:r>
      <w:r w:rsidR="00366BE1" w:rsidRPr="0065606A">
        <w:rPr>
          <w:shd w:val="clear" w:color="auto" w:fill="FFFFFF"/>
        </w:rPr>
        <w:t> </w:t>
      </w:r>
      <w:r w:rsidR="00B57A14" w:rsidRPr="0065606A">
        <w:t>ko nasiljem, drskim ili bezobzirnim ponašanjem ugrožava mir, tjelesnu cjelovitost ili psihičko zdravlje svoje porodice kazniće se novčanom kaznom ili kaznom zatvora do jedne godine, dok je stavom drugim predviđeno da ko takvo krivično djelo učini prema članu porodice s kojim živi u zajedničkom kućanstvu, kazniće se novčanom kaznom ili kaznom zatvora do tri godine.</w:t>
      </w:r>
    </w:p>
    <w:p w14:paraId="1BD809A4" w14:textId="0F0522C0" w:rsidR="003D0031" w:rsidRPr="007461DB" w:rsidRDefault="003D0031" w:rsidP="00B57A14">
      <w:pPr>
        <w:spacing w:before="100" w:beforeAutospacing="1" w:after="100" w:afterAutospacing="1"/>
        <w:jc w:val="both"/>
        <w:rPr>
          <w:bCs/>
        </w:rPr>
      </w:pPr>
      <w:r w:rsidRPr="0023610C">
        <w:t>Nakon što je drugostepeni sud izvršio uvid u pobijanu presudu, utvrdio je da je prvostepena presuda napisana na jasan, razumljiv i neprotivurječan način, da je u presudi navedena iscrpna sadržina svih izvedenih dokaza, analiza i ocjena istih, uključujući i dokaze koji utiču na visinu izrečene kazne</w:t>
      </w:r>
      <w:r w:rsidRPr="0023610C">
        <w:rPr>
          <w:bCs/>
        </w:rPr>
        <w:t xml:space="preserve">, </w:t>
      </w:r>
      <w:r w:rsidR="0002457D" w:rsidRPr="0023610C">
        <w:rPr>
          <w:bCs/>
        </w:rPr>
        <w:t xml:space="preserve">te da mu je izrečena kazna </w:t>
      </w:r>
      <w:r w:rsidRPr="0023610C">
        <w:rPr>
          <w:bCs/>
        </w:rPr>
        <w:t>utvrđena i izrečena u skladu sa zakonom, odnosno uz uvažavanje svih olakšavajućih i otežavajućih okolnosti na strani optuženog.</w:t>
      </w:r>
      <w:r w:rsidRPr="007461DB">
        <w:rPr>
          <w:bCs/>
        </w:rPr>
        <w:t xml:space="preserve"> </w:t>
      </w:r>
    </w:p>
    <w:p w14:paraId="5B83940B" w14:textId="6AF35D5B" w:rsidR="00B57A14" w:rsidRPr="007461DB" w:rsidRDefault="00565479" w:rsidP="00892E1C">
      <w:pPr>
        <w:jc w:val="both"/>
        <w:rPr>
          <w:bCs/>
        </w:rPr>
      </w:pPr>
      <w:r w:rsidRPr="007461DB">
        <w:rPr>
          <w:bCs/>
        </w:rPr>
        <w:t xml:space="preserve">Takvo činjenično stanje proizilazi kako iz subjektivnih tako i iz materijalnih dokaza izvedenih u prvostepenom postupku, a koje nije dovedeno u sumnju ni navodima žalbe. </w:t>
      </w:r>
      <w:r w:rsidR="00722288" w:rsidRPr="007461DB">
        <w:rPr>
          <w:bCs/>
        </w:rPr>
        <w:t xml:space="preserve">Naime, neosnovano odbrana prigovara </w:t>
      </w:r>
      <w:r w:rsidR="00B57A14" w:rsidRPr="007461DB">
        <w:rPr>
          <w:bCs/>
        </w:rPr>
        <w:t>da je presuda donesena uz bitnu povredu odredaba krivičnog postupka iz člana 312. stav 1. tačka i) ZKP F BiH, ukazujući da zapisnik iz istra</w:t>
      </w:r>
      <w:r w:rsidR="007C4EAE" w:rsidRPr="007461DB">
        <w:rPr>
          <w:bCs/>
        </w:rPr>
        <w:t>g</w:t>
      </w:r>
      <w:r w:rsidR="00B57A14" w:rsidRPr="007461DB">
        <w:rPr>
          <w:bCs/>
        </w:rPr>
        <w:t xml:space="preserve">e nije mogao biti korišten kao dokaz. Naime, iz zapisnika sa ročišta za glavnu </w:t>
      </w:r>
      <w:r w:rsidR="00587C82" w:rsidRPr="007461DB">
        <w:rPr>
          <w:bCs/>
        </w:rPr>
        <w:t>ra</w:t>
      </w:r>
      <w:r w:rsidR="00B57A14" w:rsidRPr="007461DB">
        <w:rPr>
          <w:bCs/>
        </w:rPr>
        <w:t>spravu proizlazi da je tužilac oštećenoj H</w:t>
      </w:r>
      <w:r w:rsidR="00AE44FE">
        <w:rPr>
          <w:bCs/>
        </w:rPr>
        <w:t>.</w:t>
      </w:r>
      <w:r w:rsidR="00892E1C" w:rsidRPr="007461DB">
        <w:rPr>
          <w:bCs/>
        </w:rPr>
        <w:t>A</w:t>
      </w:r>
      <w:r w:rsidR="00AE44FE">
        <w:rPr>
          <w:bCs/>
        </w:rPr>
        <w:t>.</w:t>
      </w:r>
      <w:r w:rsidR="00892E1C" w:rsidRPr="007461DB">
        <w:rPr>
          <w:bCs/>
        </w:rPr>
        <w:t xml:space="preserve"> predočio zapisnik iz istrage broj: 07/I-5-2-144/25, od 20.05.2025. godine, da je oštećena potvrdila da se radi o njenom potpisu, te joj je pročitao dio iskaza koji glasi </w:t>
      </w:r>
      <w:r w:rsidR="00B57A14" w:rsidRPr="007461DB">
        <w:rPr>
          <w:bCs/>
        </w:rPr>
        <w:t>“Nakon što sam uzela bebu da okupam, M</w:t>
      </w:r>
      <w:r w:rsidR="00AE44FE">
        <w:rPr>
          <w:bCs/>
        </w:rPr>
        <w:t>.</w:t>
      </w:r>
      <w:r w:rsidR="00B57A14" w:rsidRPr="007461DB">
        <w:rPr>
          <w:bCs/>
        </w:rPr>
        <w:t xml:space="preserve"> je otišao u dnevnu sobu nastavljajući da psuje, u trenutku kada sam namještala kadicu, M</w:t>
      </w:r>
      <w:r w:rsidR="00AE44FE">
        <w:rPr>
          <w:bCs/>
        </w:rPr>
        <w:t>.</w:t>
      </w:r>
      <w:r w:rsidR="00B57A14" w:rsidRPr="007461DB">
        <w:rPr>
          <w:bCs/>
        </w:rPr>
        <w:t xml:space="preserve"> je ušao u sobu i uhvatio me rukom za vrat riječima šta je mangupe hoćeš sad da te prebijem. Uz psovanje majke, gdje sam u isto uzvratila psovkom, a on me je svojom glavom udario u moju glavu u predjelu lica</w:t>
      </w:r>
      <w:r w:rsidR="00892E1C" w:rsidRPr="007461DB">
        <w:rPr>
          <w:bCs/>
        </w:rPr>
        <w:t xml:space="preserve">“, nakon čega je oštećena rekla da je tačno ono što je izjavila na ročištu za glavni pretres. Kod navedenog stanja u spisu, kada je u toku ispitivanja svjedoka na glavnom pretresu istom predočen iskaz dat u toku istrage, neosnovano se žalbom branioca ukazuje da prvostepni sud nije mogao cijeniti iskaz iz istrage oštećene, obzirom da je ista ispitana na glavnom pretresu i data joj mogućnost da se izjasni na svoj iskaz, zbog čega prvostepeni sud nije povrijedio zakonske odredbe iz člana 288. ZKP F BiH, kako se to žalbom ukazuje. Naime, prvostepeni sud je cijenio samo dio iskaza koji je i predočen oštećenoj, a što proizlazi i iz obrazloženja pobijane presude na stranici </w:t>
      </w:r>
      <w:r w:rsidR="00407CE7" w:rsidRPr="007461DB">
        <w:rPr>
          <w:bCs/>
        </w:rPr>
        <w:t>15</w:t>
      </w:r>
      <w:r w:rsidR="00892E1C" w:rsidRPr="007461DB">
        <w:rPr>
          <w:bCs/>
        </w:rPr>
        <w:t xml:space="preserve">. </w:t>
      </w:r>
      <w:r w:rsidR="00407CE7" w:rsidRPr="007461DB">
        <w:rPr>
          <w:bCs/>
        </w:rPr>
        <w:t xml:space="preserve">gdje je sud obrazložio da je </w:t>
      </w:r>
      <w:r w:rsidR="007461DB">
        <w:rPr>
          <w:bCs/>
        </w:rPr>
        <w:t xml:space="preserve">učinio </w:t>
      </w:r>
      <w:r w:rsidR="00407CE7" w:rsidRPr="007461DB">
        <w:rPr>
          <w:bCs/>
        </w:rPr>
        <w:t xml:space="preserve">intervenciju u dijelu činjeničnog opisa iz optužnice i to samo u dijelu u kojem je oštećenoj predočen zapisnik iz istrage, dok u ostalom dijelu nije vršio intervenciju jer u tom dijelu zapisnik iz istrage nije predočen oštećenoj. Dakle, sud je postupio u skladu sa odredbama člana 288. stav 1. ZKP F BiH kada je cijenio dio iskaza koji </w:t>
      </w:r>
      <w:r w:rsidR="00215917" w:rsidRPr="007461DB">
        <w:rPr>
          <w:bCs/>
        </w:rPr>
        <w:t>je</w:t>
      </w:r>
      <w:r w:rsidR="00407CE7" w:rsidRPr="007461DB">
        <w:rPr>
          <w:bCs/>
        </w:rPr>
        <w:t xml:space="preserve"> predoće</w:t>
      </w:r>
      <w:r w:rsidR="00215917" w:rsidRPr="007461DB">
        <w:rPr>
          <w:bCs/>
        </w:rPr>
        <w:t>n</w:t>
      </w:r>
      <w:r w:rsidR="00407CE7" w:rsidRPr="007461DB">
        <w:rPr>
          <w:bCs/>
        </w:rPr>
        <w:t xml:space="preserve"> oštećenoj na glavnom pretresu, a na koji se ona izjasnila, zbog čega nije došlo do bitne povrede</w:t>
      </w:r>
      <w:r w:rsidR="00215917" w:rsidRPr="007461DB">
        <w:rPr>
          <w:bCs/>
        </w:rPr>
        <w:t xml:space="preserve"> </w:t>
      </w:r>
      <w:r w:rsidR="00407CE7" w:rsidRPr="007461DB">
        <w:rPr>
          <w:bCs/>
        </w:rPr>
        <w:t xml:space="preserve">odredaba krivičnog postupka. </w:t>
      </w:r>
    </w:p>
    <w:p w14:paraId="0736A338" w14:textId="77777777" w:rsidR="003E00BB" w:rsidRPr="007461DB" w:rsidRDefault="003E00BB" w:rsidP="00892E1C">
      <w:pPr>
        <w:jc w:val="both"/>
        <w:rPr>
          <w:bCs/>
        </w:rPr>
      </w:pPr>
    </w:p>
    <w:p w14:paraId="32BE65F8" w14:textId="5F87C26B" w:rsidR="003E00BB" w:rsidRPr="007461DB" w:rsidRDefault="003E00BB" w:rsidP="00892E1C">
      <w:pPr>
        <w:jc w:val="both"/>
        <w:rPr>
          <w:bCs/>
        </w:rPr>
      </w:pPr>
      <w:r w:rsidRPr="007461DB">
        <w:rPr>
          <w:bCs/>
        </w:rPr>
        <w:t>Neosnovano se žalbom ukazuje da iskazi svjedoka M</w:t>
      </w:r>
      <w:r w:rsidR="00AE44FE">
        <w:rPr>
          <w:bCs/>
        </w:rPr>
        <w:t>.</w:t>
      </w:r>
      <w:r w:rsidRPr="007461DB">
        <w:rPr>
          <w:bCs/>
        </w:rPr>
        <w:t>A</w:t>
      </w:r>
      <w:r w:rsidR="00AE44FE">
        <w:rPr>
          <w:bCs/>
        </w:rPr>
        <w:t>.</w:t>
      </w:r>
      <w:r w:rsidRPr="007461DB">
        <w:rPr>
          <w:bCs/>
        </w:rPr>
        <w:t>, O</w:t>
      </w:r>
      <w:r w:rsidR="00AE44FE">
        <w:rPr>
          <w:bCs/>
        </w:rPr>
        <w:t>.</w:t>
      </w:r>
      <w:r w:rsidRPr="007461DB">
        <w:rPr>
          <w:bCs/>
        </w:rPr>
        <w:t>S</w:t>
      </w:r>
      <w:r w:rsidR="00AE44FE">
        <w:rPr>
          <w:bCs/>
        </w:rPr>
        <w:t>.</w:t>
      </w:r>
      <w:r w:rsidRPr="007461DB">
        <w:rPr>
          <w:bCs/>
        </w:rPr>
        <w:t xml:space="preserve"> i M</w:t>
      </w:r>
      <w:r w:rsidR="00AE44FE">
        <w:rPr>
          <w:bCs/>
        </w:rPr>
        <w:t>.</w:t>
      </w:r>
      <w:r w:rsidRPr="007461DB">
        <w:rPr>
          <w:bCs/>
        </w:rPr>
        <w:t>M</w:t>
      </w:r>
      <w:r w:rsidR="00AE44FE">
        <w:rPr>
          <w:bCs/>
        </w:rPr>
        <w:t>.</w:t>
      </w:r>
      <w:r w:rsidRPr="007461DB">
        <w:rPr>
          <w:bCs/>
        </w:rPr>
        <w:t xml:space="preserve"> nemaju dovoljnu dokaznu snagu. Naime, suprotno navodima žalbe, prvostepeni sud nije odluku donio pozivajući se na izjave navedenih svjedoka kao očevidaca, već je njihove iskaze doveo u vezu sa ostalim dokazima, pri čemu iste cijenio u dijelu koji se odnos</w:t>
      </w:r>
      <w:r w:rsidR="00215917" w:rsidRPr="007461DB">
        <w:rPr>
          <w:bCs/>
        </w:rPr>
        <w:t>i</w:t>
      </w:r>
      <w:r w:rsidRPr="007461DB">
        <w:rPr>
          <w:bCs/>
        </w:rPr>
        <w:t xml:space="preserve"> na nj</w:t>
      </w:r>
      <w:r w:rsidR="00215917" w:rsidRPr="007461DB">
        <w:rPr>
          <w:bCs/>
        </w:rPr>
        <w:t>i</w:t>
      </w:r>
      <w:r w:rsidRPr="007461DB">
        <w:rPr>
          <w:bCs/>
        </w:rPr>
        <w:t>hova svjedočenja o činjenicama koje su saznali vršenjem slu</w:t>
      </w:r>
      <w:r w:rsidR="009120AF" w:rsidRPr="007461DB">
        <w:rPr>
          <w:bCs/>
        </w:rPr>
        <w:t>ž</w:t>
      </w:r>
      <w:r w:rsidRPr="007461DB">
        <w:rPr>
          <w:bCs/>
        </w:rPr>
        <w:t xml:space="preserve">benih radnji, a prevashodno iz </w:t>
      </w:r>
      <w:r w:rsidR="009120AF" w:rsidRPr="007461DB">
        <w:rPr>
          <w:bCs/>
        </w:rPr>
        <w:t xml:space="preserve">onoga što im je neposredno nakon inkrimisanog </w:t>
      </w:r>
      <w:r w:rsidR="009120AF" w:rsidRPr="007461DB">
        <w:rPr>
          <w:bCs/>
        </w:rPr>
        <w:lastRenderedPageBreak/>
        <w:t>događaja izjavila oštećena, kao i iz neposrednih opaža</w:t>
      </w:r>
      <w:r w:rsidR="00215917" w:rsidRPr="007461DB">
        <w:rPr>
          <w:bCs/>
        </w:rPr>
        <w:t>n</w:t>
      </w:r>
      <w:r w:rsidR="009120AF" w:rsidRPr="007461DB">
        <w:rPr>
          <w:bCs/>
        </w:rPr>
        <w:t>j</w:t>
      </w:r>
      <w:r w:rsidR="00215917" w:rsidRPr="007461DB">
        <w:rPr>
          <w:bCs/>
        </w:rPr>
        <w:t>a</w:t>
      </w:r>
      <w:r w:rsidR="009120AF" w:rsidRPr="007461DB">
        <w:rPr>
          <w:bCs/>
        </w:rPr>
        <w:t xml:space="preserve"> koja su ostvarili direktnim uvidom u stanje oštećene, kao i objekta u kojem se desio inkrimisani slučaj. Stoga su iskazi navedenih svjedo</w:t>
      </w:r>
      <w:r w:rsidR="00215917" w:rsidRPr="007461DB">
        <w:rPr>
          <w:bCs/>
        </w:rPr>
        <w:t>ka</w:t>
      </w:r>
      <w:r w:rsidR="009120AF" w:rsidRPr="007461DB">
        <w:rPr>
          <w:bCs/>
        </w:rPr>
        <w:t xml:space="preserve"> u potpusnosti dati u skladu sa odredbama iz člana 95. ZKP F BiH, pa su žalbeni navodi odbrane usmjeneni protiv istih neosnovani. </w:t>
      </w:r>
    </w:p>
    <w:p w14:paraId="697759FB" w14:textId="77777777" w:rsidR="009120AF" w:rsidRDefault="009120AF" w:rsidP="00892E1C">
      <w:pPr>
        <w:jc w:val="both"/>
        <w:rPr>
          <w:bCs/>
          <w:i/>
          <w:iCs/>
        </w:rPr>
      </w:pPr>
    </w:p>
    <w:p w14:paraId="56662147" w14:textId="3889724D" w:rsidR="00E77E87" w:rsidRPr="007461DB" w:rsidRDefault="0089150D" w:rsidP="00892E1C">
      <w:pPr>
        <w:jc w:val="both"/>
        <w:rPr>
          <w:bCs/>
        </w:rPr>
      </w:pPr>
      <w:r w:rsidRPr="007461DB">
        <w:rPr>
          <w:bCs/>
        </w:rPr>
        <w:t>Neosnovan je žalbeni navo</w:t>
      </w:r>
      <w:r w:rsidR="007168A2" w:rsidRPr="007461DB">
        <w:rPr>
          <w:bCs/>
        </w:rPr>
        <w:t>d</w:t>
      </w:r>
      <w:r w:rsidRPr="007461DB">
        <w:rPr>
          <w:bCs/>
        </w:rPr>
        <w:t xml:space="preserve"> kojim se uk</w:t>
      </w:r>
      <w:r w:rsidR="007168A2" w:rsidRPr="007461DB">
        <w:rPr>
          <w:bCs/>
        </w:rPr>
        <w:t>a</w:t>
      </w:r>
      <w:r w:rsidRPr="007461DB">
        <w:rPr>
          <w:bCs/>
        </w:rPr>
        <w:t>zuj</w:t>
      </w:r>
      <w:r w:rsidR="007168A2" w:rsidRPr="007461DB">
        <w:rPr>
          <w:bCs/>
        </w:rPr>
        <w:t>e</w:t>
      </w:r>
      <w:r w:rsidRPr="007461DB">
        <w:rPr>
          <w:bCs/>
        </w:rPr>
        <w:t xml:space="preserve"> da je došlo do povrede presumpcije nevinosti, odnosno da je sud prekoračio ovlaštenje jer nije odlučio o preinačenoj optužnici. Prije svega, ukazivanje na odustajanje tužilaštva od optužnice u nekim drugim predmetima nije od bilo kakvog uticaja na konkretni slučaj, obzirom da je zakonsko ovlaštenje tužilaštva da disponira optužnicom, pa kako u toku postupk</w:t>
      </w:r>
      <w:r w:rsidR="00215917" w:rsidRPr="007461DB">
        <w:rPr>
          <w:bCs/>
        </w:rPr>
        <w:t>a</w:t>
      </w:r>
      <w:r w:rsidRPr="007461DB">
        <w:rPr>
          <w:bCs/>
        </w:rPr>
        <w:t xml:space="preserve"> nije bilo izjave kojom tužilaštvo odustaje od podignute optužnice, to je sud morao odlučiti o istoj. </w:t>
      </w:r>
      <w:r w:rsidR="007168A2" w:rsidRPr="007461DB">
        <w:rPr>
          <w:bCs/>
        </w:rPr>
        <w:t xml:space="preserve">Neosnovano branilac ukazuje da je tužilac </w:t>
      </w:r>
      <w:r w:rsidR="00E77E87" w:rsidRPr="007461DB">
        <w:rPr>
          <w:bCs/>
        </w:rPr>
        <w:t xml:space="preserve">izmijenio optužnicu na ročištu za glavni pretres održanom dana 27.11.2025. godine, obzirom da iz zapisnika sa glavnog pretresa ne proizlazi da je sud prijedlog tužioca usvojio. Naime, osnovano je sud zaključio da je do „preciziranja“ optužnice došlo nakon što je dokazni postupak okončan, zbog čega nije prihvatio izmjenu optužnice, a u skladu sa odredbama člana 290. ZKP F BiH, obzirom da bi prihvatanjem izmjene optužnice nakon okončanja dokaznog postupka uskratio odbranu da po izmijenjenoj optužnici provede dokaze na okolnosti izmijenjene optužnice. Stoga je neosnovan prigovor da je došlo do izmjene objektivnog identiteta između izmijenjene optužnice i presude, </w:t>
      </w:r>
      <w:r w:rsidR="004475C8" w:rsidRPr="007461DB">
        <w:rPr>
          <w:bCs/>
        </w:rPr>
        <w:t>pri čemu se branilac pogrešno poziva na povredu odredaba iz člana 280. ZKP F Bi</w:t>
      </w:r>
      <w:r w:rsidR="00215917" w:rsidRPr="007461DB">
        <w:rPr>
          <w:bCs/>
        </w:rPr>
        <w:t>H</w:t>
      </w:r>
      <w:r w:rsidR="004475C8" w:rsidRPr="007461DB">
        <w:rPr>
          <w:bCs/>
        </w:rPr>
        <w:t xml:space="preserve">, koje govore o posljedicama priznanja optuženog. Naime, ovaj sud ukazuje da je prvostepeni sud </w:t>
      </w:r>
      <w:r w:rsidR="00E25CD9" w:rsidRPr="007461DB">
        <w:rPr>
          <w:bCs/>
        </w:rPr>
        <w:t>od</w:t>
      </w:r>
      <w:r w:rsidR="00900DA5" w:rsidRPr="007461DB">
        <w:rPr>
          <w:bCs/>
        </w:rPr>
        <w:t>r</w:t>
      </w:r>
      <w:r w:rsidR="00E25CD9" w:rsidRPr="007461DB">
        <w:rPr>
          <w:bCs/>
        </w:rPr>
        <w:t xml:space="preserve">edbama člana 295. stav 1. vezan za </w:t>
      </w:r>
      <w:r w:rsidR="004475C8" w:rsidRPr="007461DB">
        <w:rPr>
          <w:bCs/>
          <w:color w:val="252525"/>
          <w:lang w:eastAsia="bs-Latn-BA"/>
        </w:rPr>
        <w:t>djelo koje je predmet optužbe sadržane u potvrđenoj, odnosno na glavnom pretresu izmijenjenoj optužnici</w:t>
      </w:r>
      <w:r w:rsidR="00E25CD9" w:rsidRPr="007461DB">
        <w:rPr>
          <w:bCs/>
          <w:color w:val="252525"/>
          <w:lang w:eastAsia="bs-Latn-BA"/>
        </w:rPr>
        <w:t>, pa kako na glavnom pretresu nije ni došlo do izmjene optužnice, obzirom da je prijedlog tužilaštva podnesen nakon zaključenja dokaznog postupka, to je sud odluku mogao donijeti jedino na osnovu optužnice koja je potvrđena, pa kako je presuda donesena uopravo na osnovu činjeničnog opisa iz potvrđene optužnice, to nije došlo do bitne povrede ZKP F BiH, niti je sud prekoračio svoja ovlaštenja prilikom donošenja pobijane presude.</w:t>
      </w:r>
    </w:p>
    <w:p w14:paraId="341FA0B5" w14:textId="77777777" w:rsidR="00407CE7" w:rsidRPr="007461DB" w:rsidRDefault="00407CE7" w:rsidP="00407CE7">
      <w:pPr>
        <w:jc w:val="both"/>
        <w:rPr>
          <w:iCs/>
          <w:color w:val="C00000"/>
        </w:rPr>
      </w:pPr>
    </w:p>
    <w:p w14:paraId="5264651B" w14:textId="28946F98" w:rsidR="00936648" w:rsidRPr="007461DB" w:rsidRDefault="007461DB" w:rsidP="00936648">
      <w:pPr>
        <w:jc w:val="both"/>
        <w:rPr>
          <w:iCs/>
        </w:rPr>
      </w:pPr>
      <w:r>
        <w:rPr>
          <w:iCs/>
        </w:rPr>
        <w:t>Na osnovu</w:t>
      </w:r>
      <w:r w:rsidR="00FB092E" w:rsidRPr="007461DB">
        <w:rPr>
          <w:iCs/>
        </w:rPr>
        <w:t xml:space="preserve"> ranije navedenog</w:t>
      </w:r>
      <w:r>
        <w:rPr>
          <w:iCs/>
        </w:rPr>
        <w:t>,</w:t>
      </w:r>
      <w:r w:rsidR="00FB092E" w:rsidRPr="007461DB">
        <w:rPr>
          <w:iCs/>
        </w:rPr>
        <w:t xml:space="preserve"> o</w:t>
      </w:r>
      <w:r w:rsidR="00936648" w:rsidRPr="007461DB">
        <w:rPr>
          <w:iCs/>
        </w:rPr>
        <w:t xml:space="preserve">vaj sud zaključuje da je prvostepeni sud van svake razumne sumnje utvrdio odlučne činjenice na kojima je zasnovao zaključak o krivici optuženog, ispravno primijenio odredbe materijalnog prava i uzeo u obzir sve olakšavajuće i otežavajuće okolnosti na strani optuženog, te da je ispravno utvrdio krivičnopravnu sankciju za počinjeno krivično djelo za koje je optuženog oglasio krivim, u skladu sa zakonom propisanom visinom kazne, a u cilju postizanja svrhe kažnjavanja iz člana 42. KZ F BiH. </w:t>
      </w:r>
    </w:p>
    <w:p w14:paraId="77DE265D" w14:textId="77777777" w:rsidR="00936648" w:rsidRDefault="00936648" w:rsidP="00407CE7">
      <w:pPr>
        <w:jc w:val="both"/>
        <w:rPr>
          <w:i/>
          <w:iCs/>
          <w:color w:val="C00000"/>
        </w:rPr>
      </w:pPr>
    </w:p>
    <w:p w14:paraId="17F39359" w14:textId="34FDD743" w:rsidR="008165D4" w:rsidRPr="007461DB" w:rsidRDefault="004E2378" w:rsidP="009B35D7">
      <w:pPr>
        <w:jc w:val="both"/>
        <w:rPr>
          <w:iCs/>
        </w:rPr>
      </w:pPr>
      <w:r w:rsidRPr="007461DB">
        <w:rPr>
          <w:iCs/>
        </w:rPr>
        <w:t>Naime, sud cijeni da je optuženom izrečena kazna u skladu sa zakonom</w:t>
      </w:r>
      <w:r w:rsidR="00FB092E" w:rsidRPr="007461DB">
        <w:rPr>
          <w:iCs/>
        </w:rPr>
        <w:t xml:space="preserve"> a koja je u srazmjeri sa težinom krivičnog djela</w:t>
      </w:r>
      <w:r w:rsidRPr="007461DB">
        <w:rPr>
          <w:iCs/>
        </w:rPr>
        <w:t xml:space="preserve">, pri čemu je </w:t>
      </w:r>
      <w:r w:rsidR="00FB092E" w:rsidRPr="007461DB">
        <w:rPr>
          <w:iCs/>
        </w:rPr>
        <w:t>neosnovan</w:t>
      </w:r>
      <w:r w:rsidRPr="007461DB">
        <w:rPr>
          <w:iCs/>
        </w:rPr>
        <w:t xml:space="preserve"> zaključak </w:t>
      </w:r>
      <w:r w:rsidR="00FB092E" w:rsidRPr="007461DB">
        <w:rPr>
          <w:iCs/>
        </w:rPr>
        <w:t>branioca</w:t>
      </w:r>
      <w:r w:rsidRPr="007461DB">
        <w:rPr>
          <w:iCs/>
        </w:rPr>
        <w:t xml:space="preserve"> da se uslovnom osudom može postići specijana i generalna prevencija</w:t>
      </w:r>
      <w:r w:rsidR="00FB092E" w:rsidRPr="007461DB">
        <w:rPr>
          <w:iCs/>
        </w:rPr>
        <w:t xml:space="preserve">. Naime, u konkretnom slučaju se radi o licu koje je devet puta osuđivano, pri čemu i za krivična djela vezana za nasilje, </w:t>
      </w:r>
      <w:r w:rsidR="00BC2BC2" w:rsidRPr="007461DB">
        <w:rPr>
          <w:iCs/>
        </w:rPr>
        <w:t xml:space="preserve">odnosno za krivično djelo teška tjelesna ozljeda iz člana 172. KZ F BiH. </w:t>
      </w:r>
      <w:r w:rsidR="00417497" w:rsidRPr="007461DB">
        <w:rPr>
          <w:iCs/>
        </w:rPr>
        <w:t xml:space="preserve">Neosnovano se žalbom ukazuje da se godine života optuženog imaju uzeti kao olakšavajuća okolnost, obzirom da se radi o licu koje ima 30 godina, pri čemu je </w:t>
      </w:r>
      <w:r w:rsidR="008165D4" w:rsidRPr="007461DB">
        <w:rPr>
          <w:iCs/>
        </w:rPr>
        <w:t xml:space="preserve">već devet puta osuđivano u posljednjih devet godina. Naime, </w:t>
      </w:r>
      <w:r w:rsidRPr="007461DB">
        <w:rPr>
          <w:iCs/>
        </w:rPr>
        <w:t xml:space="preserve">radi </w:t>
      </w:r>
      <w:r w:rsidR="008165D4" w:rsidRPr="007461DB">
        <w:rPr>
          <w:iCs/>
        </w:rPr>
        <w:t xml:space="preserve">su </w:t>
      </w:r>
      <w:r w:rsidRPr="007461DB">
        <w:rPr>
          <w:iCs/>
        </w:rPr>
        <w:t xml:space="preserve">o krivičnom djelu </w:t>
      </w:r>
      <w:bookmarkStart w:id="0" w:name="_GoBack"/>
      <w:bookmarkEnd w:id="0"/>
      <w:r w:rsidRPr="007461DB">
        <w:rPr>
          <w:iCs/>
        </w:rPr>
        <w:t xml:space="preserve">koje </w:t>
      </w:r>
      <w:r w:rsidR="00855B07" w:rsidRPr="007461DB">
        <w:rPr>
          <w:iCs/>
        </w:rPr>
        <w:t xml:space="preserve">je posebno opasno po društvo, </w:t>
      </w:r>
      <w:r w:rsidR="008165D4" w:rsidRPr="007461DB">
        <w:rPr>
          <w:iCs/>
        </w:rPr>
        <w:t xml:space="preserve">odnosno djelo kojim se štiti porodica, </w:t>
      </w:r>
      <w:r w:rsidR="00855B07" w:rsidRPr="007461DB">
        <w:rPr>
          <w:iCs/>
        </w:rPr>
        <w:t xml:space="preserve">te se osudom mora djelovati, kako na optuženog, tako i na ostala lica na način da se ukaže </w:t>
      </w:r>
      <w:r w:rsidR="00983EB6" w:rsidRPr="007461DB">
        <w:rPr>
          <w:iCs/>
        </w:rPr>
        <w:t xml:space="preserve">da </w:t>
      </w:r>
      <w:r w:rsidR="00855B07" w:rsidRPr="007461DB">
        <w:rPr>
          <w:iCs/>
        </w:rPr>
        <w:t>se radi o društveno neprihvatljivom ponašanju koje je potpuno neprihvatljivo i koje se ne može blago kažnjavati.</w:t>
      </w:r>
      <w:r w:rsidR="008165D4" w:rsidRPr="007461DB">
        <w:rPr>
          <w:iCs/>
        </w:rPr>
        <w:t xml:space="preserve"> Pored navedenog, žalbeni navodi koji se odnose na zdravstveno stanje supruge ne mogu biti olakšavajuća okolnost, obzirom da je ista oštećena krivičnim djelom.</w:t>
      </w:r>
    </w:p>
    <w:p w14:paraId="293EC595" w14:textId="682EBA65" w:rsidR="00FB092E" w:rsidRPr="007461DB" w:rsidRDefault="00FB092E" w:rsidP="009B35D7">
      <w:pPr>
        <w:jc w:val="both"/>
        <w:rPr>
          <w:iCs/>
        </w:rPr>
      </w:pPr>
    </w:p>
    <w:p w14:paraId="57DE3C9C" w14:textId="78A82F2C" w:rsidR="00DC2ECC" w:rsidRPr="007461DB" w:rsidRDefault="00DC2ECC" w:rsidP="009B2AA8">
      <w:pPr>
        <w:jc w:val="both"/>
        <w:rPr>
          <w:iCs/>
        </w:rPr>
      </w:pPr>
      <w:r w:rsidRPr="007461DB">
        <w:rPr>
          <w:iCs/>
        </w:rPr>
        <w:lastRenderedPageBreak/>
        <w:t xml:space="preserve">Na </w:t>
      </w:r>
      <w:r w:rsidR="00B34898" w:rsidRPr="007461DB">
        <w:rPr>
          <w:iCs/>
        </w:rPr>
        <w:t>osnovu</w:t>
      </w:r>
      <w:r w:rsidRPr="007461DB">
        <w:rPr>
          <w:iCs/>
        </w:rPr>
        <w:t xml:space="preserve"> naprijed izloženog, </w:t>
      </w:r>
      <w:r w:rsidR="009B2AA8" w:rsidRPr="007461DB">
        <w:rPr>
          <w:iCs/>
        </w:rPr>
        <w:t>ovaj sud je utvrdio da ne postoje raz</w:t>
      </w:r>
      <w:r w:rsidR="001421E5" w:rsidRPr="007461DB">
        <w:rPr>
          <w:iCs/>
        </w:rPr>
        <w:t>lozi zbog kojih se presuda pobi</w:t>
      </w:r>
      <w:r w:rsidR="009B2AA8" w:rsidRPr="007461DB">
        <w:rPr>
          <w:iCs/>
        </w:rPr>
        <w:t>j</w:t>
      </w:r>
      <w:r w:rsidR="001421E5" w:rsidRPr="007461DB">
        <w:rPr>
          <w:iCs/>
        </w:rPr>
        <w:t>a</w:t>
      </w:r>
      <w:r w:rsidR="009B2AA8" w:rsidRPr="007461DB">
        <w:rPr>
          <w:iCs/>
        </w:rPr>
        <w:t xml:space="preserve"> žalbom brani</w:t>
      </w:r>
      <w:r w:rsidR="00855B07" w:rsidRPr="007461DB">
        <w:rPr>
          <w:iCs/>
        </w:rPr>
        <w:t>o</w:t>
      </w:r>
      <w:r w:rsidR="0006350C" w:rsidRPr="007461DB">
        <w:rPr>
          <w:iCs/>
        </w:rPr>
        <w:t>c</w:t>
      </w:r>
      <w:r w:rsidR="009B2AA8" w:rsidRPr="007461DB">
        <w:rPr>
          <w:iCs/>
        </w:rPr>
        <w:t xml:space="preserve">a optuženog, zbog čega je istu odbio i potvrdio prvostepenu presudu, a na osnovu </w:t>
      </w:r>
      <w:r w:rsidRPr="007461DB">
        <w:rPr>
          <w:iCs/>
        </w:rPr>
        <w:t>člana 328.  ZKP F</w:t>
      </w:r>
      <w:r w:rsidR="00BC6F03" w:rsidRPr="007461DB">
        <w:rPr>
          <w:iCs/>
        </w:rPr>
        <w:t xml:space="preserve"> </w:t>
      </w:r>
      <w:r w:rsidRPr="007461DB">
        <w:rPr>
          <w:iCs/>
        </w:rPr>
        <w:t xml:space="preserve">BiH. </w:t>
      </w:r>
    </w:p>
    <w:p w14:paraId="102BA90B" w14:textId="77777777" w:rsidR="00F770E4" w:rsidRPr="00FA72CA" w:rsidRDefault="00F770E4" w:rsidP="00DC2ECC">
      <w:pPr>
        <w:jc w:val="both"/>
      </w:pPr>
    </w:p>
    <w:p w14:paraId="12879400" w14:textId="7645754D" w:rsidR="00DC2ECC" w:rsidRPr="00FA72CA" w:rsidRDefault="00DC2ECC" w:rsidP="00DC2ECC">
      <w:pPr>
        <w:jc w:val="both"/>
      </w:pPr>
    </w:p>
    <w:p w14:paraId="5335750E" w14:textId="4B558426" w:rsidR="00026A3A" w:rsidRPr="00FA72CA" w:rsidRDefault="00026A3A" w:rsidP="00026A3A">
      <w:pPr>
        <w:ind w:left="5664"/>
      </w:pPr>
      <w:r w:rsidRPr="00FA72CA">
        <w:t>P</w:t>
      </w:r>
      <w:r w:rsidR="005904C6" w:rsidRPr="00FA72CA">
        <w:t>redsjednica vijeća</w:t>
      </w:r>
    </w:p>
    <w:p w14:paraId="77727CCA" w14:textId="77777777" w:rsidR="00E073E9" w:rsidRPr="00FA72CA" w:rsidRDefault="00E073E9" w:rsidP="006268AB">
      <w:pPr>
        <w:ind w:left="5664"/>
      </w:pPr>
      <w:r w:rsidRPr="00FA72CA">
        <w:t xml:space="preserve">  </w:t>
      </w:r>
    </w:p>
    <w:p w14:paraId="4E62955A" w14:textId="396310EC" w:rsidR="00026A3A" w:rsidRPr="00FA72CA" w:rsidRDefault="00E073E9" w:rsidP="006268AB">
      <w:pPr>
        <w:ind w:left="5664"/>
      </w:pPr>
      <w:r w:rsidRPr="00FA72CA">
        <w:t xml:space="preserve">  </w:t>
      </w:r>
      <w:r w:rsidR="00FB092E">
        <w:t>Seferović Nađa</w:t>
      </w:r>
    </w:p>
    <w:sectPr w:rsidR="00026A3A" w:rsidRPr="00FA72CA" w:rsidSect="00AB72BD">
      <w:footerReference w:type="default" r:id="rId8"/>
      <w:pgSz w:w="12240" w:h="15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19574C" w14:textId="77777777" w:rsidR="00F71462" w:rsidRDefault="00F71462" w:rsidP="009C32D0">
      <w:r>
        <w:separator/>
      </w:r>
    </w:p>
  </w:endnote>
  <w:endnote w:type="continuationSeparator" w:id="0">
    <w:p w14:paraId="580F487A" w14:textId="77777777" w:rsidR="00F71462" w:rsidRDefault="00F71462" w:rsidP="009C3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3008549"/>
      <w:docPartObj>
        <w:docPartGallery w:val="Page Numbers (Bottom of Page)"/>
        <w:docPartUnique/>
      </w:docPartObj>
    </w:sdtPr>
    <w:sdtEndPr>
      <w:rPr>
        <w:noProof/>
      </w:rPr>
    </w:sdtEndPr>
    <w:sdtContent>
      <w:p w14:paraId="20923CBA" w14:textId="2015D849" w:rsidR="00AB72BD" w:rsidRDefault="00AB72BD">
        <w:pPr>
          <w:pStyle w:val="Footer"/>
          <w:jc w:val="center"/>
        </w:pPr>
        <w:r>
          <w:fldChar w:fldCharType="begin"/>
        </w:r>
        <w:r>
          <w:instrText xml:space="preserve"> PAGE   \* MERGEFORMAT </w:instrText>
        </w:r>
        <w:r>
          <w:fldChar w:fldCharType="separate"/>
        </w:r>
        <w:r w:rsidR="0023610C">
          <w:rPr>
            <w:noProof/>
          </w:rPr>
          <w:t>3</w:t>
        </w:r>
        <w:r>
          <w:rPr>
            <w:noProof/>
          </w:rPr>
          <w:fldChar w:fldCharType="end"/>
        </w:r>
      </w:p>
    </w:sdtContent>
  </w:sdt>
  <w:p w14:paraId="1A15BC19" w14:textId="77777777" w:rsidR="009C32D0" w:rsidRDefault="009C32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68A6E0" w14:textId="77777777" w:rsidR="00F71462" w:rsidRDefault="00F71462" w:rsidP="009C32D0">
      <w:r>
        <w:separator/>
      </w:r>
    </w:p>
  </w:footnote>
  <w:footnote w:type="continuationSeparator" w:id="0">
    <w:p w14:paraId="7B337FAE" w14:textId="77777777" w:rsidR="00F71462" w:rsidRDefault="00F71462" w:rsidP="009C32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1"/>
    <w:lvl w:ilvl="0">
      <w:start w:val="1"/>
      <w:numFmt w:val="decimal"/>
      <w:lvlText w:val="%1."/>
      <w:lvlJc w:val="left"/>
      <w:pPr>
        <w:tabs>
          <w:tab w:val="num" w:pos="0"/>
        </w:tabs>
        <w:ind w:left="1080" w:hanging="360"/>
      </w:pPr>
      <w:rPr>
        <w:rFonts w:eastAsia="Calibri" w:hint="default"/>
        <w:lang w:val="bs-Latn-B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activeWritingStyle w:appName="MSWord" w:lang="de-DE" w:vendorID="64" w:dllVersion="6" w:nlCheck="1" w:checkStyle="0"/>
  <w:activeWritingStyle w:appName="MSWord" w:lang="en-US" w:vendorID="64" w:dllVersion="6" w:nlCheck="1" w:checkStyle="1"/>
  <w:activeWritingStyle w:appName="MSWord" w:lang="it-IT" w:vendorID="64" w:dllVersion="6" w:nlCheck="1" w:checkStyle="0"/>
  <w:activeWritingStyle w:appName="MSWord" w:lang="en-GB" w:vendorID="64" w:dllVersion="4096" w:nlCheck="1" w:checkStyle="0"/>
  <w:activeWritingStyle w:appName="MSWord" w:lang="it-IT"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549A"/>
    <w:rsid w:val="000043C9"/>
    <w:rsid w:val="000065CA"/>
    <w:rsid w:val="000105AD"/>
    <w:rsid w:val="000160BF"/>
    <w:rsid w:val="0002457D"/>
    <w:rsid w:val="0002486B"/>
    <w:rsid w:val="000248F1"/>
    <w:rsid w:val="00026A3A"/>
    <w:rsid w:val="00027FBC"/>
    <w:rsid w:val="00030D80"/>
    <w:rsid w:val="0003408B"/>
    <w:rsid w:val="00034295"/>
    <w:rsid w:val="00043510"/>
    <w:rsid w:val="000473CD"/>
    <w:rsid w:val="00051C90"/>
    <w:rsid w:val="0005760D"/>
    <w:rsid w:val="0006350C"/>
    <w:rsid w:val="00063FFB"/>
    <w:rsid w:val="000734FA"/>
    <w:rsid w:val="00076A08"/>
    <w:rsid w:val="0008640F"/>
    <w:rsid w:val="0008715D"/>
    <w:rsid w:val="00090899"/>
    <w:rsid w:val="000915BE"/>
    <w:rsid w:val="00092F1F"/>
    <w:rsid w:val="00093698"/>
    <w:rsid w:val="00094606"/>
    <w:rsid w:val="000978E2"/>
    <w:rsid w:val="000A1A2D"/>
    <w:rsid w:val="000A4269"/>
    <w:rsid w:val="000A5D5D"/>
    <w:rsid w:val="000B0EF8"/>
    <w:rsid w:val="000B3A64"/>
    <w:rsid w:val="000C1025"/>
    <w:rsid w:val="000D1BBD"/>
    <w:rsid w:val="000D3092"/>
    <w:rsid w:val="000D33FE"/>
    <w:rsid w:val="000D74B7"/>
    <w:rsid w:val="000E1D24"/>
    <w:rsid w:val="000E5344"/>
    <w:rsid w:val="000E6E2B"/>
    <w:rsid w:val="000F1460"/>
    <w:rsid w:val="000F1B53"/>
    <w:rsid w:val="000F4E79"/>
    <w:rsid w:val="000F70B8"/>
    <w:rsid w:val="000F7574"/>
    <w:rsid w:val="001003A9"/>
    <w:rsid w:val="0011091B"/>
    <w:rsid w:val="001175AB"/>
    <w:rsid w:val="00123F49"/>
    <w:rsid w:val="00125214"/>
    <w:rsid w:val="00132304"/>
    <w:rsid w:val="00135290"/>
    <w:rsid w:val="0014181C"/>
    <w:rsid w:val="001421E5"/>
    <w:rsid w:val="00145096"/>
    <w:rsid w:val="00160F5E"/>
    <w:rsid w:val="0016490D"/>
    <w:rsid w:val="00164E09"/>
    <w:rsid w:val="00172C49"/>
    <w:rsid w:val="00176711"/>
    <w:rsid w:val="00181C6D"/>
    <w:rsid w:val="001828B0"/>
    <w:rsid w:val="00183343"/>
    <w:rsid w:val="001833DF"/>
    <w:rsid w:val="001845B8"/>
    <w:rsid w:val="00185B2A"/>
    <w:rsid w:val="001936F5"/>
    <w:rsid w:val="00194B6C"/>
    <w:rsid w:val="00194EA4"/>
    <w:rsid w:val="0019577E"/>
    <w:rsid w:val="001A470C"/>
    <w:rsid w:val="001A4975"/>
    <w:rsid w:val="001B0939"/>
    <w:rsid w:val="001B0E07"/>
    <w:rsid w:val="001B352C"/>
    <w:rsid w:val="001C5B1F"/>
    <w:rsid w:val="001C62A1"/>
    <w:rsid w:val="001D1752"/>
    <w:rsid w:val="001D6CFF"/>
    <w:rsid w:val="001E0050"/>
    <w:rsid w:val="001E1082"/>
    <w:rsid w:val="001E290C"/>
    <w:rsid w:val="001E2FAD"/>
    <w:rsid w:val="001E7AEA"/>
    <w:rsid w:val="001F2C0D"/>
    <w:rsid w:val="001F2C79"/>
    <w:rsid w:val="001F4EFE"/>
    <w:rsid w:val="001F6000"/>
    <w:rsid w:val="001F7AB1"/>
    <w:rsid w:val="0020220B"/>
    <w:rsid w:val="00202E7D"/>
    <w:rsid w:val="00210899"/>
    <w:rsid w:val="00213B64"/>
    <w:rsid w:val="00215917"/>
    <w:rsid w:val="00216A37"/>
    <w:rsid w:val="00216DAA"/>
    <w:rsid w:val="0022197B"/>
    <w:rsid w:val="00221D64"/>
    <w:rsid w:val="00221F74"/>
    <w:rsid w:val="0022537F"/>
    <w:rsid w:val="002259EC"/>
    <w:rsid w:val="00230799"/>
    <w:rsid w:val="0023232B"/>
    <w:rsid w:val="00235EC4"/>
    <w:rsid w:val="0023610C"/>
    <w:rsid w:val="00236D2C"/>
    <w:rsid w:val="0025401E"/>
    <w:rsid w:val="00256C7E"/>
    <w:rsid w:val="00260BD5"/>
    <w:rsid w:val="00262384"/>
    <w:rsid w:val="002648B0"/>
    <w:rsid w:val="00266430"/>
    <w:rsid w:val="00271C71"/>
    <w:rsid w:val="0027213B"/>
    <w:rsid w:val="00276DE3"/>
    <w:rsid w:val="002848E3"/>
    <w:rsid w:val="0028677A"/>
    <w:rsid w:val="002920A6"/>
    <w:rsid w:val="00293914"/>
    <w:rsid w:val="0029412A"/>
    <w:rsid w:val="00294A98"/>
    <w:rsid w:val="00294B4B"/>
    <w:rsid w:val="00295BA9"/>
    <w:rsid w:val="002A6FDD"/>
    <w:rsid w:val="002A785F"/>
    <w:rsid w:val="002B057A"/>
    <w:rsid w:val="002B14C7"/>
    <w:rsid w:val="002B4F15"/>
    <w:rsid w:val="002B741B"/>
    <w:rsid w:val="002C1DDF"/>
    <w:rsid w:val="002C37F8"/>
    <w:rsid w:val="002C6B6D"/>
    <w:rsid w:val="002C7B91"/>
    <w:rsid w:val="002D2FDA"/>
    <w:rsid w:val="002D460E"/>
    <w:rsid w:val="002E087D"/>
    <w:rsid w:val="002E43CA"/>
    <w:rsid w:val="002F1213"/>
    <w:rsid w:val="002F1CA7"/>
    <w:rsid w:val="002F2A1C"/>
    <w:rsid w:val="002F59C1"/>
    <w:rsid w:val="002F7478"/>
    <w:rsid w:val="00302FA1"/>
    <w:rsid w:val="00303355"/>
    <w:rsid w:val="00304CBD"/>
    <w:rsid w:val="00307C25"/>
    <w:rsid w:val="00310156"/>
    <w:rsid w:val="003147F6"/>
    <w:rsid w:val="00324C8D"/>
    <w:rsid w:val="003335AD"/>
    <w:rsid w:val="00335DD6"/>
    <w:rsid w:val="00336121"/>
    <w:rsid w:val="00341146"/>
    <w:rsid w:val="00350AF4"/>
    <w:rsid w:val="00350CD4"/>
    <w:rsid w:val="00351721"/>
    <w:rsid w:val="00352914"/>
    <w:rsid w:val="00356A4B"/>
    <w:rsid w:val="003578FB"/>
    <w:rsid w:val="00366BE1"/>
    <w:rsid w:val="00367AB1"/>
    <w:rsid w:val="00371572"/>
    <w:rsid w:val="0037290C"/>
    <w:rsid w:val="00373173"/>
    <w:rsid w:val="0037417B"/>
    <w:rsid w:val="0037553F"/>
    <w:rsid w:val="00380EC7"/>
    <w:rsid w:val="00395688"/>
    <w:rsid w:val="003964CC"/>
    <w:rsid w:val="00396AAB"/>
    <w:rsid w:val="003A2712"/>
    <w:rsid w:val="003A436A"/>
    <w:rsid w:val="003A6C94"/>
    <w:rsid w:val="003B3863"/>
    <w:rsid w:val="003C7E09"/>
    <w:rsid w:val="003D0031"/>
    <w:rsid w:val="003D0C81"/>
    <w:rsid w:val="003D64C7"/>
    <w:rsid w:val="003D66CD"/>
    <w:rsid w:val="003D6895"/>
    <w:rsid w:val="003D719B"/>
    <w:rsid w:val="003D7C6F"/>
    <w:rsid w:val="003E00BB"/>
    <w:rsid w:val="003E1A30"/>
    <w:rsid w:val="003E5FC0"/>
    <w:rsid w:val="003E6465"/>
    <w:rsid w:val="003E64A1"/>
    <w:rsid w:val="003F721D"/>
    <w:rsid w:val="004060F4"/>
    <w:rsid w:val="00407CE7"/>
    <w:rsid w:val="004111CB"/>
    <w:rsid w:val="004112D6"/>
    <w:rsid w:val="0041155D"/>
    <w:rsid w:val="00413BC9"/>
    <w:rsid w:val="00417497"/>
    <w:rsid w:val="00420452"/>
    <w:rsid w:val="0042538D"/>
    <w:rsid w:val="00425F43"/>
    <w:rsid w:val="00426DE0"/>
    <w:rsid w:val="00427CA8"/>
    <w:rsid w:val="00433343"/>
    <w:rsid w:val="004374DB"/>
    <w:rsid w:val="004406A3"/>
    <w:rsid w:val="004434A1"/>
    <w:rsid w:val="004475C8"/>
    <w:rsid w:val="00447BB6"/>
    <w:rsid w:val="0045796A"/>
    <w:rsid w:val="004624A5"/>
    <w:rsid w:val="00467B85"/>
    <w:rsid w:val="00472804"/>
    <w:rsid w:val="004763D8"/>
    <w:rsid w:val="00480245"/>
    <w:rsid w:val="00483862"/>
    <w:rsid w:val="00492254"/>
    <w:rsid w:val="00493255"/>
    <w:rsid w:val="004976CD"/>
    <w:rsid w:val="004A1AE5"/>
    <w:rsid w:val="004A1FA6"/>
    <w:rsid w:val="004A3A4C"/>
    <w:rsid w:val="004A3B20"/>
    <w:rsid w:val="004A6A30"/>
    <w:rsid w:val="004A71D5"/>
    <w:rsid w:val="004B7AE2"/>
    <w:rsid w:val="004C05CE"/>
    <w:rsid w:val="004C2ABC"/>
    <w:rsid w:val="004C4546"/>
    <w:rsid w:val="004D1DCA"/>
    <w:rsid w:val="004E2378"/>
    <w:rsid w:val="004E2AC6"/>
    <w:rsid w:val="004E6BAC"/>
    <w:rsid w:val="004F1ADB"/>
    <w:rsid w:val="004F1D89"/>
    <w:rsid w:val="004F35B4"/>
    <w:rsid w:val="004F3908"/>
    <w:rsid w:val="004F6F85"/>
    <w:rsid w:val="00501413"/>
    <w:rsid w:val="0050602B"/>
    <w:rsid w:val="005063DC"/>
    <w:rsid w:val="0051508B"/>
    <w:rsid w:val="0051704B"/>
    <w:rsid w:val="0051758F"/>
    <w:rsid w:val="00522D03"/>
    <w:rsid w:val="0052473C"/>
    <w:rsid w:val="005316E4"/>
    <w:rsid w:val="005323D4"/>
    <w:rsid w:val="00535A0D"/>
    <w:rsid w:val="00540D84"/>
    <w:rsid w:val="00543D8F"/>
    <w:rsid w:val="00547D81"/>
    <w:rsid w:val="00563753"/>
    <w:rsid w:val="00565479"/>
    <w:rsid w:val="0057090A"/>
    <w:rsid w:val="005759D2"/>
    <w:rsid w:val="00581BFE"/>
    <w:rsid w:val="00587236"/>
    <w:rsid w:val="00587C82"/>
    <w:rsid w:val="005904C6"/>
    <w:rsid w:val="00594A02"/>
    <w:rsid w:val="005A4262"/>
    <w:rsid w:val="005A627F"/>
    <w:rsid w:val="005B1FC3"/>
    <w:rsid w:val="005B26B6"/>
    <w:rsid w:val="005B374E"/>
    <w:rsid w:val="005B61F1"/>
    <w:rsid w:val="005B6380"/>
    <w:rsid w:val="005C0110"/>
    <w:rsid w:val="005D05DE"/>
    <w:rsid w:val="005D57E7"/>
    <w:rsid w:val="005D7CBB"/>
    <w:rsid w:val="005D7EC7"/>
    <w:rsid w:val="005E0C75"/>
    <w:rsid w:val="005E133B"/>
    <w:rsid w:val="005E380E"/>
    <w:rsid w:val="005F3AB5"/>
    <w:rsid w:val="005F69F3"/>
    <w:rsid w:val="00600B41"/>
    <w:rsid w:val="006011E5"/>
    <w:rsid w:val="00603A6B"/>
    <w:rsid w:val="00607B3A"/>
    <w:rsid w:val="00610A5A"/>
    <w:rsid w:val="00610EAB"/>
    <w:rsid w:val="00611ACD"/>
    <w:rsid w:val="006145AC"/>
    <w:rsid w:val="00616033"/>
    <w:rsid w:val="006268AB"/>
    <w:rsid w:val="00627043"/>
    <w:rsid w:val="006316B0"/>
    <w:rsid w:val="006324D9"/>
    <w:rsid w:val="00633D70"/>
    <w:rsid w:val="00636B6C"/>
    <w:rsid w:val="00647A1B"/>
    <w:rsid w:val="006542E4"/>
    <w:rsid w:val="00655E72"/>
    <w:rsid w:val="0065606A"/>
    <w:rsid w:val="006607E9"/>
    <w:rsid w:val="00661E7C"/>
    <w:rsid w:val="006646D3"/>
    <w:rsid w:val="0066480B"/>
    <w:rsid w:val="00664E6F"/>
    <w:rsid w:val="00665661"/>
    <w:rsid w:val="0066707D"/>
    <w:rsid w:val="006670C1"/>
    <w:rsid w:val="00674673"/>
    <w:rsid w:val="00674846"/>
    <w:rsid w:val="00677175"/>
    <w:rsid w:val="006808D6"/>
    <w:rsid w:val="00682B91"/>
    <w:rsid w:val="0068511A"/>
    <w:rsid w:val="0068616C"/>
    <w:rsid w:val="006A6B0E"/>
    <w:rsid w:val="006A7C4A"/>
    <w:rsid w:val="006B2623"/>
    <w:rsid w:val="006B5D40"/>
    <w:rsid w:val="006B5EB8"/>
    <w:rsid w:val="006B792E"/>
    <w:rsid w:val="006C2CEA"/>
    <w:rsid w:val="006C5222"/>
    <w:rsid w:val="006C5B43"/>
    <w:rsid w:val="006D0762"/>
    <w:rsid w:val="006D28DE"/>
    <w:rsid w:val="006D2E4B"/>
    <w:rsid w:val="006D565D"/>
    <w:rsid w:val="006D6CB3"/>
    <w:rsid w:val="006D7218"/>
    <w:rsid w:val="006F0348"/>
    <w:rsid w:val="006F2825"/>
    <w:rsid w:val="006F7DA1"/>
    <w:rsid w:val="0070023C"/>
    <w:rsid w:val="007016F9"/>
    <w:rsid w:val="00701847"/>
    <w:rsid w:val="00702995"/>
    <w:rsid w:val="00702CBB"/>
    <w:rsid w:val="00707B91"/>
    <w:rsid w:val="007122FB"/>
    <w:rsid w:val="0071272E"/>
    <w:rsid w:val="00714F7F"/>
    <w:rsid w:val="007168A2"/>
    <w:rsid w:val="00722288"/>
    <w:rsid w:val="00730908"/>
    <w:rsid w:val="00733B6C"/>
    <w:rsid w:val="00734026"/>
    <w:rsid w:val="00734509"/>
    <w:rsid w:val="007349CD"/>
    <w:rsid w:val="007360F1"/>
    <w:rsid w:val="007369D0"/>
    <w:rsid w:val="007370D6"/>
    <w:rsid w:val="0074270B"/>
    <w:rsid w:val="00744ACD"/>
    <w:rsid w:val="007450B1"/>
    <w:rsid w:val="007461DB"/>
    <w:rsid w:val="007543E6"/>
    <w:rsid w:val="0075449A"/>
    <w:rsid w:val="00762B64"/>
    <w:rsid w:val="00763D18"/>
    <w:rsid w:val="00767382"/>
    <w:rsid w:val="00770371"/>
    <w:rsid w:val="00774FA0"/>
    <w:rsid w:val="00781BDA"/>
    <w:rsid w:val="007840A7"/>
    <w:rsid w:val="00790BFB"/>
    <w:rsid w:val="0079220A"/>
    <w:rsid w:val="00792658"/>
    <w:rsid w:val="00792726"/>
    <w:rsid w:val="00794874"/>
    <w:rsid w:val="007A1FAD"/>
    <w:rsid w:val="007A3788"/>
    <w:rsid w:val="007A7A95"/>
    <w:rsid w:val="007C3293"/>
    <w:rsid w:val="007C4EAE"/>
    <w:rsid w:val="007D1B12"/>
    <w:rsid w:val="007D2B92"/>
    <w:rsid w:val="007D406A"/>
    <w:rsid w:val="007D5E94"/>
    <w:rsid w:val="007D6C87"/>
    <w:rsid w:val="007E5167"/>
    <w:rsid w:val="007E742A"/>
    <w:rsid w:val="007F0177"/>
    <w:rsid w:val="007F0205"/>
    <w:rsid w:val="0080047D"/>
    <w:rsid w:val="008038DE"/>
    <w:rsid w:val="00804CC1"/>
    <w:rsid w:val="00804CCF"/>
    <w:rsid w:val="008061E9"/>
    <w:rsid w:val="00810095"/>
    <w:rsid w:val="00815D38"/>
    <w:rsid w:val="008165D4"/>
    <w:rsid w:val="0082171E"/>
    <w:rsid w:val="0082266E"/>
    <w:rsid w:val="00835D59"/>
    <w:rsid w:val="0084136A"/>
    <w:rsid w:val="008456D6"/>
    <w:rsid w:val="00855B07"/>
    <w:rsid w:val="00863173"/>
    <w:rsid w:val="00863B3F"/>
    <w:rsid w:val="0086428F"/>
    <w:rsid w:val="008700A6"/>
    <w:rsid w:val="00873939"/>
    <w:rsid w:val="0087575A"/>
    <w:rsid w:val="00884707"/>
    <w:rsid w:val="00886CAB"/>
    <w:rsid w:val="0089150D"/>
    <w:rsid w:val="008921C3"/>
    <w:rsid w:val="00892E1C"/>
    <w:rsid w:val="00894427"/>
    <w:rsid w:val="008959AD"/>
    <w:rsid w:val="008970BC"/>
    <w:rsid w:val="00897666"/>
    <w:rsid w:val="008A2746"/>
    <w:rsid w:val="008A44B6"/>
    <w:rsid w:val="008A4BDE"/>
    <w:rsid w:val="008A6C32"/>
    <w:rsid w:val="008B6189"/>
    <w:rsid w:val="008D416D"/>
    <w:rsid w:val="008D42BA"/>
    <w:rsid w:val="008E0664"/>
    <w:rsid w:val="008E1386"/>
    <w:rsid w:val="008E1B34"/>
    <w:rsid w:val="008E6F8A"/>
    <w:rsid w:val="008F3A29"/>
    <w:rsid w:val="008F55A6"/>
    <w:rsid w:val="00900DA5"/>
    <w:rsid w:val="00905346"/>
    <w:rsid w:val="009069DC"/>
    <w:rsid w:val="00911134"/>
    <w:rsid w:val="00911CAD"/>
    <w:rsid w:val="009120AF"/>
    <w:rsid w:val="00913DA6"/>
    <w:rsid w:val="009157C5"/>
    <w:rsid w:val="00925BD3"/>
    <w:rsid w:val="009263DA"/>
    <w:rsid w:val="009265C1"/>
    <w:rsid w:val="00926906"/>
    <w:rsid w:val="00932CBB"/>
    <w:rsid w:val="00936648"/>
    <w:rsid w:val="00937E8D"/>
    <w:rsid w:val="00940BFB"/>
    <w:rsid w:val="00941D9C"/>
    <w:rsid w:val="00942563"/>
    <w:rsid w:val="00944384"/>
    <w:rsid w:val="0094592C"/>
    <w:rsid w:val="00946015"/>
    <w:rsid w:val="00947E92"/>
    <w:rsid w:val="00950F44"/>
    <w:rsid w:val="009518DB"/>
    <w:rsid w:val="0095506D"/>
    <w:rsid w:val="0096008A"/>
    <w:rsid w:val="0096019C"/>
    <w:rsid w:val="00965477"/>
    <w:rsid w:val="00966620"/>
    <w:rsid w:val="00975657"/>
    <w:rsid w:val="00977B14"/>
    <w:rsid w:val="00983EB6"/>
    <w:rsid w:val="00990E7B"/>
    <w:rsid w:val="0099189F"/>
    <w:rsid w:val="009940EB"/>
    <w:rsid w:val="009A2C9C"/>
    <w:rsid w:val="009A564E"/>
    <w:rsid w:val="009A75FB"/>
    <w:rsid w:val="009B2AA8"/>
    <w:rsid w:val="009B35D7"/>
    <w:rsid w:val="009B38A1"/>
    <w:rsid w:val="009B6DA1"/>
    <w:rsid w:val="009B75E2"/>
    <w:rsid w:val="009C0D0E"/>
    <w:rsid w:val="009C0E12"/>
    <w:rsid w:val="009C0FDA"/>
    <w:rsid w:val="009C32D0"/>
    <w:rsid w:val="009D323A"/>
    <w:rsid w:val="009D382C"/>
    <w:rsid w:val="009E0B7A"/>
    <w:rsid w:val="009E1511"/>
    <w:rsid w:val="009F492D"/>
    <w:rsid w:val="00A01054"/>
    <w:rsid w:val="00A02194"/>
    <w:rsid w:val="00A03C83"/>
    <w:rsid w:val="00A06D57"/>
    <w:rsid w:val="00A10F52"/>
    <w:rsid w:val="00A13172"/>
    <w:rsid w:val="00A14176"/>
    <w:rsid w:val="00A147B2"/>
    <w:rsid w:val="00A1792A"/>
    <w:rsid w:val="00A22D90"/>
    <w:rsid w:val="00A36896"/>
    <w:rsid w:val="00A37FEE"/>
    <w:rsid w:val="00A40CC4"/>
    <w:rsid w:val="00A472C9"/>
    <w:rsid w:val="00A50A40"/>
    <w:rsid w:val="00A563C4"/>
    <w:rsid w:val="00A5711A"/>
    <w:rsid w:val="00A63B03"/>
    <w:rsid w:val="00A649CC"/>
    <w:rsid w:val="00A71A98"/>
    <w:rsid w:val="00A75BA9"/>
    <w:rsid w:val="00A76BF1"/>
    <w:rsid w:val="00A77992"/>
    <w:rsid w:val="00A9014E"/>
    <w:rsid w:val="00A94E33"/>
    <w:rsid w:val="00A96320"/>
    <w:rsid w:val="00A97498"/>
    <w:rsid w:val="00AA3812"/>
    <w:rsid w:val="00AA70C2"/>
    <w:rsid w:val="00AB0144"/>
    <w:rsid w:val="00AB2202"/>
    <w:rsid w:val="00AB5922"/>
    <w:rsid w:val="00AB72BD"/>
    <w:rsid w:val="00AB7B91"/>
    <w:rsid w:val="00AC246E"/>
    <w:rsid w:val="00AC302C"/>
    <w:rsid w:val="00AC4875"/>
    <w:rsid w:val="00AD714D"/>
    <w:rsid w:val="00AE0ED4"/>
    <w:rsid w:val="00AE44FE"/>
    <w:rsid w:val="00AE6237"/>
    <w:rsid w:val="00AE6800"/>
    <w:rsid w:val="00AF59B0"/>
    <w:rsid w:val="00AF6C2A"/>
    <w:rsid w:val="00B00616"/>
    <w:rsid w:val="00B1312E"/>
    <w:rsid w:val="00B15438"/>
    <w:rsid w:val="00B15E46"/>
    <w:rsid w:val="00B211A8"/>
    <w:rsid w:val="00B26DAE"/>
    <w:rsid w:val="00B33A9A"/>
    <w:rsid w:val="00B34898"/>
    <w:rsid w:val="00B35CE2"/>
    <w:rsid w:val="00B37F41"/>
    <w:rsid w:val="00B40238"/>
    <w:rsid w:val="00B41084"/>
    <w:rsid w:val="00B416A4"/>
    <w:rsid w:val="00B57A14"/>
    <w:rsid w:val="00B60340"/>
    <w:rsid w:val="00B628AD"/>
    <w:rsid w:val="00B64252"/>
    <w:rsid w:val="00B66F59"/>
    <w:rsid w:val="00B7083F"/>
    <w:rsid w:val="00B71BCE"/>
    <w:rsid w:val="00B726D4"/>
    <w:rsid w:val="00B754E7"/>
    <w:rsid w:val="00B8697D"/>
    <w:rsid w:val="00B87045"/>
    <w:rsid w:val="00B91BE7"/>
    <w:rsid w:val="00B92042"/>
    <w:rsid w:val="00B945A9"/>
    <w:rsid w:val="00B94FED"/>
    <w:rsid w:val="00B971B8"/>
    <w:rsid w:val="00BA6040"/>
    <w:rsid w:val="00BA77E4"/>
    <w:rsid w:val="00BB42BD"/>
    <w:rsid w:val="00BC0BEE"/>
    <w:rsid w:val="00BC1CA4"/>
    <w:rsid w:val="00BC2BC2"/>
    <w:rsid w:val="00BC385D"/>
    <w:rsid w:val="00BC4C4F"/>
    <w:rsid w:val="00BC6F03"/>
    <w:rsid w:val="00BD15AF"/>
    <w:rsid w:val="00BE0C0E"/>
    <w:rsid w:val="00BE62AA"/>
    <w:rsid w:val="00BF3207"/>
    <w:rsid w:val="00BF46FB"/>
    <w:rsid w:val="00C013A6"/>
    <w:rsid w:val="00C01E5A"/>
    <w:rsid w:val="00C05218"/>
    <w:rsid w:val="00C0594A"/>
    <w:rsid w:val="00C068AB"/>
    <w:rsid w:val="00C13DE3"/>
    <w:rsid w:val="00C1664A"/>
    <w:rsid w:val="00C208E8"/>
    <w:rsid w:val="00C25EAC"/>
    <w:rsid w:val="00C27052"/>
    <w:rsid w:val="00C30BF0"/>
    <w:rsid w:val="00C31EE9"/>
    <w:rsid w:val="00C32826"/>
    <w:rsid w:val="00C43A28"/>
    <w:rsid w:val="00C44C10"/>
    <w:rsid w:val="00C45E05"/>
    <w:rsid w:val="00C46900"/>
    <w:rsid w:val="00C503C2"/>
    <w:rsid w:val="00C52D18"/>
    <w:rsid w:val="00C55399"/>
    <w:rsid w:val="00C57797"/>
    <w:rsid w:val="00C57BC6"/>
    <w:rsid w:val="00C57F0A"/>
    <w:rsid w:val="00C638B9"/>
    <w:rsid w:val="00C6662F"/>
    <w:rsid w:val="00C6698B"/>
    <w:rsid w:val="00C76336"/>
    <w:rsid w:val="00C81E32"/>
    <w:rsid w:val="00C82773"/>
    <w:rsid w:val="00C85E9E"/>
    <w:rsid w:val="00C8779E"/>
    <w:rsid w:val="00C90E41"/>
    <w:rsid w:val="00C97BA8"/>
    <w:rsid w:val="00CA0741"/>
    <w:rsid w:val="00CA7789"/>
    <w:rsid w:val="00CB0B3B"/>
    <w:rsid w:val="00CB3AFB"/>
    <w:rsid w:val="00CB5B36"/>
    <w:rsid w:val="00CD2054"/>
    <w:rsid w:val="00CD399A"/>
    <w:rsid w:val="00CD7AFF"/>
    <w:rsid w:val="00CE0095"/>
    <w:rsid w:val="00CE3975"/>
    <w:rsid w:val="00CF3448"/>
    <w:rsid w:val="00CF3965"/>
    <w:rsid w:val="00CF4BDB"/>
    <w:rsid w:val="00CF4C28"/>
    <w:rsid w:val="00D02501"/>
    <w:rsid w:val="00D07270"/>
    <w:rsid w:val="00D10E88"/>
    <w:rsid w:val="00D12D62"/>
    <w:rsid w:val="00D1548F"/>
    <w:rsid w:val="00D16C7F"/>
    <w:rsid w:val="00D22D29"/>
    <w:rsid w:val="00D255DA"/>
    <w:rsid w:val="00D25C1D"/>
    <w:rsid w:val="00D26B0C"/>
    <w:rsid w:val="00D27366"/>
    <w:rsid w:val="00D27EC5"/>
    <w:rsid w:val="00D30825"/>
    <w:rsid w:val="00D314DF"/>
    <w:rsid w:val="00D40DD7"/>
    <w:rsid w:val="00D43FAF"/>
    <w:rsid w:val="00D44CBD"/>
    <w:rsid w:val="00D524FF"/>
    <w:rsid w:val="00D53937"/>
    <w:rsid w:val="00D55EFC"/>
    <w:rsid w:val="00D572F0"/>
    <w:rsid w:val="00D61278"/>
    <w:rsid w:val="00D61B2D"/>
    <w:rsid w:val="00D64579"/>
    <w:rsid w:val="00D676F5"/>
    <w:rsid w:val="00D679FF"/>
    <w:rsid w:val="00D728FC"/>
    <w:rsid w:val="00D73D75"/>
    <w:rsid w:val="00D73E01"/>
    <w:rsid w:val="00D82564"/>
    <w:rsid w:val="00D828FE"/>
    <w:rsid w:val="00D84EDA"/>
    <w:rsid w:val="00D871FE"/>
    <w:rsid w:val="00D923A3"/>
    <w:rsid w:val="00D971AC"/>
    <w:rsid w:val="00DA1CE0"/>
    <w:rsid w:val="00DC096A"/>
    <w:rsid w:val="00DC2ECC"/>
    <w:rsid w:val="00DC312B"/>
    <w:rsid w:val="00DC7852"/>
    <w:rsid w:val="00DC7BBC"/>
    <w:rsid w:val="00DD748C"/>
    <w:rsid w:val="00DD7BE5"/>
    <w:rsid w:val="00DD7C65"/>
    <w:rsid w:val="00DE4922"/>
    <w:rsid w:val="00DF14A4"/>
    <w:rsid w:val="00DF1971"/>
    <w:rsid w:val="00DF59A2"/>
    <w:rsid w:val="00E04405"/>
    <w:rsid w:val="00E06ECB"/>
    <w:rsid w:val="00E073E9"/>
    <w:rsid w:val="00E22464"/>
    <w:rsid w:val="00E224FA"/>
    <w:rsid w:val="00E233AE"/>
    <w:rsid w:val="00E25CD9"/>
    <w:rsid w:val="00E27C42"/>
    <w:rsid w:val="00E37210"/>
    <w:rsid w:val="00E42C5D"/>
    <w:rsid w:val="00E42FCD"/>
    <w:rsid w:val="00E47B6D"/>
    <w:rsid w:val="00E7772F"/>
    <w:rsid w:val="00E77E87"/>
    <w:rsid w:val="00E84109"/>
    <w:rsid w:val="00E84C41"/>
    <w:rsid w:val="00E85A75"/>
    <w:rsid w:val="00E90CA9"/>
    <w:rsid w:val="00E911E7"/>
    <w:rsid w:val="00E935E3"/>
    <w:rsid w:val="00EA1761"/>
    <w:rsid w:val="00EA5034"/>
    <w:rsid w:val="00EA64B5"/>
    <w:rsid w:val="00EB16AE"/>
    <w:rsid w:val="00EB26A0"/>
    <w:rsid w:val="00EB773C"/>
    <w:rsid w:val="00EC1D7C"/>
    <w:rsid w:val="00EC5715"/>
    <w:rsid w:val="00EC6CFA"/>
    <w:rsid w:val="00ED108C"/>
    <w:rsid w:val="00ED360D"/>
    <w:rsid w:val="00EE072C"/>
    <w:rsid w:val="00EE141E"/>
    <w:rsid w:val="00EE1A3B"/>
    <w:rsid w:val="00EE38FB"/>
    <w:rsid w:val="00EE5261"/>
    <w:rsid w:val="00EE549A"/>
    <w:rsid w:val="00EE5B4B"/>
    <w:rsid w:val="00EE5BEB"/>
    <w:rsid w:val="00EF7CD6"/>
    <w:rsid w:val="00F01982"/>
    <w:rsid w:val="00F06F90"/>
    <w:rsid w:val="00F077A9"/>
    <w:rsid w:val="00F15459"/>
    <w:rsid w:val="00F2059C"/>
    <w:rsid w:val="00F2551B"/>
    <w:rsid w:val="00F272CF"/>
    <w:rsid w:val="00F27CC1"/>
    <w:rsid w:val="00F37D03"/>
    <w:rsid w:val="00F4130A"/>
    <w:rsid w:val="00F419F5"/>
    <w:rsid w:val="00F41B97"/>
    <w:rsid w:val="00F44FF4"/>
    <w:rsid w:val="00F466F0"/>
    <w:rsid w:val="00F51754"/>
    <w:rsid w:val="00F533C3"/>
    <w:rsid w:val="00F562D8"/>
    <w:rsid w:val="00F57DAD"/>
    <w:rsid w:val="00F6230F"/>
    <w:rsid w:val="00F623C4"/>
    <w:rsid w:val="00F63D60"/>
    <w:rsid w:val="00F71462"/>
    <w:rsid w:val="00F733FF"/>
    <w:rsid w:val="00F770E4"/>
    <w:rsid w:val="00F775D7"/>
    <w:rsid w:val="00F81191"/>
    <w:rsid w:val="00F81509"/>
    <w:rsid w:val="00F81567"/>
    <w:rsid w:val="00F83F6B"/>
    <w:rsid w:val="00F90157"/>
    <w:rsid w:val="00F91B59"/>
    <w:rsid w:val="00F91F7A"/>
    <w:rsid w:val="00F957CF"/>
    <w:rsid w:val="00F970F7"/>
    <w:rsid w:val="00FA49A3"/>
    <w:rsid w:val="00FA61A0"/>
    <w:rsid w:val="00FA72CA"/>
    <w:rsid w:val="00FB092E"/>
    <w:rsid w:val="00FB27FB"/>
    <w:rsid w:val="00FB4F99"/>
    <w:rsid w:val="00FB69BF"/>
    <w:rsid w:val="00FC623D"/>
    <w:rsid w:val="00FC647E"/>
    <w:rsid w:val="00FC67CC"/>
    <w:rsid w:val="00FE0E13"/>
    <w:rsid w:val="00FE215F"/>
    <w:rsid w:val="00FE554A"/>
    <w:rsid w:val="00FF227C"/>
    <w:rsid w:val="00FF32BC"/>
    <w:rsid w:val="00FF7EC3"/>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E3D0B"/>
  <w15:chartTrackingRefBased/>
  <w15:docId w15:val="{9B570F3A-21C4-493A-B937-8121339E9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089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6542E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B416A4"/>
    <w:pPr>
      <w:spacing w:before="100" w:beforeAutospacing="1" w:after="100" w:afterAutospacing="1"/>
      <w:outlineLvl w:val="1"/>
    </w:pPr>
    <w:rPr>
      <w:b/>
      <w:bCs/>
      <w:sz w:val="36"/>
      <w:szCs w:val="36"/>
      <w:lang w:eastAsia="bs-Latn-BA"/>
    </w:rPr>
  </w:style>
  <w:style w:type="paragraph" w:styleId="Heading4">
    <w:name w:val="heading 4"/>
    <w:basedOn w:val="Normal"/>
    <w:next w:val="Normal"/>
    <w:link w:val="Heading4Char"/>
    <w:uiPriority w:val="9"/>
    <w:semiHidden/>
    <w:unhideWhenUsed/>
    <w:qFormat/>
    <w:rsid w:val="00D679FF"/>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D679FF"/>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32D0"/>
    <w:pPr>
      <w:tabs>
        <w:tab w:val="center" w:pos="4513"/>
        <w:tab w:val="right" w:pos="9026"/>
      </w:tabs>
    </w:pPr>
  </w:style>
  <w:style w:type="character" w:customStyle="1" w:styleId="HeaderChar">
    <w:name w:val="Header Char"/>
    <w:basedOn w:val="DefaultParagraphFont"/>
    <w:link w:val="Header"/>
    <w:uiPriority w:val="99"/>
    <w:rsid w:val="009C32D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C32D0"/>
    <w:pPr>
      <w:tabs>
        <w:tab w:val="center" w:pos="4513"/>
        <w:tab w:val="right" w:pos="9026"/>
      </w:tabs>
    </w:pPr>
  </w:style>
  <w:style w:type="character" w:customStyle="1" w:styleId="FooterChar">
    <w:name w:val="Footer Char"/>
    <w:basedOn w:val="DefaultParagraphFont"/>
    <w:link w:val="Footer"/>
    <w:uiPriority w:val="99"/>
    <w:rsid w:val="009C32D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55E7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5E72"/>
    <w:rPr>
      <w:rFonts w:ascii="Segoe UI" w:eastAsia="Times New Roman" w:hAnsi="Segoe UI" w:cs="Segoe UI"/>
      <w:sz w:val="18"/>
      <w:szCs w:val="18"/>
    </w:rPr>
  </w:style>
  <w:style w:type="paragraph" w:styleId="BodyText">
    <w:name w:val="Body Text"/>
    <w:basedOn w:val="Normal"/>
    <w:link w:val="BodyTextChar"/>
    <w:uiPriority w:val="99"/>
    <w:rsid w:val="00D61B2D"/>
    <w:pPr>
      <w:spacing w:after="120"/>
      <w:jc w:val="both"/>
    </w:pPr>
    <w:rPr>
      <w:rFonts w:eastAsia="Calibri"/>
      <w:szCs w:val="22"/>
      <w:lang w:val="x-none" w:eastAsia="x-none"/>
    </w:rPr>
  </w:style>
  <w:style w:type="character" w:customStyle="1" w:styleId="BodyTextChar">
    <w:name w:val="Body Text Char"/>
    <w:basedOn w:val="DefaultParagraphFont"/>
    <w:link w:val="BodyText"/>
    <w:uiPriority w:val="99"/>
    <w:rsid w:val="00D61B2D"/>
    <w:rPr>
      <w:rFonts w:ascii="Times New Roman" w:eastAsia="Calibri" w:hAnsi="Times New Roman" w:cs="Times New Roman"/>
      <w:sz w:val="24"/>
      <w:lang w:val="x-none" w:eastAsia="x-none"/>
    </w:rPr>
  </w:style>
  <w:style w:type="paragraph" w:styleId="ListParagraph">
    <w:name w:val="List Paragraph"/>
    <w:basedOn w:val="Normal"/>
    <w:uiPriority w:val="34"/>
    <w:qFormat/>
    <w:rsid w:val="00026A3A"/>
    <w:pPr>
      <w:ind w:left="720"/>
      <w:contextualSpacing/>
      <w:jc w:val="both"/>
    </w:pPr>
    <w:rPr>
      <w:rFonts w:eastAsia="Calibri"/>
      <w:szCs w:val="22"/>
      <w:lang w:val="en-US"/>
    </w:rPr>
  </w:style>
  <w:style w:type="paragraph" w:customStyle="1" w:styleId="Standard">
    <w:name w:val="Standard"/>
    <w:rsid w:val="00BF3207"/>
    <w:pPr>
      <w:suppressAutoHyphens/>
      <w:spacing w:after="0" w:line="240" w:lineRule="auto"/>
    </w:pPr>
    <w:rPr>
      <w:rFonts w:ascii="Liberation Serif" w:eastAsia="NSimSun" w:hAnsi="Liberation Serif" w:cs="Arial"/>
      <w:kern w:val="2"/>
      <w:sz w:val="24"/>
      <w:szCs w:val="24"/>
      <w:lang w:val="en-US" w:eastAsia="zh-CN" w:bidi="hi-IN"/>
    </w:rPr>
  </w:style>
  <w:style w:type="paragraph" w:customStyle="1" w:styleId="Textbody">
    <w:name w:val="Text body"/>
    <w:basedOn w:val="Standard"/>
    <w:rsid w:val="0027213B"/>
    <w:pPr>
      <w:spacing w:after="140" w:line="276" w:lineRule="auto"/>
    </w:pPr>
  </w:style>
  <w:style w:type="paragraph" w:styleId="NormalWeb">
    <w:name w:val="Normal (Web)"/>
    <w:basedOn w:val="Normal"/>
    <w:uiPriority w:val="99"/>
    <w:semiHidden/>
    <w:unhideWhenUsed/>
    <w:rsid w:val="007D1B12"/>
    <w:pPr>
      <w:spacing w:before="100" w:beforeAutospacing="1" w:after="100" w:afterAutospacing="1"/>
    </w:pPr>
    <w:rPr>
      <w:lang w:eastAsia="bs-Latn-BA"/>
    </w:rPr>
  </w:style>
  <w:style w:type="character" w:customStyle="1" w:styleId="Heading2Char">
    <w:name w:val="Heading 2 Char"/>
    <w:basedOn w:val="DefaultParagraphFont"/>
    <w:link w:val="Heading2"/>
    <w:uiPriority w:val="9"/>
    <w:rsid w:val="00B416A4"/>
    <w:rPr>
      <w:rFonts w:ascii="Times New Roman" w:eastAsia="Times New Roman" w:hAnsi="Times New Roman" w:cs="Times New Roman"/>
      <w:b/>
      <w:bCs/>
      <w:sz w:val="36"/>
      <w:szCs w:val="36"/>
      <w:lang w:eastAsia="bs-Latn-BA"/>
    </w:rPr>
  </w:style>
  <w:style w:type="character" w:customStyle="1" w:styleId="mw-headline">
    <w:name w:val="mw-headline"/>
    <w:basedOn w:val="DefaultParagraphFont"/>
    <w:rsid w:val="00B416A4"/>
  </w:style>
  <w:style w:type="character" w:customStyle="1" w:styleId="Heading4Char">
    <w:name w:val="Heading 4 Char"/>
    <w:basedOn w:val="DefaultParagraphFont"/>
    <w:link w:val="Heading4"/>
    <w:uiPriority w:val="9"/>
    <w:semiHidden/>
    <w:rsid w:val="00D679FF"/>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semiHidden/>
    <w:rsid w:val="00D679FF"/>
    <w:rPr>
      <w:rFonts w:asciiTheme="majorHAnsi" w:eastAsiaTheme="majorEastAsia" w:hAnsiTheme="majorHAnsi" w:cstheme="majorBidi"/>
      <w:color w:val="2E74B5" w:themeColor="accent1" w:themeShade="BF"/>
      <w:sz w:val="24"/>
      <w:szCs w:val="24"/>
    </w:rPr>
  </w:style>
  <w:style w:type="paragraph" w:styleId="NoSpacing">
    <w:name w:val="No Spacing"/>
    <w:uiPriority w:val="1"/>
    <w:qFormat/>
    <w:rsid w:val="00D679FF"/>
    <w:pPr>
      <w:spacing w:after="0" w:line="240" w:lineRule="auto"/>
    </w:pPr>
    <w:rPr>
      <w:rFonts w:ascii="Calibri" w:eastAsia="Times New Roman" w:hAnsi="Calibri" w:cs="Times New Roman"/>
      <w:lang w:val="hr-HR" w:eastAsia="hr-HR"/>
    </w:rPr>
  </w:style>
  <w:style w:type="paragraph" w:customStyle="1" w:styleId="ju-005fpara-002cleft-002cfirst-0020line-003a-0020-00200-0020cm">
    <w:name w:val="ju-005fpara-002cleft-002cfirst-0020line-003a-0020-00200-0020cm"/>
    <w:basedOn w:val="Normal"/>
    <w:rsid w:val="0075449A"/>
    <w:pPr>
      <w:ind w:firstLine="280"/>
      <w:jc w:val="both"/>
    </w:pPr>
    <w:rPr>
      <w:lang w:val="en-US"/>
    </w:rPr>
  </w:style>
  <w:style w:type="character" w:styleId="CommentReference">
    <w:name w:val="annotation reference"/>
    <w:basedOn w:val="DefaultParagraphFont"/>
    <w:uiPriority w:val="99"/>
    <w:semiHidden/>
    <w:unhideWhenUsed/>
    <w:rsid w:val="004E6BAC"/>
    <w:rPr>
      <w:sz w:val="16"/>
      <w:szCs w:val="16"/>
    </w:rPr>
  </w:style>
  <w:style w:type="paragraph" w:styleId="CommentText">
    <w:name w:val="annotation text"/>
    <w:basedOn w:val="Normal"/>
    <w:link w:val="CommentTextChar"/>
    <w:uiPriority w:val="99"/>
    <w:semiHidden/>
    <w:unhideWhenUsed/>
    <w:rsid w:val="004E6BAC"/>
    <w:rPr>
      <w:sz w:val="20"/>
      <w:szCs w:val="20"/>
    </w:rPr>
  </w:style>
  <w:style w:type="character" w:customStyle="1" w:styleId="CommentTextChar">
    <w:name w:val="Comment Text Char"/>
    <w:basedOn w:val="DefaultParagraphFont"/>
    <w:link w:val="CommentText"/>
    <w:uiPriority w:val="99"/>
    <w:semiHidden/>
    <w:rsid w:val="004E6BA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E6BAC"/>
    <w:rPr>
      <w:b/>
      <w:bCs/>
    </w:rPr>
  </w:style>
  <w:style w:type="character" w:customStyle="1" w:styleId="CommentSubjectChar">
    <w:name w:val="Comment Subject Char"/>
    <w:basedOn w:val="CommentTextChar"/>
    <w:link w:val="CommentSubject"/>
    <w:uiPriority w:val="99"/>
    <w:semiHidden/>
    <w:rsid w:val="004E6BAC"/>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uiPriority w:val="9"/>
    <w:rsid w:val="006542E4"/>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E224F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7449386">
      <w:bodyDiv w:val="1"/>
      <w:marLeft w:val="0"/>
      <w:marRight w:val="0"/>
      <w:marTop w:val="0"/>
      <w:marBottom w:val="0"/>
      <w:divBdr>
        <w:top w:val="none" w:sz="0" w:space="0" w:color="auto"/>
        <w:left w:val="none" w:sz="0" w:space="0" w:color="auto"/>
        <w:bottom w:val="none" w:sz="0" w:space="0" w:color="auto"/>
        <w:right w:val="none" w:sz="0" w:space="0" w:color="auto"/>
      </w:divBdr>
    </w:div>
    <w:div w:id="632827102">
      <w:bodyDiv w:val="1"/>
      <w:marLeft w:val="0"/>
      <w:marRight w:val="0"/>
      <w:marTop w:val="0"/>
      <w:marBottom w:val="0"/>
      <w:divBdr>
        <w:top w:val="none" w:sz="0" w:space="0" w:color="auto"/>
        <w:left w:val="none" w:sz="0" w:space="0" w:color="auto"/>
        <w:bottom w:val="none" w:sz="0" w:space="0" w:color="auto"/>
        <w:right w:val="none" w:sz="0" w:space="0" w:color="auto"/>
      </w:divBdr>
    </w:div>
    <w:div w:id="643897436">
      <w:bodyDiv w:val="1"/>
      <w:marLeft w:val="0"/>
      <w:marRight w:val="0"/>
      <w:marTop w:val="0"/>
      <w:marBottom w:val="0"/>
      <w:divBdr>
        <w:top w:val="none" w:sz="0" w:space="0" w:color="auto"/>
        <w:left w:val="none" w:sz="0" w:space="0" w:color="auto"/>
        <w:bottom w:val="none" w:sz="0" w:space="0" w:color="auto"/>
        <w:right w:val="none" w:sz="0" w:space="0" w:color="auto"/>
      </w:divBdr>
    </w:div>
    <w:div w:id="980620551">
      <w:bodyDiv w:val="1"/>
      <w:marLeft w:val="0"/>
      <w:marRight w:val="0"/>
      <w:marTop w:val="0"/>
      <w:marBottom w:val="0"/>
      <w:divBdr>
        <w:top w:val="none" w:sz="0" w:space="0" w:color="auto"/>
        <w:left w:val="none" w:sz="0" w:space="0" w:color="auto"/>
        <w:bottom w:val="none" w:sz="0" w:space="0" w:color="auto"/>
        <w:right w:val="none" w:sz="0" w:space="0" w:color="auto"/>
      </w:divBdr>
    </w:div>
    <w:div w:id="1061054250">
      <w:bodyDiv w:val="1"/>
      <w:marLeft w:val="0"/>
      <w:marRight w:val="0"/>
      <w:marTop w:val="0"/>
      <w:marBottom w:val="0"/>
      <w:divBdr>
        <w:top w:val="none" w:sz="0" w:space="0" w:color="auto"/>
        <w:left w:val="none" w:sz="0" w:space="0" w:color="auto"/>
        <w:bottom w:val="none" w:sz="0" w:space="0" w:color="auto"/>
        <w:right w:val="none" w:sz="0" w:space="0" w:color="auto"/>
      </w:divBdr>
    </w:div>
    <w:div w:id="1159615992">
      <w:bodyDiv w:val="1"/>
      <w:marLeft w:val="0"/>
      <w:marRight w:val="0"/>
      <w:marTop w:val="0"/>
      <w:marBottom w:val="0"/>
      <w:divBdr>
        <w:top w:val="none" w:sz="0" w:space="0" w:color="auto"/>
        <w:left w:val="none" w:sz="0" w:space="0" w:color="auto"/>
        <w:bottom w:val="none" w:sz="0" w:space="0" w:color="auto"/>
        <w:right w:val="none" w:sz="0" w:space="0" w:color="auto"/>
      </w:divBdr>
    </w:div>
    <w:div w:id="1179738263">
      <w:bodyDiv w:val="1"/>
      <w:marLeft w:val="0"/>
      <w:marRight w:val="0"/>
      <w:marTop w:val="0"/>
      <w:marBottom w:val="0"/>
      <w:divBdr>
        <w:top w:val="none" w:sz="0" w:space="0" w:color="auto"/>
        <w:left w:val="none" w:sz="0" w:space="0" w:color="auto"/>
        <w:bottom w:val="none" w:sz="0" w:space="0" w:color="auto"/>
        <w:right w:val="none" w:sz="0" w:space="0" w:color="auto"/>
      </w:divBdr>
    </w:div>
    <w:div w:id="1818182483">
      <w:bodyDiv w:val="1"/>
      <w:marLeft w:val="0"/>
      <w:marRight w:val="0"/>
      <w:marTop w:val="0"/>
      <w:marBottom w:val="0"/>
      <w:divBdr>
        <w:top w:val="none" w:sz="0" w:space="0" w:color="auto"/>
        <w:left w:val="none" w:sz="0" w:space="0" w:color="auto"/>
        <w:bottom w:val="none" w:sz="0" w:space="0" w:color="auto"/>
        <w:right w:val="none" w:sz="0" w:space="0" w:color="auto"/>
      </w:divBdr>
    </w:div>
    <w:div w:id="2013026212">
      <w:bodyDiv w:val="1"/>
      <w:marLeft w:val="0"/>
      <w:marRight w:val="0"/>
      <w:marTop w:val="0"/>
      <w:marBottom w:val="0"/>
      <w:divBdr>
        <w:top w:val="none" w:sz="0" w:space="0" w:color="auto"/>
        <w:left w:val="none" w:sz="0" w:space="0" w:color="auto"/>
        <w:bottom w:val="none" w:sz="0" w:space="0" w:color="auto"/>
        <w:right w:val="none" w:sz="0" w:space="0" w:color="auto"/>
      </w:divBdr>
    </w:div>
    <w:div w:id="2064449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888F92-60EB-40B6-A6F9-05F9546BE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2181</Words>
  <Characters>12434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Unkas Arnaut</dc:creator>
  <cp:keywords/>
  <dc:description/>
  <cp:lastModifiedBy>Nejra Drljevic</cp:lastModifiedBy>
  <cp:revision>2</cp:revision>
  <cp:lastPrinted>2024-10-23T10:55:00Z</cp:lastPrinted>
  <dcterms:created xsi:type="dcterms:W3CDTF">2026-06-03T13:39:00Z</dcterms:created>
  <dcterms:modified xsi:type="dcterms:W3CDTF">2026-06-03T13:39:00Z</dcterms:modified>
</cp:coreProperties>
</file>