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C0458" w14:textId="77777777" w:rsidR="00D128B6" w:rsidRPr="00D128B6" w:rsidRDefault="00D128B6" w:rsidP="00D128B6">
      <w:pPr>
        <w:ind w:right="332"/>
        <w:jc w:val="both"/>
        <w:rPr>
          <w:rFonts w:ascii="Arial" w:hAnsi="Arial" w:cs="Arial"/>
          <w:sz w:val="20"/>
          <w:szCs w:val="20"/>
          <w:lang w:val="hr-HR" w:eastAsia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>BOSNA I HERCEGOVINA</w:t>
      </w:r>
    </w:p>
    <w:p w14:paraId="7C1F5112" w14:textId="77777777" w:rsidR="00D128B6" w:rsidRPr="00D128B6" w:rsidRDefault="00D128B6" w:rsidP="00D128B6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>FEDERACIJA BOSNE I HERCEGOVINE</w:t>
      </w:r>
    </w:p>
    <w:p w14:paraId="58762D14" w14:textId="77777777" w:rsidR="00D128B6" w:rsidRPr="00D128B6" w:rsidRDefault="00D128B6" w:rsidP="00D128B6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 xml:space="preserve">SREDNJOBOSANSKI KANTON </w:t>
      </w:r>
    </w:p>
    <w:p w14:paraId="48AC36C0" w14:textId="77777777" w:rsidR="00D128B6" w:rsidRPr="00D128B6" w:rsidRDefault="00D128B6" w:rsidP="00D128B6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 xml:space="preserve">OPĆINSKI SUD U TRAVNIKU </w:t>
      </w:r>
    </w:p>
    <w:p w14:paraId="11BD3F77" w14:textId="77777777" w:rsidR="00D128B6" w:rsidRPr="00D128B6" w:rsidRDefault="00D128B6" w:rsidP="00D128B6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>Broj: 51 0 St 244951 26 St</w:t>
      </w:r>
    </w:p>
    <w:p w14:paraId="2438784C" w14:textId="730E228B" w:rsidR="00D128B6" w:rsidRPr="00D128B6" w:rsidRDefault="00D128B6" w:rsidP="00D128B6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>Travnik, 22.</w:t>
      </w:r>
      <w:r>
        <w:rPr>
          <w:rFonts w:ascii="Arial" w:hAnsi="Arial" w:cs="Arial"/>
          <w:sz w:val="20"/>
          <w:szCs w:val="20"/>
          <w:lang w:val="hr-HR"/>
        </w:rPr>
        <w:t>5</w:t>
      </w:r>
      <w:r w:rsidRPr="00D128B6">
        <w:rPr>
          <w:rFonts w:ascii="Arial" w:hAnsi="Arial" w:cs="Arial"/>
          <w:sz w:val="20"/>
          <w:szCs w:val="20"/>
          <w:lang w:val="hr-HR"/>
        </w:rPr>
        <w:t xml:space="preserve">.2026. godine </w:t>
      </w:r>
    </w:p>
    <w:p w14:paraId="256BBAB3" w14:textId="77777777" w:rsidR="00D128B6" w:rsidRPr="00D128B6" w:rsidRDefault="00D128B6" w:rsidP="00D128B6">
      <w:pPr>
        <w:ind w:right="332"/>
        <w:jc w:val="both"/>
        <w:rPr>
          <w:rFonts w:ascii="Arial" w:hAnsi="Arial" w:cs="Arial"/>
          <w:sz w:val="20"/>
          <w:szCs w:val="20"/>
          <w:lang w:val="hr-HR" w:eastAsia="hr-HR"/>
        </w:rPr>
      </w:pPr>
    </w:p>
    <w:p w14:paraId="30E63C9F" w14:textId="1EAF1FB1" w:rsidR="00D128B6" w:rsidRPr="00D128B6" w:rsidRDefault="00D128B6" w:rsidP="00D128B6">
      <w:pPr>
        <w:ind w:right="332" w:firstLine="708"/>
        <w:jc w:val="both"/>
        <w:rPr>
          <w:rFonts w:ascii="Arial" w:hAnsi="Arial" w:cs="Arial"/>
          <w:sz w:val="20"/>
          <w:szCs w:val="20"/>
          <w:lang w:val="hr-HR" w:eastAsia="hr-HR"/>
        </w:rPr>
      </w:pPr>
      <w:r w:rsidRPr="00D128B6">
        <w:rPr>
          <w:rFonts w:ascii="Arial" w:hAnsi="Arial" w:cs="Arial"/>
          <w:sz w:val="20"/>
          <w:szCs w:val="20"/>
          <w:lang w:val="hr-HR" w:eastAsia="hr-HR"/>
        </w:rPr>
        <w:t>Općinski sud u Travniku  stečajni sudija  Denis Martini, u predmetu predlagatelja Trgovinsko, proizvodno i uslužno društvo „MATUKA EXPORT-IMPORT“ d.o.o. Novi Travnik, Čehova bez broja, kojeg zastupa zastupnik po zakonu direktor Mara Matuka iz Novog Travnika, Stojkovići bez broja, radi otvaranja stečajnog postupka, vanraspravno, donio je dana 22.</w:t>
      </w:r>
      <w:r>
        <w:rPr>
          <w:rFonts w:ascii="Arial" w:hAnsi="Arial" w:cs="Arial"/>
          <w:sz w:val="20"/>
          <w:szCs w:val="20"/>
          <w:lang w:val="hr-HR" w:eastAsia="hr-HR"/>
        </w:rPr>
        <w:t>5</w:t>
      </w:r>
      <w:r w:rsidRPr="00D128B6">
        <w:rPr>
          <w:rFonts w:ascii="Arial" w:hAnsi="Arial" w:cs="Arial"/>
          <w:sz w:val="20"/>
          <w:szCs w:val="20"/>
          <w:lang w:val="hr-HR" w:eastAsia="hr-HR"/>
        </w:rPr>
        <w:t>.2026. godine, slijedeće:</w:t>
      </w:r>
    </w:p>
    <w:p w14:paraId="7345B910" w14:textId="77777777" w:rsidR="00BE0A44" w:rsidRPr="00D128B6" w:rsidRDefault="00BE0A44" w:rsidP="007243BA">
      <w:pPr>
        <w:pStyle w:val="BodyText"/>
        <w:ind w:left="284" w:right="332"/>
        <w:rPr>
          <w:rFonts w:ascii="Arial" w:hAnsi="Arial" w:cs="Arial"/>
          <w:sz w:val="20"/>
          <w:szCs w:val="20"/>
        </w:rPr>
      </w:pPr>
    </w:p>
    <w:p w14:paraId="4E717677" w14:textId="4CE4C5AC" w:rsidR="00BE0A44" w:rsidRPr="00D128B6" w:rsidRDefault="00BE0A44" w:rsidP="007243BA">
      <w:pPr>
        <w:pStyle w:val="BodyText"/>
        <w:ind w:left="284" w:right="332"/>
        <w:jc w:val="center"/>
        <w:rPr>
          <w:rFonts w:ascii="Arial" w:hAnsi="Arial" w:cs="Arial"/>
          <w:sz w:val="20"/>
          <w:szCs w:val="20"/>
        </w:rPr>
      </w:pPr>
      <w:r w:rsidRPr="00D128B6">
        <w:rPr>
          <w:rFonts w:ascii="Arial" w:hAnsi="Arial" w:cs="Arial"/>
          <w:sz w:val="20"/>
          <w:szCs w:val="20"/>
        </w:rPr>
        <w:t>RJEŠENJE</w:t>
      </w:r>
    </w:p>
    <w:p w14:paraId="3C504C70" w14:textId="01B832F0" w:rsidR="00BE0A44" w:rsidRPr="00D128B6" w:rsidRDefault="00BE0A44" w:rsidP="007243BA">
      <w:pPr>
        <w:pStyle w:val="Heading3"/>
        <w:ind w:right="332" w:firstLine="708"/>
        <w:jc w:val="both"/>
        <w:rPr>
          <w:b w:val="0"/>
          <w:bCs w:val="0"/>
          <w:sz w:val="20"/>
          <w:szCs w:val="20"/>
        </w:rPr>
      </w:pPr>
      <w:r w:rsidRPr="00D128B6">
        <w:rPr>
          <w:b w:val="0"/>
          <w:bCs w:val="0"/>
          <w:sz w:val="20"/>
          <w:szCs w:val="20"/>
        </w:rPr>
        <w:t xml:space="preserve">I. </w:t>
      </w:r>
      <w:r w:rsidR="00E249F4" w:rsidRPr="00D128B6">
        <w:rPr>
          <w:b w:val="0"/>
          <w:bCs w:val="0"/>
          <w:sz w:val="20"/>
          <w:szCs w:val="20"/>
        </w:rPr>
        <w:t xml:space="preserve">Pokreće se prethodni postupak radi utvrđivanja uslova za otvaranje stečajnog postupka nad imovinom privrednog društva </w:t>
      </w:r>
      <w:r w:rsidR="00D128B6" w:rsidRPr="00D128B6">
        <w:rPr>
          <w:b w:val="0"/>
          <w:bCs w:val="0"/>
          <w:sz w:val="20"/>
          <w:szCs w:val="20"/>
        </w:rPr>
        <w:t>Trgovinsko, proizvodno i uslužno društvo „MATUKA EXPORT-IMPORT“ d.o.o. Novi Travnik</w:t>
      </w:r>
      <w:r w:rsidR="00E249F4" w:rsidRPr="00D128B6">
        <w:rPr>
          <w:b w:val="0"/>
          <w:bCs w:val="0"/>
          <w:sz w:val="20"/>
          <w:szCs w:val="20"/>
        </w:rPr>
        <w:t>.</w:t>
      </w:r>
    </w:p>
    <w:p w14:paraId="1CF7DFD3" w14:textId="77777777" w:rsidR="00E249F4" w:rsidRPr="00D128B6" w:rsidRDefault="00E249F4" w:rsidP="00E249F4">
      <w:pPr>
        <w:rPr>
          <w:sz w:val="20"/>
          <w:szCs w:val="20"/>
          <w:lang w:val="hr-HR" w:eastAsia="hr-HR"/>
        </w:rPr>
      </w:pPr>
    </w:p>
    <w:p w14:paraId="2252DE8A" w14:textId="4521A81C" w:rsidR="00BE0A44" w:rsidRPr="00D128B6" w:rsidRDefault="00E249F4" w:rsidP="00E249F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ab/>
        <w:t xml:space="preserve">II. Za privremenog stečajnog upravnika u društvu </w:t>
      </w:r>
      <w:r w:rsidR="00271CA1" w:rsidRPr="00271CA1">
        <w:rPr>
          <w:rFonts w:ascii="Arial" w:hAnsi="Arial" w:cs="Arial"/>
          <w:sz w:val="20"/>
          <w:szCs w:val="20"/>
          <w:lang w:val="hr-HR"/>
        </w:rPr>
        <w:t>Trgovinsko, proizvodno i uslužno društvo „MATUKA EXPORT-IMPORT“ d.o.o. Novi Travnik</w:t>
      </w:r>
      <w:r w:rsidRPr="00D128B6">
        <w:rPr>
          <w:rFonts w:ascii="Arial" w:hAnsi="Arial" w:cs="Arial"/>
          <w:sz w:val="20"/>
          <w:szCs w:val="20"/>
          <w:lang w:val="hr-HR"/>
        </w:rPr>
        <w:t xml:space="preserve">, </w:t>
      </w:r>
      <w:r w:rsidR="00A25A05" w:rsidRPr="00D128B6">
        <w:rPr>
          <w:rFonts w:ascii="Arial" w:hAnsi="Arial" w:cs="Arial"/>
          <w:sz w:val="20"/>
          <w:szCs w:val="20"/>
          <w:lang w:val="hr-HR"/>
        </w:rPr>
        <w:t xml:space="preserve">imenuje se </w:t>
      </w:r>
      <w:r w:rsidR="00271CA1" w:rsidRPr="00271CA1">
        <w:rPr>
          <w:rFonts w:ascii="Arial" w:hAnsi="Arial" w:cs="Arial"/>
          <w:sz w:val="20"/>
          <w:szCs w:val="20"/>
          <w:lang w:val="hr-HR"/>
        </w:rPr>
        <w:t>Kenan Kolašinac iz Travnika, ulica Šehida broj 17b</w:t>
      </w:r>
      <w:r w:rsidR="0070443D" w:rsidRPr="00D128B6">
        <w:rPr>
          <w:rFonts w:ascii="Arial" w:hAnsi="Arial" w:cs="Arial"/>
          <w:sz w:val="20"/>
          <w:szCs w:val="20"/>
          <w:lang w:val="hr-HR"/>
        </w:rPr>
        <w:t>.</w:t>
      </w:r>
    </w:p>
    <w:p w14:paraId="0DD74DD6" w14:textId="77777777" w:rsidR="00E249F4" w:rsidRPr="00D128B6" w:rsidRDefault="00E249F4" w:rsidP="00E249F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14:paraId="28A487A4" w14:textId="08F70D49" w:rsidR="00E249F4" w:rsidRPr="00D128B6" w:rsidRDefault="00E249F4" w:rsidP="00E249F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ab/>
        <w:t>III. Privremeni stečajni upravnik dužan je odmah po prijemu rješenja o imenovanju preduzeti radnje utvrđene članom 63. Zakona o stečaju</w:t>
      </w:r>
      <w:r w:rsidR="004B4031" w:rsidRPr="00D128B6">
        <w:rPr>
          <w:rStyle w:val="FootnoteReference"/>
          <w:rFonts w:ascii="Arial" w:hAnsi="Arial" w:cs="Arial"/>
          <w:sz w:val="20"/>
          <w:szCs w:val="20"/>
          <w:lang w:val="hr-HR"/>
        </w:rPr>
        <w:footnoteReference w:id="1"/>
      </w:r>
      <w:r w:rsidRPr="00D128B6">
        <w:rPr>
          <w:rFonts w:ascii="Arial" w:hAnsi="Arial" w:cs="Arial"/>
          <w:sz w:val="20"/>
          <w:szCs w:val="20"/>
          <w:lang w:val="hr-HR"/>
        </w:rPr>
        <w:t xml:space="preserve"> i to: </w:t>
      </w:r>
    </w:p>
    <w:p w14:paraId="4AF472CC" w14:textId="77777777" w:rsidR="00E249F4" w:rsidRPr="00D128B6" w:rsidRDefault="00E249F4" w:rsidP="00E249F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14:paraId="1EE4DC3F" w14:textId="72055BC3" w:rsidR="00E249F4" w:rsidRPr="00D128B6" w:rsidRDefault="00E249F4" w:rsidP="00E249F4">
      <w:pPr>
        <w:numPr>
          <w:ilvl w:val="0"/>
          <w:numId w:val="2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>obezbjediti i brinuti se o imovini dužnika,</w:t>
      </w:r>
    </w:p>
    <w:p w14:paraId="4CE21216" w14:textId="77777777" w:rsidR="00E249F4" w:rsidRPr="00D128B6" w:rsidRDefault="00E249F4" w:rsidP="00E249F4">
      <w:pPr>
        <w:numPr>
          <w:ilvl w:val="0"/>
          <w:numId w:val="2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>ispitati da li imovina dužnika može pokriti troškove stečajnog postupka i da li postoje razlozi i uslovi za otvaranje stečajnog postupka,</w:t>
      </w:r>
    </w:p>
    <w:p w14:paraId="17DCAE7C" w14:textId="77777777" w:rsidR="00E249F4" w:rsidRPr="00D128B6" w:rsidRDefault="00E249F4" w:rsidP="00E249F4">
      <w:pPr>
        <w:numPr>
          <w:ilvl w:val="0"/>
          <w:numId w:val="2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>utvrditi da li se poslovanje dužnika može u cjelini ili djelimično nastaviti u toku prethodnog postupka,</w:t>
      </w:r>
    </w:p>
    <w:p w14:paraId="081E9262" w14:textId="77777777" w:rsidR="00E249F4" w:rsidRPr="00D128B6" w:rsidRDefault="00E249F4" w:rsidP="00E249F4">
      <w:pPr>
        <w:numPr>
          <w:ilvl w:val="0"/>
          <w:numId w:val="2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>izvršiti pregled dužnikovih poslovnih prostorija i izvršiti uvid u poslovne knjige i dokumentaciju dužnika,</w:t>
      </w:r>
    </w:p>
    <w:p w14:paraId="704E1867" w14:textId="77777777" w:rsidR="00E249F4" w:rsidRPr="00D128B6" w:rsidRDefault="00E249F4" w:rsidP="00E249F4">
      <w:pPr>
        <w:numPr>
          <w:ilvl w:val="0"/>
          <w:numId w:val="2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>izvršiti kontrolu poslovanja dužnika,</w:t>
      </w:r>
    </w:p>
    <w:p w14:paraId="670A9E87" w14:textId="7F0B0FF0" w:rsidR="00E249F4" w:rsidRPr="00D128B6" w:rsidRDefault="00E249F4" w:rsidP="00E249F4">
      <w:pPr>
        <w:numPr>
          <w:ilvl w:val="0"/>
          <w:numId w:val="2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>dostaviti izvještaj stečajnom sudiji da li je podnosilac prijedloga za otvaranje stečajnog postupka, odnosno lice ovlašteno za zastupanje dužnika podnio prijedlog u roku od 60 dana od dana nastupanja platežne nesposobnosti.</w:t>
      </w:r>
    </w:p>
    <w:p w14:paraId="43C981FF" w14:textId="77777777" w:rsidR="00E249F4" w:rsidRPr="00D128B6" w:rsidRDefault="00E249F4" w:rsidP="00E249F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14:paraId="4F200BB4" w14:textId="4E36F340" w:rsidR="00E249F4" w:rsidRPr="00D128B6" w:rsidRDefault="00E249F4" w:rsidP="00E249F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ab/>
        <w:t>IV. Privremeni stečajni upravnik dužan je podnijeti pismeni izvještaj ovom sudu u roku od 30 dana od imenovanja u kojem će izvijestiti sud o poduzetim radnjama i iznijeti svoje stručno mišljenje o tome da li postoje razlozi za otvaranje stečajnog postupka, odnosno da li postoje izgledi da se poslovanje dužnika u cjelini ili djelimično može nastaviti, te je dužan dostaviti izvještaj o okolnostima iz člana 63. Zakona o stečaju.</w:t>
      </w:r>
    </w:p>
    <w:p w14:paraId="0E0D8197" w14:textId="77777777" w:rsidR="00E249F4" w:rsidRPr="00D128B6" w:rsidRDefault="00E249F4" w:rsidP="00E249F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14:paraId="78BC5354" w14:textId="5FEA1DAF" w:rsidR="00E249F4" w:rsidRPr="00D128B6" w:rsidRDefault="00E249F4" w:rsidP="00E249F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ab/>
        <w:t>V. Mjere pojedinačnog prinudnog izvršenja, pokrenute protiv dužnika se privremeno obustavljaju, a izlučna i razlučna prava povjerioci ne mogu ostvarivati u prethodnom postupku.</w:t>
      </w:r>
    </w:p>
    <w:p w14:paraId="123733B2" w14:textId="77777777" w:rsidR="00E249F4" w:rsidRPr="00D128B6" w:rsidRDefault="00E249F4" w:rsidP="00E249F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14:paraId="6BD1DF6B" w14:textId="55FBBA03" w:rsidR="00E249F4" w:rsidRPr="00D128B6" w:rsidRDefault="00E249F4" w:rsidP="00E249F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ab/>
        <w:t>VI. Povjerioci dužnika se pozivaju da privremenom stečajnom upravniku bez odgađanja saopšte koje mjere obezbjeđenja na predmetima imovine dužnika, kao buduće stečajne mase oni zahtijevaju.</w:t>
      </w:r>
    </w:p>
    <w:p w14:paraId="04A87547" w14:textId="38C4FBE6" w:rsidR="00E249F4" w:rsidRPr="00D128B6" w:rsidRDefault="00E249F4" w:rsidP="00E249F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14:paraId="48540ADC" w14:textId="65FB8241" w:rsidR="00E249F4" w:rsidRPr="00D128B6" w:rsidRDefault="00E249F4" w:rsidP="00E029FF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ab/>
        <w:t xml:space="preserve">VII. Rješenje o pokretanju prethodnog postupka će biti objavljeno na oglasnoj ploči suda, web stranici suda – elektronska ploča suda, internet stranici Finansijsko-informatičke agencije (FIA) i u „Službenim novinama Federacije Bosne i Hercegovine“, te će se dostaviti odijeljenu Registra pravnih lica Općinskog suda Travnik, radi upisa zabilježbe prethodnog postupka u matičnom registarskom broju subjekta upisa Matični broj subjekta upisa (MBS): </w:t>
      </w:r>
      <w:r w:rsidR="00271CA1">
        <w:rPr>
          <w:rFonts w:ascii="Arial" w:hAnsi="Arial" w:cs="Arial"/>
          <w:sz w:val="20"/>
          <w:szCs w:val="20"/>
          <w:lang w:val="hr-HR"/>
        </w:rPr>
        <w:t>51-01-1876-09 (stari broj: 1-83)</w:t>
      </w:r>
      <w:r w:rsidRPr="00D128B6">
        <w:rPr>
          <w:rFonts w:ascii="Arial" w:hAnsi="Arial" w:cs="Arial"/>
          <w:sz w:val="20"/>
          <w:szCs w:val="20"/>
          <w:lang w:val="hr-HR"/>
        </w:rPr>
        <w:t>.</w:t>
      </w:r>
    </w:p>
    <w:p w14:paraId="01C55417" w14:textId="77777777" w:rsidR="00E029FF" w:rsidRPr="00D128B6" w:rsidRDefault="00E029FF" w:rsidP="00E029FF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14:paraId="60301C10" w14:textId="6153AC7D" w:rsidR="00BE0A44" w:rsidRPr="00D128B6" w:rsidRDefault="00BE0A44" w:rsidP="007243BA">
      <w:pPr>
        <w:ind w:left="284" w:right="332"/>
        <w:jc w:val="center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>O</w:t>
      </w:r>
      <w:r w:rsidR="007243BA" w:rsidRPr="00D128B6">
        <w:rPr>
          <w:rFonts w:ascii="Arial" w:hAnsi="Arial" w:cs="Arial"/>
          <w:sz w:val="20"/>
          <w:szCs w:val="20"/>
          <w:lang w:val="hr-HR"/>
        </w:rPr>
        <w:t>brazloženje</w:t>
      </w:r>
    </w:p>
    <w:p w14:paraId="5648A022" w14:textId="77777777" w:rsidR="00F5019E" w:rsidRPr="00D128B6" w:rsidRDefault="00F5019E" w:rsidP="007243BA">
      <w:pPr>
        <w:ind w:left="284" w:right="332"/>
        <w:jc w:val="center"/>
        <w:rPr>
          <w:rFonts w:ascii="Arial" w:hAnsi="Arial" w:cs="Arial"/>
          <w:sz w:val="20"/>
          <w:szCs w:val="20"/>
          <w:lang w:val="hr-HR"/>
        </w:rPr>
      </w:pPr>
    </w:p>
    <w:p w14:paraId="6FFC836B" w14:textId="6020EAF2" w:rsidR="00F5019E" w:rsidRPr="00D128B6" w:rsidRDefault="00F5019E" w:rsidP="00D85A82">
      <w:pPr>
        <w:jc w:val="both"/>
        <w:rPr>
          <w:rFonts w:ascii="Arial" w:hAnsi="Arial" w:cs="Arial"/>
          <w:sz w:val="20"/>
          <w:szCs w:val="20"/>
          <w:lang w:val="hr-HR" w:eastAsia="hr-HR"/>
        </w:rPr>
      </w:pPr>
      <w:r w:rsidRPr="00D128B6">
        <w:rPr>
          <w:rFonts w:ascii="Arial" w:hAnsi="Arial" w:cs="Arial"/>
          <w:sz w:val="20"/>
          <w:szCs w:val="20"/>
          <w:lang w:val="hr-HR" w:eastAsia="hr-HR"/>
        </w:rPr>
        <w:tab/>
      </w:r>
      <w:r w:rsidR="00D85A82" w:rsidRPr="00D128B6">
        <w:rPr>
          <w:rFonts w:ascii="Arial" w:hAnsi="Arial" w:cs="Arial"/>
          <w:sz w:val="20"/>
          <w:szCs w:val="20"/>
          <w:lang w:val="hr-HR" w:eastAsia="hr-HR"/>
        </w:rPr>
        <w:t>Kod ovog suda</w:t>
      </w:r>
      <w:r w:rsidR="00CF58A3" w:rsidRPr="00D128B6">
        <w:rPr>
          <w:rFonts w:ascii="Arial" w:hAnsi="Arial" w:cs="Arial"/>
          <w:sz w:val="20"/>
          <w:szCs w:val="20"/>
          <w:lang w:val="hr-HR" w:eastAsia="hr-HR"/>
        </w:rPr>
        <w:t xml:space="preserve"> </w:t>
      </w:r>
      <w:r w:rsidR="00F174D7">
        <w:rPr>
          <w:rFonts w:ascii="Arial" w:hAnsi="Arial" w:cs="Arial"/>
          <w:sz w:val="20"/>
          <w:szCs w:val="20"/>
          <w:lang w:val="hr-HR" w:eastAsia="hr-HR"/>
        </w:rPr>
        <w:t>16</w:t>
      </w:r>
      <w:r w:rsidR="00D85A82" w:rsidRPr="00D128B6">
        <w:rPr>
          <w:rFonts w:ascii="Arial" w:hAnsi="Arial" w:cs="Arial"/>
          <w:sz w:val="20"/>
          <w:szCs w:val="20"/>
          <w:lang w:val="hr-HR" w:eastAsia="hr-HR"/>
        </w:rPr>
        <w:t>.</w:t>
      </w:r>
      <w:r w:rsidR="00F174D7">
        <w:rPr>
          <w:rFonts w:ascii="Arial" w:hAnsi="Arial" w:cs="Arial"/>
          <w:sz w:val="20"/>
          <w:szCs w:val="20"/>
          <w:lang w:val="hr-HR" w:eastAsia="hr-HR"/>
        </w:rPr>
        <w:t>4</w:t>
      </w:r>
      <w:r w:rsidR="00D85A82" w:rsidRPr="00D128B6">
        <w:rPr>
          <w:rFonts w:ascii="Arial" w:hAnsi="Arial" w:cs="Arial"/>
          <w:sz w:val="20"/>
          <w:szCs w:val="20"/>
          <w:lang w:val="hr-HR" w:eastAsia="hr-HR"/>
        </w:rPr>
        <w:t>.202</w:t>
      </w:r>
      <w:r w:rsidR="00CF58A3" w:rsidRPr="00D128B6">
        <w:rPr>
          <w:rFonts w:ascii="Arial" w:hAnsi="Arial" w:cs="Arial"/>
          <w:sz w:val="20"/>
          <w:szCs w:val="20"/>
          <w:lang w:val="hr-HR" w:eastAsia="hr-HR"/>
        </w:rPr>
        <w:t>6</w:t>
      </w:r>
      <w:r w:rsidR="00D85A82" w:rsidRPr="00D128B6">
        <w:rPr>
          <w:rFonts w:ascii="Arial" w:hAnsi="Arial" w:cs="Arial"/>
          <w:sz w:val="20"/>
          <w:szCs w:val="20"/>
          <w:lang w:val="hr-HR" w:eastAsia="hr-HR"/>
        </w:rPr>
        <w:t xml:space="preserve">. godine, zaprimljen je prijedlog za otvaranje stečajnog postupka nad </w:t>
      </w:r>
      <w:r w:rsidR="00F174D7" w:rsidRPr="00F174D7">
        <w:rPr>
          <w:rFonts w:ascii="Arial" w:hAnsi="Arial" w:cs="Arial"/>
          <w:sz w:val="20"/>
          <w:szCs w:val="20"/>
          <w:lang w:val="hr-HR" w:eastAsia="hr-HR"/>
        </w:rPr>
        <w:t>Trgovinsko, proizvodno i uslužno društvo „MATUKA EXPORT-IMPORT“ d.o.o. Novi Travnik</w:t>
      </w:r>
      <w:r w:rsidR="00D85A82" w:rsidRPr="00D128B6">
        <w:rPr>
          <w:rFonts w:ascii="Arial" w:hAnsi="Arial" w:cs="Arial"/>
          <w:sz w:val="20"/>
          <w:szCs w:val="20"/>
          <w:lang w:val="hr-HR" w:eastAsia="hr-HR"/>
        </w:rPr>
        <w:t>.</w:t>
      </w:r>
    </w:p>
    <w:p w14:paraId="650DD546" w14:textId="77777777" w:rsidR="00D85A82" w:rsidRPr="00D128B6" w:rsidRDefault="00D85A82" w:rsidP="00D85A82">
      <w:pPr>
        <w:jc w:val="both"/>
        <w:rPr>
          <w:sz w:val="20"/>
          <w:szCs w:val="20"/>
          <w:lang w:val="hr-HR" w:eastAsia="hr-HR"/>
        </w:rPr>
      </w:pPr>
    </w:p>
    <w:p w14:paraId="5CC9DC35" w14:textId="7B5C93FC" w:rsidR="00382EBF" w:rsidRPr="00D128B6" w:rsidRDefault="00090B1A" w:rsidP="00897A52">
      <w:pPr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D128B6">
        <w:rPr>
          <w:sz w:val="20"/>
          <w:szCs w:val="20"/>
          <w:lang w:val="hr-HR" w:eastAsia="hr-HR"/>
        </w:rPr>
        <w:tab/>
      </w:r>
      <w:r w:rsidR="00897A52" w:rsidRPr="00D128B6">
        <w:rPr>
          <w:rFonts w:ascii="Arial" w:eastAsia="Calibri" w:hAnsi="Arial" w:cs="Arial"/>
          <w:sz w:val="20"/>
          <w:szCs w:val="20"/>
          <w:lang w:val="hr-HR"/>
        </w:rPr>
        <w:t>Sud nalazi za utvrđeno da je prijedlog dopušten, a radi utvrđivanja da li postoji stečajni razlog i da li postoje svi uslovi za otvaranje stečajnog postupka, te imajući u vidu činjenicu da je predlagatelj uplatio predujam za pokriće troškova prethodnog postupka</w:t>
      </w:r>
      <w:r w:rsidR="000907E7" w:rsidRPr="00D128B6">
        <w:rPr>
          <w:rFonts w:ascii="Arial" w:eastAsia="Calibri" w:hAnsi="Arial" w:cs="Arial"/>
          <w:sz w:val="20"/>
          <w:szCs w:val="20"/>
          <w:lang w:val="hr-HR"/>
        </w:rPr>
        <w:t>,</w:t>
      </w:r>
      <w:r w:rsidR="00897A52" w:rsidRPr="00D128B6">
        <w:rPr>
          <w:rFonts w:ascii="Arial" w:eastAsia="Calibri" w:hAnsi="Arial" w:cs="Arial"/>
          <w:sz w:val="20"/>
          <w:szCs w:val="20"/>
          <w:lang w:val="hr-HR"/>
        </w:rPr>
        <w:t xml:space="preserve"> sud je donio odluku kao u izreci primjenom člana 61., 63., 65. i 66. Zakona o stečaju. </w:t>
      </w:r>
    </w:p>
    <w:p w14:paraId="659BF5B6" w14:textId="77777777" w:rsidR="003F1458" w:rsidRPr="00D128B6" w:rsidRDefault="003F1458" w:rsidP="003F1458">
      <w:pPr>
        <w:ind w:firstLine="708"/>
        <w:jc w:val="both"/>
        <w:rPr>
          <w:rFonts w:ascii="Arial" w:hAnsi="Arial" w:cs="Arial"/>
          <w:sz w:val="20"/>
          <w:szCs w:val="20"/>
          <w:lang w:val="hr-HR" w:eastAsia="hr-HR"/>
        </w:rPr>
      </w:pPr>
    </w:p>
    <w:p w14:paraId="653EA63B" w14:textId="25CF0CF2" w:rsidR="00BE0A44" w:rsidRPr="00D128B6" w:rsidRDefault="006976B7" w:rsidP="003F1458">
      <w:pPr>
        <w:ind w:firstLine="708"/>
        <w:jc w:val="right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>S</w:t>
      </w:r>
      <w:r w:rsidR="00BE0A44" w:rsidRPr="00D128B6">
        <w:rPr>
          <w:rFonts w:ascii="Arial" w:hAnsi="Arial" w:cs="Arial"/>
          <w:sz w:val="20"/>
          <w:szCs w:val="20"/>
          <w:lang w:val="hr-HR"/>
        </w:rPr>
        <w:t>udija</w:t>
      </w:r>
    </w:p>
    <w:p w14:paraId="2F7C09D7" w14:textId="5171003D" w:rsidR="00BE0A44" w:rsidRPr="00D128B6" w:rsidRDefault="003F1458" w:rsidP="00D932A6">
      <w:pPr>
        <w:ind w:firstLine="708"/>
        <w:jc w:val="right"/>
        <w:rPr>
          <w:rFonts w:ascii="Arial" w:hAnsi="Arial" w:cs="Arial"/>
          <w:sz w:val="20"/>
          <w:szCs w:val="20"/>
          <w:lang w:val="hr-HR" w:eastAsia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>Denis Martini</w:t>
      </w:r>
    </w:p>
    <w:p w14:paraId="39A8FB6B" w14:textId="2F7F1F8A" w:rsidR="00BE0A44" w:rsidRPr="00D128B6" w:rsidRDefault="00BE0A44" w:rsidP="003F1458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>P</w:t>
      </w:r>
      <w:r w:rsidR="007243BA" w:rsidRPr="00D128B6">
        <w:rPr>
          <w:rFonts w:ascii="Arial" w:hAnsi="Arial" w:cs="Arial"/>
          <w:sz w:val="20"/>
          <w:szCs w:val="20"/>
          <w:lang w:val="hr-HR"/>
        </w:rPr>
        <w:t>ouka o pravnom lijeku</w:t>
      </w:r>
      <w:r w:rsidRPr="00D128B6">
        <w:rPr>
          <w:rFonts w:ascii="Arial" w:hAnsi="Arial" w:cs="Arial"/>
          <w:sz w:val="20"/>
          <w:szCs w:val="20"/>
          <w:lang w:val="hr-HR"/>
        </w:rPr>
        <w:t>:</w:t>
      </w:r>
    </w:p>
    <w:p w14:paraId="7DD2D942" w14:textId="2FBE5DD8" w:rsidR="00FE6249" w:rsidRPr="00D128B6" w:rsidRDefault="00BE0A44" w:rsidP="000D697E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D128B6">
        <w:rPr>
          <w:rFonts w:ascii="Arial" w:hAnsi="Arial" w:cs="Arial"/>
          <w:sz w:val="20"/>
          <w:szCs w:val="20"/>
          <w:lang w:val="hr-HR"/>
        </w:rPr>
        <w:t xml:space="preserve">Protiv ovog </w:t>
      </w:r>
      <w:r w:rsidR="007243BA" w:rsidRPr="00D128B6">
        <w:rPr>
          <w:rFonts w:ascii="Arial" w:hAnsi="Arial" w:cs="Arial"/>
          <w:sz w:val="20"/>
          <w:szCs w:val="20"/>
          <w:lang w:val="hr-HR"/>
        </w:rPr>
        <w:t>rješenja</w:t>
      </w:r>
      <w:r w:rsidRPr="00D128B6">
        <w:rPr>
          <w:rFonts w:ascii="Arial" w:hAnsi="Arial" w:cs="Arial"/>
          <w:sz w:val="20"/>
          <w:szCs w:val="20"/>
          <w:lang w:val="hr-HR"/>
        </w:rPr>
        <w:t xml:space="preserve"> žalba nije dopuštena</w:t>
      </w:r>
      <w:r w:rsidR="000D697E" w:rsidRPr="00D128B6">
        <w:rPr>
          <w:rFonts w:ascii="Arial" w:hAnsi="Arial" w:cs="Arial"/>
          <w:sz w:val="20"/>
          <w:szCs w:val="20"/>
          <w:lang w:val="hr-HR"/>
        </w:rPr>
        <w:t>.</w:t>
      </w:r>
    </w:p>
    <w:p w14:paraId="4A893A92" w14:textId="77777777" w:rsidR="000D697E" w:rsidRPr="00D128B6" w:rsidRDefault="000D697E">
      <w:pPr>
        <w:jc w:val="both"/>
        <w:rPr>
          <w:rFonts w:ascii="Arial" w:hAnsi="Arial" w:cs="Arial"/>
          <w:sz w:val="20"/>
          <w:szCs w:val="20"/>
          <w:lang w:val="hr-HR"/>
        </w:rPr>
      </w:pPr>
    </w:p>
    <w:sectPr w:rsidR="000D697E" w:rsidRPr="00D128B6" w:rsidSect="00F11BF1">
      <w:footerReference w:type="default" r:id="rId8"/>
      <w:pgSz w:w="11907" w:h="16840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04F9E" w14:textId="77777777" w:rsidR="00F11BF1" w:rsidRDefault="00F11BF1" w:rsidP="00F11BF1">
      <w:r>
        <w:separator/>
      </w:r>
    </w:p>
  </w:endnote>
  <w:endnote w:type="continuationSeparator" w:id="0">
    <w:p w14:paraId="178BA99D" w14:textId="77777777" w:rsidR="00F11BF1" w:rsidRDefault="00F11BF1" w:rsidP="00F11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-14522449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85C79D" w14:textId="370DA341" w:rsidR="00F11BF1" w:rsidRPr="00F11BF1" w:rsidRDefault="00F11BF1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F11BF1">
          <w:rPr>
            <w:rFonts w:ascii="Arial" w:hAnsi="Arial" w:cs="Arial"/>
            <w:sz w:val="20"/>
            <w:szCs w:val="20"/>
          </w:rPr>
          <w:fldChar w:fldCharType="begin"/>
        </w:r>
        <w:r w:rsidRPr="00F11BF1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F11BF1">
          <w:rPr>
            <w:rFonts w:ascii="Arial" w:hAnsi="Arial" w:cs="Arial"/>
            <w:sz w:val="20"/>
            <w:szCs w:val="20"/>
          </w:rPr>
          <w:fldChar w:fldCharType="separate"/>
        </w:r>
        <w:r w:rsidRPr="00F11BF1">
          <w:rPr>
            <w:rFonts w:ascii="Arial" w:hAnsi="Arial" w:cs="Arial"/>
            <w:noProof/>
            <w:sz w:val="20"/>
            <w:szCs w:val="20"/>
          </w:rPr>
          <w:t>2</w:t>
        </w:r>
        <w:r w:rsidRPr="00F11BF1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14:paraId="68B10F8B" w14:textId="77777777" w:rsidR="00F11BF1" w:rsidRPr="00F11BF1" w:rsidRDefault="00F11BF1">
    <w:pPr>
      <w:pStyle w:val="Foo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CF408" w14:textId="77777777" w:rsidR="00F11BF1" w:rsidRDefault="00F11BF1" w:rsidP="00F11BF1">
      <w:r>
        <w:separator/>
      </w:r>
    </w:p>
  </w:footnote>
  <w:footnote w:type="continuationSeparator" w:id="0">
    <w:p w14:paraId="13680D3E" w14:textId="77777777" w:rsidR="00F11BF1" w:rsidRDefault="00F11BF1" w:rsidP="00F11BF1">
      <w:r>
        <w:continuationSeparator/>
      </w:r>
    </w:p>
  </w:footnote>
  <w:footnote w:id="1">
    <w:p w14:paraId="08C54C37" w14:textId="3E5DF41C" w:rsidR="004B4031" w:rsidRPr="003A5327" w:rsidRDefault="004B4031">
      <w:pPr>
        <w:pStyle w:val="FootnoteText"/>
        <w:rPr>
          <w:rFonts w:ascii="Arial" w:hAnsi="Arial" w:cs="Arial"/>
          <w:sz w:val="18"/>
          <w:szCs w:val="18"/>
          <w:lang w:val="hr-BA"/>
        </w:rPr>
      </w:pPr>
      <w:r w:rsidRPr="003A5327">
        <w:rPr>
          <w:rStyle w:val="FootnoteReference"/>
          <w:rFonts w:ascii="Arial" w:hAnsi="Arial" w:cs="Arial"/>
          <w:sz w:val="18"/>
          <w:szCs w:val="18"/>
          <w:lang w:val="hr-BA"/>
        </w:rPr>
        <w:footnoteRef/>
      </w:r>
      <w:r w:rsidRPr="003A5327">
        <w:rPr>
          <w:rFonts w:ascii="Arial" w:hAnsi="Arial" w:cs="Arial"/>
          <w:sz w:val="18"/>
          <w:szCs w:val="18"/>
          <w:lang w:val="hr-BA"/>
        </w:rPr>
        <w:t xml:space="preserve"> „Službene novine Federacije Bosne i Hercegovine“, broj: 53/21. i 19/25.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AE59FB"/>
    <w:multiLevelType w:val="hybridMultilevel"/>
    <w:tmpl w:val="0FEADF54"/>
    <w:lvl w:ilvl="0" w:tplc="C0FC09A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25D9E"/>
    <w:multiLevelType w:val="hybridMultilevel"/>
    <w:tmpl w:val="A9C8D00E"/>
    <w:lvl w:ilvl="0" w:tplc="7B2A8A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138278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6883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511"/>
    <w:rsid w:val="00011122"/>
    <w:rsid w:val="00014EBB"/>
    <w:rsid w:val="0003532D"/>
    <w:rsid w:val="000431DE"/>
    <w:rsid w:val="000454FD"/>
    <w:rsid w:val="000907E7"/>
    <w:rsid w:val="00090B1A"/>
    <w:rsid w:val="000B0968"/>
    <w:rsid w:val="000D697E"/>
    <w:rsid w:val="001157D8"/>
    <w:rsid w:val="00161B1D"/>
    <w:rsid w:val="001638D1"/>
    <w:rsid w:val="0017440F"/>
    <w:rsid w:val="001750AC"/>
    <w:rsid w:val="001867EA"/>
    <w:rsid w:val="001C5DB6"/>
    <w:rsid w:val="001D1B06"/>
    <w:rsid w:val="001E6062"/>
    <w:rsid w:val="001F3BD7"/>
    <w:rsid w:val="0023161E"/>
    <w:rsid w:val="00271CA1"/>
    <w:rsid w:val="002D13E5"/>
    <w:rsid w:val="002D1641"/>
    <w:rsid w:val="00322085"/>
    <w:rsid w:val="00347B52"/>
    <w:rsid w:val="003534AD"/>
    <w:rsid w:val="00354A52"/>
    <w:rsid w:val="00382EBF"/>
    <w:rsid w:val="003A5327"/>
    <w:rsid w:val="003F1458"/>
    <w:rsid w:val="003F5A04"/>
    <w:rsid w:val="004524EC"/>
    <w:rsid w:val="00490719"/>
    <w:rsid w:val="004B4031"/>
    <w:rsid w:val="00510040"/>
    <w:rsid w:val="00567F76"/>
    <w:rsid w:val="00585C36"/>
    <w:rsid w:val="00590DFD"/>
    <w:rsid w:val="0059355C"/>
    <w:rsid w:val="005A28F1"/>
    <w:rsid w:val="005E00B6"/>
    <w:rsid w:val="006976B7"/>
    <w:rsid w:val="006D0A17"/>
    <w:rsid w:val="00703197"/>
    <w:rsid w:val="0070443D"/>
    <w:rsid w:val="007209AF"/>
    <w:rsid w:val="007243BA"/>
    <w:rsid w:val="007B1858"/>
    <w:rsid w:val="007C3A25"/>
    <w:rsid w:val="007F4421"/>
    <w:rsid w:val="00816BF0"/>
    <w:rsid w:val="00836FBE"/>
    <w:rsid w:val="008665E1"/>
    <w:rsid w:val="00897A52"/>
    <w:rsid w:val="008A32E1"/>
    <w:rsid w:val="008C0349"/>
    <w:rsid w:val="008D38E9"/>
    <w:rsid w:val="00925400"/>
    <w:rsid w:val="00957077"/>
    <w:rsid w:val="00996507"/>
    <w:rsid w:val="009B34D5"/>
    <w:rsid w:val="009D44FA"/>
    <w:rsid w:val="00A0515E"/>
    <w:rsid w:val="00A25A05"/>
    <w:rsid w:val="00A85354"/>
    <w:rsid w:val="00BE0A44"/>
    <w:rsid w:val="00C10AF0"/>
    <w:rsid w:val="00C141C5"/>
    <w:rsid w:val="00C33C49"/>
    <w:rsid w:val="00CF58A3"/>
    <w:rsid w:val="00D128B6"/>
    <w:rsid w:val="00D2463D"/>
    <w:rsid w:val="00D43FE9"/>
    <w:rsid w:val="00D85561"/>
    <w:rsid w:val="00D85A82"/>
    <w:rsid w:val="00D932A6"/>
    <w:rsid w:val="00E029FF"/>
    <w:rsid w:val="00E042B4"/>
    <w:rsid w:val="00E249F4"/>
    <w:rsid w:val="00E53511"/>
    <w:rsid w:val="00EB0251"/>
    <w:rsid w:val="00EC2A7C"/>
    <w:rsid w:val="00EF1876"/>
    <w:rsid w:val="00EF3120"/>
    <w:rsid w:val="00F11BF1"/>
    <w:rsid w:val="00F16CA4"/>
    <w:rsid w:val="00F174D7"/>
    <w:rsid w:val="00F5019E"/>
    <w:rsid w:val="00FC6953"/>
    <w:rsid w:val="00FE525F"/>
    <w:rsid w:val="00FE6249"/>
    <w:rsid w:val="00FF1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EE7AC"/>
  <w15:chartTrackingRefBased/>
  <w15:docId w15:val="{760DACC8-BE2A-42EB-BA5E-E420159FD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A4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E0A4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hr-HR" w:eastAsia="hr-HR"/>
    </w:rPr>
  </w:style>
  <w:style w:type="paragraph" w:styleId="Heading3">
    <w:name w:val="heading 3"/>
    <w:basedOn w:val="Normal"/>
    <w:next w:val="Normal"/>
    <w:link w:val="Heading3Char"/>
    <w:unhideWhenUsed/>
    <w:qFormat/>
    <w:rsid w:val="00BE0A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BE0A44"/>
    <w:rPr>
      <w:rFonts w:ascii="Arial" w:eastAsia="Times New Roman" w:hAnsi="Arial" w:cs="Arial"/>
      <w:b/>
      <w:bCs/>
      <w:i/>
      <w:iCs/>
      <w:kern w:val="0"/>
      <w:sz w:val="28"/>
      <w:szCs w:val="28"/>
      <w:lang w:val="hr-HR" w:eastAsia="hr-HR"/>
      <w14:ligatures w14:val="none"/>
    </w:rPr>
  </w:style>
  <w:style w:type="character" w:customStyle="1" w:styleId="Heading3Char">
    <w:name w:val="Heading 3 Char"/>
    <w:basedOn w:val="DefaultParagraphFont"/>
    <w:link w:val="Heading3"/>
    <w:rsid w:val="00BE0A44"/>
    <w:rPr>
      <w:rFonts w:ascii="Arial" w:eastAsia="Times New Roman" w:hAnsi="Arial" w:cs="Arial"/>
      <w:b/>
      <w:bCs/>
      <w:kern w:val="0"/>
      <w:sz w:val="26"/>
      <w:szCs w:val="26"/>
      <w:lang w:val="hr-HR" w:eastAsia="hr-HR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E0A44"/>
    <w:pPr>
      <w:tabs>
        <w:tab w:val="center" w:pos="4703"/>
        <w:tab w:val="right" w:pos="9406"/>
      </w:tabs>
    </w:pPr>
    <w:rPr>
      <w:lang w:val="hr-HR" w:eastAsia="hr-HR"/>
    </w:rPr>
  </w:style>
  <w:style w:type="character" w:customStyle="1" w:styleId="FooterChar">
    <w:name w:val="Footer Char"/>
    <w:basedOn w:val="DefaultParagraphFont"/>
    <w:link w:val="Footer"/>
    <w:uiPriority w:val="99"/>
    <w:rsid w:val="00BE0A44"/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paragraph" w:styleId="BodyText">
    <w:name w:val="Body Text"/>
    <w:basedOn w:val="Normal"/>
    <w:link w:val="BodyTextChar"/>
    <w:unhideWhenUsed/>
    <w:rsid w:val="00BE0A44"/>
    <w:pPr>
      <w:jc w:val="both"/>
    </w:pPr>
    <w:rPr>
      <w:lang w:val="hr-HR" w:eastAsia="hr-HR"/>
    </w:rPr>
  </w:style>
  <w:style w:type="character" w:customStyle="1" w:styleId="BodyTextChar">
    <w:name w:val="Body Text Char"/>
    <w:basedOn w:val="DefaultParagraphFont"/>
    <w:link w:val="BodyText"/>
    <w:rsid w:val="00BE0A44"/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paragraph" w:styleId="ListParagraph">
    <w:name w:val="List Paragraph"/>
    <w:basedOn w:val="Normal"/>
    <w:uiPriority w:val="34"/>
    <w:qFormat/>
    <w:rsid w:val="00BE0A44"/>
    <w:pPr>
      <w:ind w:left="720"/>
      <w:contextualSpacing/>
    </w:pPr>
    <w:rPr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F11B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1BF1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B403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4031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4B403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8507C-9809-471E-A207-B78B98456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547</Words>
  <Characters>3124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Martini</dc:creator>
  <cp:keywords/>
  <dc:description/>
  <cp:lastModifiedBy>Denis Martini</cp:lastModifiedBy>
  <cp:revision>3</cp:revision>
  <cp:lastPrinted>2024-08-28T10:53:00Z</cp:lastPrinted>
  <dcterms:created xsi:type="dcterms:W3CDTF">2026-05-22T09:34:00Z</dcterms:created>
  <dcterms:modified xsi:type="dcterms:W3CDTF">2026-05-22T09:36:00Z</dcterms:modified>
</cp:coreProperties>
</file>