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5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6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7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theme/themeOverride8.xml" ContentType="application/vnd.openxmlformats-officedocument.themeOverrid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theme/themeOverride9.xml" ContentType="application/vnd.openxmlformats-officedocument.themeOverrid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theme/themeOverride10.xml" ContentType="application/vnd.openxmlformats-officedocument.themeOverride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500" w:type="pct"/>
        <w:jc w:val="center"/>
        <w:tblLook w:val="04A0" w:firstRow="1" w:lastRow="0" w:firstColumn="1" w:lastColumn="0" w:noHBand="0" w:noVBand="1"/>
      </w:tblPr>
      <w:tblGrid>
        <w:gridCol w:w="11088"/>
      </w:tblGrid>
      <w:tr w:rsidR="000F13F6" w:rsidRPr="00944D33" w14:paraId="5E43DC6E" w14:textId="77777777" w:rsidTr="008D60BD">
        <w:trPr>
          <w:cantSplit/>
          <w:trHeight w:hRule="exact" w:val="12168"/>
          <w:jc w:val="center"/>
        </w:trPr>
        <w:tc>
          <w:tcPr>
            <w:tcW w:w="10296" w:type="dxa"/>
            <w:shd w:val="clear" w:color="auto" w:fill="34345A"/>
          </w:tcPr>
          <w:p w14:paraId="777A3679" w14:textId="3D61AA05" w:rsidR="000F13F6" w:rsidRPr="00944D33" w:rsidRDefault="000052AD">
            <w:pPr>
              <w:pStyle w:val="Subtitle"/>
              <w:rPr>
                <w:rFonts w:asciiTheme="minorHAnsi" w:hAnsiTheme="minorHAnsi"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lang w:val="hr-BA"/>
              </w:rPr>
              <w:t xml:space="preserve">Strateški okvir za period </w:t>
            </w:r>
            <w:r w:rsidR="0092626D">
              <w:rPr>
                <w:rFonts w:asciiTheme="minorHAnsi" w:hAnsiTheme="minorHAnsi"/>
                <w:color w:val="auto"/>
                <w:lang w:val="hr-BA"/>
              </w:rPr>
              <w:t>20</w:t>
            </w:r>
            <w:r w:rsidR="000B0677">
              <w:rPr>
                <w:rFonts w:asciiTheme="minorHAnsi" w:hAnsiTheme="minorHAnsi"/>
                <w:color w:val="auto"/>
                <w:lang w:val="hr-BA"/>
              </w:rPr>
              <w:t>2</w:t>
            </w:r>
            <w:r w:rsidR="00B861C9">
              <w:rPr>
                <w:rFonts w:asciiTheme="minorHAnsi" w:hAnsiTheme="minorHAnsi"/>
                <w:color w:val="auto"/>
                <w:lang w:val="hr-BA"/>
              </w:rPr>
              <w:t>6</w:t>
            </w:r>
            <w:r w:rsidR="0092626D">
              <w:rPr>
                <w:rFonts w:asciiTheme="minorHAnsi" w:hAnsiTheme="minorHAnsi"/>
                <w:color w:val="auto"/>
                <w:lang w:val="hr-BA"/>
              </w:rPr>
              <w:t>– 202</w:t>
            </w:r>
            <w:r w:rsidR="00B861C9">
              <w:rPr>
                <w:rFonts w:asciiTheme="minorHAnsi" w:hAnsiTheme="minorHAnsi"/>
                <w:color w:val="auto"/>
                <w:lang w:val="hr-BA"/>
              </w:rPr>
              <w:t>8</w:t>
            </w:r>
          </w:p>
          <w:p w14:paraId="2688B8F8" w14:textId="77777777" w:rsidR="000F13F6" w:rsidRPr="00944D33" w:rsidRDefault="000052AD">
            <w:pPr>
              <w:pStyle w:val="Title"/>
              <w:rPr>
                <w:rFonts w:asciiTheme="minorHAnsi" w:hAnsiTheme="minorHAnsi"/>
                <w:color w:val="auto"/>
                <w:sz w:val="2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lang w:val="hr-BA"/>
              </w:rPr>
              <w:t>Za tužilaštva u</w:t>
            </w:r>
            <w:r w:rsidR="00B26051" w:rsidRPr="00944D33">
              <w:rPr>
                <w:rFonts w:asciiTheme="minorHAnsi" w:hAnsiTheme="minorHAnsi"/>
                <w:color w:val="auto"/>
                <w:lang w:val="hr-BA"/>
              </w:rPr>
              <w:t xml:space="preserve"> </w:t>
            </w:r>
            <w:r w:rsidRPr="00944D33">
              <w:rPr>
                <w:rFonts w:asciiTheme="minorHAnsi" w:hAnsiTheme="minorHAnsi"/>
                <w:color w:val="auto"/>
                <w:lang w:val="hr-BA"/>
              </w:rPr>
              <w:t>Federaciji</w:t>
            </w:r>
            <w:r w:rsidR="00435760" w:rsidRPr="00944D33">
              <w:rPr>
                <w:rFonts w:asciiTheme="minorHAnsi" w:hAnsiTheme="minorHAnsi"/>
                <w:color w:val="auto"/>
                <w:lang w:val="hr-BA"/>
              </w:rPr>
              <w:t xml:space="preserve"> Bosne i Hercegovine</w:t>
            </w:r>
          </w:p>
          <w:p w14:paraId="662CC30E" w14:textId="77777777" w:rsidR="000F13F6" w:rsidRPr="00944D33" w:rsidRDefault="00A4216A">
            <w:pPr>
              <w:jc w:val="center"/>
              <w:rPr>
                <w:rFonts w:asciiTheme="minorHAnsi" w:hAnsiTheme="minorHAnsi"/>
                <w:color w:val="auto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noProof/>
                <w:color w:val="auto"/>
                <w:szCs w:val="20"/>
              </w:rPr>
              <w:drawing>
                <wp:inline distT="0" distB="0" distL="0" distR="0" wp14:anchorId="214B7839" wp14:editId="674FEDDC">
                  <wp:extent cx="6400800" cy="3400425"/>
                  <wp:effectExtent l="0" t="0" r="0" b="9525"/>
                  <wp:docPr id="1" name="Picture 4" descr="Description: Macintosh HD:Users:samrasuskic-basic:Desktop:pravosudj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Macintosh HD:Users:samrasuskic-basic:Desktop:pravosudj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0" cy="340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3F6" w:rsidRPr="00944D33" w14:paraId="13E53BF4" w14:textId="77777777" w:rsidTr="008D60BD">
        <w:trPr>
          <w:cantSplit/>
          <w:trHeight w:hRule="exact" w:val="2160"/>
          <w:jc w:val="center"/>
        </w:trPr>
        <w:tc>
          <w:tcPr>
            <w:tcW w:w="10296" w:type="dxa"/>
            <w:shd w:val="clear" w:color="auto" w:fill="34345A"/>
            <w:vAlign w:val="bottom"/>
          </w:tcPr>
          <w:p w14:paraId="6C6C5AD3" w14:textId="3048836C" w:rsidR="000F13F6" w:rsidRPr="00944D33" w:rsidRDefault="00FD3A41" w:rsidP="00B861C9">
            <w:pPr>
              <w:pStyle w:val="ContactDetails"/>
              <w:rPr>
                <w:rFonts w:asciiTheme="minorHAnsi" w:hAnsiTheme="minorHAnsi"/>
                <w:color w:val="auto"/>
                <w:szCs w:val="20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April</w:t>
            </w:r>
            <w:r w:rsidR="00303FBA" w:rsidRPr="00944D33">
              <w:rPr>
                <w:rFonts w:asciiTheme="minorHAnsi" w:hAnsiTheme="minorHAnsi"/>
                <w:color w:val="auto"/>
                <w:lang w:val="hr-BA"/>
              </w:rPr>
              <w:t xml:space="preserve"> 20</w:t>
            </w:r>
            <w:r w:rsidR="00E45611">
              <w:rPr>
                <w:rFonts w:asciiTheme="minorHAnsi" w:hAnsiTheme="minorHAnsi"/>
                <w:color w:val="auto"/>
                <w:lang w:val="hr-BA"/>
              </w:rPr>
              <w:t>2</w:t>
            </w:r>
            <w:r w:rsidR="00B861C9">
              <w:rPr>
                <w:rFonts w:asciiTheme="minorHAnsi" w:hAnsiTheme="minorHAnsi"/>
                <w:color w:val="auto"/>
                <w:lang w:val="hr-BA"/>
              </w:rPr>
              <w:t>6</w:t>
            </w:r>
            <w:r w:rsidR="00FB453E">
              <w:rPr>
                <w:rFonts w:asciiTheme="minorHAnsi" w:hAnsiTheme="minorHAnsi"/>
                <w:color w:val="auto"/>
                <w:lang w:val="hr-BA"/>
              </w:rPr>
              <w:t>.</w:t>
            </w:r>
            <w:r w:rsidR="00303FBA" w:rsidRPr="00944D33">
              <w:rPr>
                <w:rFonts w:asciiTheme="minorHAnsi" w:hAnsiTheme="minorHAnsi"/>
                <w:color w:val="auto"/>
                <w:lang w:val="hr-BA"/>
              </w:rPr>
              <w:t xml:space="preserve"> godine</w:t>
            </w:r>
            <w:r w:rsidR="009A66B6" w:rsidRPr="00944D33">
              <w:rPr>
                <w:rFonts w:asciiTheme="minorHAnsi" w:hAnsiTheme="minorHAnsi"/>
                <w:color w:val="auto"/>
                <w:lang w:val="hr-BA"/>
              </w:rPr>
              <w:br/>
            </w:r>
          </w:p>
        </w:tc>
      </w:tr>
    </w:tbl>
    <w:p w14:paraId="31287F4F" w14:textId="6835A2FC" w:rsidR="006E5A3A" w:rsidRPr="00FD7548" w:rsidRDefault="00FD7548" w:rsidP="00FD7548">
      <w:pPr>
        <w:pStyle w:val="GridTable31"/>
        <w:rPr>
          <w:b/>
          <w:color w:val="auto"/>
        </w:rPr>
      </w:pPr>
      <w:r>
        <w:rPr>
          <w:b/>
          <w:color w:val="auto"/>
        </w:rPr>
        <w:lastRenderedPageBreak/>
        <w:t>Sadržaj</w:t>
      </w:r>
    </w:p>
    <w:p w14:paraId="79A8B68A" w14:textId="72DE98E2" w:rsidR="00454531" w:rsidRDefault="00C01752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944D33">
        <w:rPr>
          <w:rFonts w:asciiTheme="minorHAnsi" w:hAnsiTheme="minorHAnsi"/>
          <w:b w:val="0"/>
          <w:color w:val="auto"/>
          <w:lang w:val="hr-BA"/>
        </w:rPr>
        <w:fldChar w:fldCharType="begin"/>
      </w:r>
      <w:r w:rsidR="00153224" w:rsidRPr="00944D33">
        <w:rPr>
          <w:rFonts w:asciiTheme="minorHAnsi" w:hAnsiTheme="minorHAnsi"/>
          <w:b w:val="0"/>
          <w:color w:val="auto"/>
          <w:lang w:val="hr-BA"/>
        </w:rPr>
        <w:instrText xml:space="preserve"> TOC \o "1-2" </w:instrText>
      </w:r>
      <w:r w:rsidRPr="00944D33">
        <w:rPr>
          <w:rFonts w:asciiTheme="minorHAnsi" w:hAnsiTheme="minorHAnsi"/>
          <w:b w:val="0"/>
          <w:color w:val="auto"/>
          <w:lang w:val="hr-BA"/>
        </w:rPr>
        <w:fldChar w:fldCharType="separate"/>
      </w:r>
      <w:r w:rsidR="00454531" w:rsidRPr="00FD3BAC">
        <w:rPr>
          <w:noProof/>
          <w:color w:val="auto"/>
        </w:rPr>
        <w:t>Uvodna riječ glavnog federalnog tužioca</w:t>
      </w:r>
      <w:r w:rsidR="00454531" w:rsidRPr="005078E9">
        <w:rPr>
          <w:noProof/>
          <w:color w:val="4F81BD" w:themeColor="accent1"/>
        </w:rPr>
        <w:tab/>
      </w:r>
      <w:r w:rsidR="00454531" w:rsidRPr="005078E9">
        <w:rPr>
          <w:noProof/>
          <w:color w:val="4F81BD" w:themeColor="accent1"/>
        </w:rPr>
        <w:fldChar w:fldCharType="begin"/>
      </w:r>
      <w:r w:rsidR="00454531" w:rsidRPr="005078E9">
        <w:rPr>
          <w:noProof/>
          <w:color w:val="4F81BD" w:themeColor="accent1"/>
        </w:rPr>
        <w:instrText xml:space="preserve"> PAGEREF _Toc102212721 \h </w:instrText>
      </w:r>
      <w:r w:rsidR="00454531" w:rsidRPr="005078E9">
        <w:rPr>
          <w:noProof/>
          <w:color w:val="4F81BD" w:themeColor="accent1"/>
        </w:rPr>
      </w:r>
      <w:r w:rsidR="00454531" w:rsidRPr="005078E9">
        <w:rPr>
          <w:noProof/>
          <w:color w:val="4F81BD" w:themeColor="accent1"/>
        </w:rPr>
        <w:fldChar w:fldCharType="separate"/>
      </w:r>
      <w:r w:rsidR="00342A54">
        <w:rPr>
          <w:noProof/>
          <w:color w:val="4F81BD" w:themeColor="accent1"/>
        </w:rPr>
        <w:t>3</w:t>
      </w:r>
      <w:r w:rsidR="00454531" w:rsidRPr="005078E9">
        <w:rPr>
          <w:noProof/>
          <w:color w:val="4F81BD" w:themeColor="accent1"/>
        </w:rPr>
        <w:fldChar w:fldCharType="end"/>
      </w:r>
    </w:p>
    <w:p w14:paraId="586FB8DA" w14:textId="6035B2E4"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3978CE">
        <w:rPr>
          <w:noProof/>
          <w:color w:val="auto"/>
          <w:lang w:val="hr-HR"/>
        </w:rPr>
        <w:t>Misija i Vizija za tužilaštva u Federaciji BiH</w:t>
      </w:r>
      <w:r w:rsidRPr="003978CE">
        <w:rPr>
          <w:noProof/>
          <w:lang w:val="hr-HR"/>
        </w:rPr>
        <w:tab/>
      </w:r>
      <w:r w:rsidRPr="005078E9">
        <w:rPr>
          <w:rFonts w:asciiTheme="minorHAnsi" w:hAnsiTheme="minorHAnsi"/>
          <w:noProof/>
        </w:rPr>
        <w:fldChar w:fldCharType="begin"/>
      </w:r>
      <w:r w:rsidRPr="003978CE">
        <w:rPr>
          <w:rFonts w:asciiTheme="minorHAnsi" w:hAnsiTheme="minorHAnsi"/>
          <w:noProof/>
          <w:lang w:val="hr-HR"/>
        </w:rPr>
        <w:instrText xml:space="preserve"> PAGEREF _Toc102212722 \h </w:instrText>
      </w:r>
      <w:r w:rsidRPr="005078E9">
        <w:rPr>
          <w:rFonts w:asciiTheme="minorHAnsi" w:hAnsiTheme="minorHAnsi"/>
          <w:noProof/>
        </w:rPr>
      </w:r>
      <w:r w:rsidRPr="005078E9">
        <w:rPr>
          <w:rFonts w:asciiTheme="minorHAnsi" w:hAnsiTheme="minorHAnsi"/>
          <w:noProof/>
        </w:rPr>
        <w:fldChar w:fldCharType="separate"/>
      </w:r>
      <w:r w:rsidR="00342A54">
        <w:rPr>
          <w:rFonts w:asciiTheme="minorHAnsi" w:hAnsiTheme="minorHAnsi"/>
          <w:noProof/>
          <w:lang w:val="hr-HR"/>
        </w:rPr>
        <w:t>5</w:t>
      </w:r>
      <w:r w:rsidRPr="005078E9">
        <w:rPr>
          <w:rFonts w:asciiTheme="minorHAnsi" w:hAnsiTheme="minorHAnsi"/>
          <w:noProof/>
        </w:rPr>
        <w:fldChar w:fldCharType="end"/>
      </w:r>
    </w:p>
    <w:p w14:paraId="5113729D" w14:textId="739EF9B2"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Misija za tužilaštva u Federaciji BiH</w:t>
      </w:r>
      <w:r w:rsidRPr="003978CE">
        <w:rPr>
          <w:b/>
          <w:noProof/>
          <w:color w:val="4F81BD" w:themeColor="accent1"/>
          <w:lang w:val="hr-HR"/>
        </w:rPr>
        <w:tab/>
      </w:r>
      <w:r w:rsidRPr="005078E9">
        <w:rPr>
          <w:b/>
          <w:noProof/>
          <w:color w:val="4F81BD" w:themeColor="accent1"/>
        </w:rPr>
        <w:fldChar w:fldCharType="begin"/>
      </w:r>
      <w:r w:rsidRPr="003978CE">
        <w:rPr>
          <w:b/>
          <w:noProof/>
          <w:color w:val="4F81BD" w:themeColor="accent1"/>
          <w:lang w:val="hr-HR"/>
        </w:rPr>
        <w:instrText xml:space="preserve"> PAGEREF _Toc102212723 \h </w:instrText>
      </w:r>
      <w:r w:rsidRPr="005078E9">
        <w:rPr>
          <w:b/>
          <w:noProof/>
          <w:color w:val="4F81BD" w:themeColor="accent1"/>
        </w:rPr>
      </w:r>
      <w:r w:rsidRPr="005078E9">
        <w:rPr>
          <w:b/>
          <w:noProof/>
          <w:color w:val="4F81BD" w:themeColor="accent1"/>
        </w:rPr>
        <w:fldChar w:fldCharType="separate"/>
      </w:r>
      <w:r w:rsidR="00342A54">
        <w:rPr>
          <w:b/>
          <w:noProof/>
          <w:color w:val="4F81BD" w:themeColor="accent1"/>
          <w:lang w:val="hr-HR"/>
        </w:rPr>
        <w:t>5</w:t>
      </w:r>
      <w:r w:rsidRPr="005078E9">
        <w:rPr>
          <w:b/>
          <w:noProof/>
          <w:color w:val="4F81BD" w:themeColor="accent1"/>
        </w:rPr>
        <w:fldChar w:fldCharType="end"/>
      </w:r>
    </w:p>
    <w:p w14:paraId="7220CEB1" w14:textId="44A16331"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Vizija za tužilaštva u Federaciji BiH</w:t>
      </w:r>
      <w:r w:rsidRPr="003978CE">
        <w:rPr>
          <w:b/>
          <w:noProof/>
          <w:color w:val="4F81BD" w:themeColor="accent1"/>
          <w:lang w:val="hr-HR"/>
        </w:rPr>
        <w:tab/>
      </w:r>
      <w:r w:rsidRPr="005078E9">
        <w:rPr>
          <w:b/>
          <w:noProof/>
          <w:color w:val="4F81BD" w:themeColor="accent1"/>
        </w:rPr>
        <w:fldChar w:fldCharType="begin"/>
      </w:r>
      <w:r w:rsidRPr="003978CE">
        <w:rPr>
          <w:b/>
          <w:noProof/>
          <w:color w:val="4F81BD" w:themeColor="accent1"/>
          <w:lang w:val="hr-HR"/>
        </w:rPr>
        <w:instrText xml:space="preserve"> PAGEREF _Toc102212724 \h </w:instrText>
      </w:r>
      <w:r w:rsidRPr="005078E9">
        <w:rPr>
          <w:b/>
          <w:noProof/>
          <w:color w:val="4F81BD" w:themeColor="accent1"/>
        </w:rPr>
      </w:r>
      <w:r w:rsidRPr="005078E9">
        <w:rPr>
          <w:b/>
          <w:noProof/>
          <w:color w:val="4F81BD" w:themeColor="accent1"/>
        </w:rPr>
        <w:fldChar w:fldCharType="separate"/>
      </w:r>
      <w:r w:rsidR="00342A54">
        <w:rPr>
          <w:b/>
          <w:noProof/>
          <w:color w:val="4F81BD" w:themeColor="accent1"/>
          <w:lang w:val="hr-HR"/>
        </w:rPr>
        <w:t>5</w:t>
      </w:r>
      <w:r w:rsidRPr="005078E9">
        <w:rPr>
          <w:b/>
          <w:noProof/>
          <w:color w:val="4F81BD" w:themeColor="accent1"/>
        </w:rPr>
        <w:fldChar w:fldCharType="end"/>
      </w:r>
    </w:p>
    <w:p w14:paraId="6FA65E73" w14:textId="56808DE5"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Opis tužilačkog sistema Federacije BiH</w:t>
      </w:r>
      <w:r>
        <w:rPr>
          <w:noProof/>
        </w:rPr>
        <w:tab/>
      </w:r>
      <w:r w:rsidRPr="005078E9">
        <w:rPr>
          <w:rFonts w:asciiTheme="minorHAnsi" w:hAnsiTheme="minorHAnsi"/>
          <w:noProof/>
        </w:rPr>
        <w:fldChar w:fldCharType="begin"/>
      </w:r>
      <w:r w:rsidRPr="005078E9">
        <w:rPr>
          <w:rFonts w:asciiTheme="minorHAnsi" w:hAnsiTheme="minorHAnsi"/>
          <w:noProof/>
        </w:rPr>
        <w:instrText xml:space="preserve"> PAGEREF _Toc102212725 \h </w:instrText>
      </w:r>
      <w:r w:rsidRPr="005078E9">
        <w:rPr>
          <w:rFonts w:asciiTheme="minorHAnsi" w:hAnsiTheme="minorHAnsi"/>
          <w:noProof/>
        </w:rPr>
      </w:r>
      <w:r w:rsidRPr="005078E9">
        <w:rPr>
          <w:rFonts w:asciiTheme="minorHAnsi" w:hAnsiTheme="minorHAnsi"/>
          <w:noProof/>
        </w:rPr>
        <w:fldChar w:fldCharType="separate"/>
      </w:r>
      <w:r w:rsidR="00342A54">
        <w:rPr>
          <w:rFonts w:asciiTheme="minorHAnsi" w:hAnsiTheme="minorHAnsi"/>
          <w:noProof/>
        </w:rPr>
        <w:t>6</w:t>
      </w:r>
      <w:r w:rsidRPr="005078E9">
        <w:rPr>
          <w:rFonts w:asciiTheme="minorHAnsi" w:hAnsiTheme="minorHAnsi"/>
          <w:noProof/>
        </w:rPr>
        <w:fldChar w:fldCharType="end"/>
      </w:r>
    </w:p>
    <w:p w14:paraId="5C824F3F" w14:textId="04A275AA"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3978CE">
        <w:rPr>
          <w:noProof/>
          <w:color w:val="auto"/>
          <w:lang w:val="hr-HR"/>
        </w:rPr>
        <w:t>Zakoni i strateški dokumenti od značaja u radu tužilaštava za period 202</w:t>
      </w:r>
      <w:r w:rsidR="00B861C9">
        <w:rPr>
          <w:noProof/>
          <w:color w:val="auto"/>
          <w:lang w:val="hr-HR"/>
        </w:rPr>
        <w:t>6</w:t>
      </w:r>
      <w:r w:rsidRPr="003978CE">
        <w:rPr>
          <w:noProof/>
          <w:color w:val="auto"/>
          <w:lang w:val="hr-HR"/>
        </w:rPr>
        <w:t>. – 202</w:t>
      </w:r>
      <w:r w:rsidR="00B861C9">
        <w:rPr>
          <w:noProof/>
          <w:color w:val="auto"/>
          <w:lang w:val="hr-HR"/>
        </w:rPr>
        <w:t>8</w:t>
      </w:r>
      <w:r w:rsidRPr="003978CE">
        <w:rPr>
          <w:noProof/>
          <w:color w:val="auto"/>
          <w:lang w:val="hr-HR"/>
        </w:rPr>
        <w:t>.</w:t>
      </w:r>
      <w:r w:rsidRPr="003978CE">
        <w:rPr>
          <w:noProof/>
          <w:lang w:val="hr-HR"/>
        </w:rPr>
        <w:tab/>
      </w:r>
      <w:r>
        <w:rPr>
          <w:noProof/>
        </w:rPr>
        <w:fldChar w:fldCharType="begin"/>
      </w:r>
      <w:r w:rsidRPr="003978CE">
        <w:rPr>
          <w:noProof/>
          <w:lang w:val="hr-HR"/>
        </w:rPr>
        <w:instrText xml:space="preserve"> PAGEREF _Toc102212726 \h </w:instrText>
      </w:r>
      <w:r>
        <w:rPr>
          <w:noProof/>
        </w:rPr>
      </w:r>
      <w:r>
        <w:rPr>
          <w:noProof/>
        </w:rPr>
        <w:fldChar w:fldCharType="separate"/>
      </w:r>
      <w:r w:rsidR="00342A54">
        <w:rPr>
          <w:noProof/>
          <w:lang w:val="hr-HR"/>
        </w:rPr>
        <w:t>8</w:t>
      </w:r>
      <w:r>
        <w:rPr>
          <w:noProof/>
        </w:rPr>
        <w:fldChar w:fldCharType="end"/>
      </w:r>
    </w:p>
    <w:p w14:paraId="0E270C44" w14:textId="017A0682"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Pregled realizacije Strateškog okvira u 202</w:t>
      </w:r>
      <w:r w:rsidR="00B861C9">
        <w:rPr>
          <w:noProof/>
          <w:color w:val="auto"/>
        </w:rPr>
        <w:t>5</w:t>
      </w:r>
      <w:r w:rsidRPr="00FD3BAC">
        <w:rPr>
          <w:noProof/>
          <w:color w:val="auto"/>
        </w:rPr>
        <w:t>. godini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_Toc102212727 \h </w:instrText>
      </w:r>
      <w:r>
        <w:rPr>
          <w:noProof/>
        </w:rPr>
      </w:r>
      <w:r>
        <w:rPr>
          <w:noProof/>
        </w:rPr>
        <w:fldChar w:fldCharType="separate"/>
      </w:r>
      <w:r w:rsidR="00342A54">
        <w:rPr>
          <w:noProof/>
        </w:rPr>
        <w:t>10</w:t>
      </w:r>
      <w:r>
        <w:rPr>
          <w:noProof/>
        </w:rPr>
        <w:fldChar w:fldCharType="end"/>
      </w:r>
    </w:p>
    <w:p w14:paraId="0B0E4128" w14:textId="75090126" w:rsidR="00454531" w:rsidRDefault="00454531">
      <w:pPr>
        <w:pStyle w:val="TOC2"/>
        <w:tabs>
          <w:tab w:val="right" w:leader="dot" w:pos="10070"/>
        </w:tabs>
        <w:rPr>
          <w:noProof/>
        </w:rPr>
      </w:pPr>
      <w:r w:rsidRPr="00FD3BAC">
        <w:rPr>
          <w:noProof/>
          <w:color w:val="auto"/>
          <w:lang w:val="hr-BA"/>
        </w:rPr>
        <w:t>Realizacija strateškog cilja 1: Smanjiti broj starih predmeta</w:t>
      </w:r>
      <w:r w:rsidRPr="005078E9">
        <w:rPr>
          <w:noProof/>
          <w:color w:val="4F81BD" w:themeColor="accent1"/>
        </w:rPr>
        <w:tab/>
      </w:r>
      <w:r w:rsidRPr="005078E9">
        <w:rPr>
          <w:b/>
          <w:noProof/>
          <w:color w:val="4F81BD" w:themeColor="accent1"/>
        </w:rPr>
        <w:fldChar w:fldCharType="begin"/>
      </w:r>
      <w:r w:rsidRPr="005078E9">
        <w:rPr>
          <w:b/>
          <w:noProof/>
          <w:color w:val="4F81BD" w:themeColor="accent1"/>
        </w:rPr>
        <w:instrText xml:space="preserve"> PAGEREF _Toc102212728 \h </w:instrText>
      </w:r>
      <w:r w:rsidRPr="005078E9">
        <w:rPr>
          <w:b/>
          <w:noProof/>
          <w:color w:val="4F81BD" w:themeColor="accent1"/>
        </w:rPr>
      </w:r>
      <w:r w:rsidRPr="005078E9">
        <w:rPr>
          <w:b/>
          <w:noProof/>
          <w:color w:val="4F81BD" w:themeColor="accent1"/>
        </w:rPr>
        <w:fldChar w:fldCharType="separate"/>
      </w:r>
      <w:r w:rsidR="00342A54">
        <w:rPr>
          <w:b/>
          <w:noProof/>
          <w:color w:val="4F81BD" w:themeColor="accent1"/>
        </w:rPr>
        <w:t>13</w:t>
      </w:r>
      <w:r w:rsidRPr="005078E9">
        <w:rPr>
          <w:b/>
          <w:noProof/>
          <w:color w:val="4F81BD" w:themeColor="accent1"/>
        </w:rPr>
        <w:fldChar w:fldCharType="end"/>
      </w:r>
    </w:p>
    <w:p w14:paraId="3CE654B4" w14:textId="13704F26" w:rsidR="00957034" w:rsidRPr="003978CE" w:rsidRDefault="00957034" w:rsidP="00957034">
      <w:pPr>
        <w:rPr>
          <w:rFonts w:asciiTheme="minorHAnsi" w:hAnsiTheme="minorHAnsi"/>
          <w:sz w:val="22"/>
          <w:lang w:val="hr-BA"/>
        </w:rPr>
      </w:pPr>
      <w:r w:rsidRPr="008051C7">
        <w:rPr>
          <w:rFonts w:asciiTheme="minorHAnsi" w:hAnsiTheme="minorHAnsi"/>
          <w:color w:val="auto"/>
          <w:sz w:val="22"/>
        </w:rPr>
        <w:t>Realizacija</w:t>
      </w:r>
      <w:r w:rsidRPr="00957034">
        <w:rPr>
          <w:rFonts w:asciiTheme="minorHAnsi" w:hAnsiTheme="minorHAnsi"/>
          <w:sz w:val="22"/>
        </w:rPr>
        <w:t xml:space="preserve"> </w:t>
      </w:r>
      <w:r w:rsidRPr="00957034">
        <w:rPr>
          <w:rFonts w:asciiTheme="minorHAnsi" w:hAnsiTheme="minorHAnsi"/>
          <w:noProof/>
          <w:color w:val="auto"/>
          <w:sz w:val="22"/>
          <w:lang w:val="hr-BA"/>
        </w:rPr>
        <w:t>strateškog cilja 2: Povećati efikasnost i kvalitet rada tužilaštava</w:t>
      </w:r>
      <w:r w:rsidRPr="005078E9">
        <w:rPr>
          <w:rFonts w:asciiTheme="minorHAnsi" w:hAnsiTheme="minorHAnsi"/>
          <w:b/>
          <w:noProof/>
          <w:color w:val="4F81BD" w:themeColor="accent1"/>
          <w:sz w:val="22"/>
          <w:lang w:val="hr-BA"/>
        </w:rPr>
        <w:t>……………</w:t>
      </w:r>
      <w:r w:rsidR="005078E9" w:rsidRPr="005078E9">
        <w:rPr>
          <w:rFonts w:asciiTheme="minorHAnsi" w:hAnsiTheme="minorHAnsi"/>
          <w:b/>
          <w:noProof/>
          <w:color w:val="4F81BD" w:themeColor="accent1"/>
          <w:sz w:val="22"/>
          <w:lang w:val="hr-BA"/>
        </w:rPr>
        <w:t>…………………………………………………………………………………</w:t>
      </w:r>
      <w:r w:rsidRPr="005078E9">
        <w:rPr>
          <w:rFonts w:asciiTheme="minorHAnsi" w:hAnsiTheme="minorHAnsi"/>
          <w:b/>
          <w:noProof/>
          <w:color w:val="4F81BD" w:themeColor="accent1"/>
          <w:sz w:val="22"/>
          <w:lang w:val="hr-BA"/>
        </w:rPr>
        <w:t>….</w:t>
      </w:r>
      <w:r w:rsidR="005078E9" w:rsidRPr="005078E9">
        <w:rPr>
          <w:rFonts w:asciiTheme="minorHAnsi" w:hAnsiTheme="minorHAnsi"/>
          <w:b/>
          <w:noProof/>
          <w:color w:val="4F81BD" w:themeColor="accent1"/>
          <w:sz w:val="22"/>
          <w:lang w:val="hr-BA"/>
        </w:rPr>
        <w:t xml:space="preserve">    1</w:t>
      </w:r>
      <w:r w:rsidR="007B64A9">
        <w:rPr>
          <w:rFonts w:asciiTheme="minorHAnsi" w:hAnsiTheme="minorHAnsi"/>
          <w:b/>
          <w:noProof/>
          <w:color w:val="4F81BD" w:themeColor="accent1"/>
          <w:sz w:val="22"/>
          <w:lang w:val="hr-BA"/>
        </w:rPr>
        <w:t>6</w:t>
      </w:r>
    </w:p>
    <w:p w14:paraId="6B4C4791" w14:textId="77777777" w:rsidR="008F6332" w:rsidRDefault="00454531">
      <w:pPr>
        <w:pStyle w:val="TOC2"/>
        <w:tabs>
          <w:tab w:val="right" w:leader="dot" w:pos="10070"/>
        </w:tabs>
        <w:rPr>
          <w:noProof/>
          <w:color w:val="auto"/>
          <w:lang w:val="hr-BA"/>
        </w:rPr>
      </w:pPr>
      <w:r w:rsidRPr="00FD3BAC">
        <w:rPr>
          <w:noProof/>
          <w:color w:val="auto"/>
          <w:lang w:val="hr-BA"/>
        </w:rPr>
        <w:t>Realizacija strateškog cilja 3: Povećati broj riješenih KTK i KTO</w:t>
      </w:r>
    </w:p>
    <w:p w14:paraId="68627F22" w14:textId="7E270782"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predmeta</w:t>
      </w:r>
      <w:r w:rsidRPr="003978CE">
        <w:rPr>
          <w:b/>
          <w:noProof/>
          <w:color w:val="4F81BD" w:themeColor="accent1"/>
          <w:lang w:val="hr-BA"/>
        </w:rPr>
        <w:tab/>
      </w:r>
      <w:r w:rsidRPr="005078E9">
        <w:rPr>
          <w:b/>
          <w:noProof/>
          <w:color w:val="4F81BD" w:themeColor="accent1"/>
        </w:rPr>
        <w:fldChar w:fldCharType="begin"/>
      </w:r>
      <w:r w:rsidRPr="003978CE">
        <w:rPr>
          <w:b/>
          <w:noProof/>
          <w:color w:val="4F81BD" w:themeColor="accent1"/>
          <w:lang w:val="hr-BA"/>
        </w:rPr>
        <w:instrText xml:space="preserve"> PAGEREF _Toc102212729 \h </w:instrText>
      </w:r>
      <w:r w:rsidRPr="005078E9">
        <w:rPr>
          <w:b/>
          <w:noProof/>
          <w:color w:val="4F81BD" w:themeColor="accent1"/>
        </w:rPr>
      </w:r>
      <w:r w:rsidRPr="005078E9">
        <w:rPr>
          <w:b/>
          <w:noProof/>
          <w:color w:val="4F81BD" w:themeColor="accent1"/>
        </w:rPr>
        <w:fldChar w:fldCharType="separate"/>
      </w:r>
      <w:r w:rsidR="00342A54">
        <w:rPr>
          <w:b/>
          <w:noProof/>
          <w:color w:val="4F81BD" w:themeColor="accent1"/>
          <w:lang w:val="hr-BA"/>
        </w:rPr>
        <w:t>21</w:t>
      </w:r>
      <w:r w:rsidRPr="005078E9">
        <w:rPr>
          <w:b/>
          <w:noProof/>
          <w:color w:val="4F81BD" w:themeColor="accent1"/>
        </w:rPr>
        <w:fldChar w:fldCharType="end"/>
      </w:r>
    </w:p>
    <w:p w14:paraId="25B42620" w14:textId="600C63E9"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Realizacija strateškog cilja 4: Povećati kvantitet i kvalitet informacija u skladu sa planom praćenja i evaluacije PR u tužilaštvima</w:t>
      </w:r>
      <w:r w:rsidRPr="003978CE">
        <w:rPr>
          <w:b/>
          <w:noProof/>
          <w:color w:val="4F81BD" w:themeColor="accent1"/>
          <w:lang w:val="hr-HR"/>
        </w:rPr>
        <w:tab/>
      </w:r>
      <w:r w:rsidRPr="005078E9">
        <w:rPr>
          <w:b/>
          <w:noProof/>
          <w:color w:val="4F81BD" w:themeColor="accent1"/>
        </w:rPr>
        <w:fldChar w:fldCharType="begin"/>
      </w:r>
      <w:r w:rsidRPr="003978CE">
        <w:rPr>
          <w:b/>
          <w:noProof/>
          <w:color w:val="4F81BD" w:themeColor="accent1"/>
          <w:lang w:val="hr-HR"/>
        </w:rPr>
        <w:instrText xml:space="preserve"> PAGEREF _Toc102212730 \h </w:instrText>
      </w:r>
      <w:r w:rsidRPr="005078E9">
        <w:rPr>
          <w:b/>
          <w:noProof/>
          <w:color w:val="4F81BD" w:themeColor="accent1"/>
        </w:rPr>
      </w:r>
      <w:r w:rsidRPr="005078E9">
        <w:rPr>
          <w:b/>
          <w:noProof/>
          <w:color w:val="4F81BD" w:themeColor="accent1"/>
        </w:rPr>
        <w:fldChar w:fldCharType="separate"/>
      </w:r>
      <w:r w:rsidR="00342A54">
        <w:rPr>
          <w:b/>
          <w:noProof/>
          <w:color w:val="4F81BD" w:themeColor="accent1"/>
          <w:lang w:val="hr-HR"/>
        </w:rPr>
        <w:t>24</w:t>
      </w:r>
      <w:r w:rsidRPr="005078E9">
        <w:rPr>
          <w:b/>
          <w:noProof/>
          <w:color w:val="4F81BD" w:themeColor="accent1"/>
        </w:rPr>
        <w:fldChar w:fldCharType="end"/>
      </w:r>
    </w:p>
    <w:p w14:paraId="0B276D40" w14:textId="00B55AF4" w:rsidR="00454531" w:rsidRDefault="00454531">
      <w:pPr>
        <w:pStyle w:val="TOC1"/>
        <w:tabs>
          <w:tab w:val="right" w:leader="dot" w:pos="10070"/>
        </w:tabs>
        <w:rPr>
          <w:rFonts w:asciiTheme="minorHAnsi" w:eastAsiaTheme="minorEastAsia" w:hAnsiTheme="minorHAnsi" w:cstheme="minorBidi"/>
          <w:b w:val="0"/>
          <w:noProof/>
          <w:color w:val="auto"/>
          <w:spacing w:val="0"/>
          <w:sz w:val="22"/>
          <w:szCs w:val="22"/>
          <w:lang w:val="hr-HR" w:eastAsia="hr-HR"/>
        </w:rPr>
      </w:pPr>
      <w:r w:rsidRPr="00FD3BAC">
        <w:rPr>
          <w:noProof/>
          <w:color w:val="auto"/>
        </w:rPr>
        <w:t>Strateški prioriteti za period 202</w:t>
      </w:r>
      <w:r w:rsidR="00B861C9">
        <w:rPr>
          <w:noProof/>
          <w:color w:val="auto"/>
        </w:rPr>
        <w:t>6</w:t>
      </w:r>
      <w:r w:rsidRPr="00FD3BAC">
        <w:rPr>
          <w:noProof/>
          <w:color w:val="auto"/>
        </w:rPr>
        <w:t>. – 202</w:t>
      </w:r>
      <w:r w:rsidR="00B861C9">
        <w:rPr>
          <w:noProof/>
          <w:color w:val="auto"/>
        </w:rPr>
        <w:t>8</w:t>
      </w:r>
      <w:r w:rsidRPr="00FD3BAC">
        <w:rPr>
          <w:noProof/>
          <w:color w:val="auto"/>
        </w:rPr>
        <w:t>. godina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_Toc102212731 \h </w:instrText>
      </w:r>
      <w:r>
        <w:rPr>
          <w:noProof/>
        </w:rPr>
      </w:r>
      <w:r>
        <w:rPr>
          <w:noProof/>
        </w:rPr>
        <w:fldChar w:fldCharType="separate"/>
      </w:r>
      <w:r w:rsidR="00342A54">
        <w:rPr>
          <w:noProof/>
        </w:rPr>
        <w:t>25</w:t>
      </w:r>
      <w:r>
        <w:rPr>
          <w:noProof/>
        </w:rPr>
        <w:fldChar w:fldCharType="end"/>
      </w:r>
    </w:p>
    <w:p w14:paraId="0296D8A4" w14:textId="62779EFE"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Strateški cilj 1: Smanjiti broj starih predmeta</w:t>
      </w:r>
      <w:r w:rsidRPr="005078E9">
        <w:rPr>
          <w:b/>
          <w:noProof/>
          <w:color w:val="4F81BD" w:themeColor="accent1"/>
        </w:rPr>
        <w:tab/>
      </w:r>
      <w:r w:rsidRPr="005078E9">
        <w:rPr>
          <w:b/>
          <w:noProof/>
          <w:color w:val="4F81BD" w:themeColor="accent1"/>
        </w:rPr>
        <w:fldChar w:fldCharType="begin"/>
      </w:r>
      <w:r w:rsidRPr="005078E9">
        <w:rPr>
          <w:b/>
          <w:noProof/>
          <w:color w:val="4F81BD" w:themeColor="accent1"/>
        </w:rPr>
        <w:instrText xml:space="preserve"> PAGEREF _Toc102212732 \h </w:instrText>
      </w:r>
      <w:r w:rsidRPr="005078E9">
        <w:rPr>
          <w:b/>
          <w:noProof/>
          <w:color w:val="4F81BD" w:themeColor="accent1"/>
        </w:rPr>
      </w:r>
      <w:r w:rsidRPr="005078E9">
        <w:rPr>
          <w:b/>
          <w:noProof/>
          <w:color w:val="4F81BD" w:themeColor="accent1"/>
        </w:rPr>
        <w:fldChar w:fldCharType="separate"/>
      </w:r>
      <w:r w:rsidR="00342A54">
        <w:rPr>
          <w:b/>
          <w:noProof/>
          <w:color w:val="4F81BD" w:themeColor="accent1"/>
        </w:rPr>
        <w:t>26</w:t>
      </w:r>
      <w:r w:rsidRPr="005078E9">
        <w:rPr>
          <w:b/>
          <w:noProof/>
          <w:color w:val="4F81BD" w:themeColor="accent1"/>
        </w:rPr>
        <w:fldChar w:fldCharType="end"/>
      </w:r>
    </w:p>
    <w:p w14:paraId="7001BB61" w14:textId="12357CA7"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Strateški cilj 2: Povećati efikasnost i kvalitet rada tužilaštava</w:t>
      </w:r>
      <w:r w:rsidRPr="003978CE">
        <w:rPr>
          <w:b/>
          <w:noProof/>
          <w:color w:val="4F81BD" w:themeColor="accent1"/>
          <w:lang w:val="hr-HR"/>
        </w:rPr>
        <w:tab/>
      </w:r>
      <w:r w:rsidRPr="005078E9">
        <w:rPr>
          <w:b/>
          <w:noProof/>
          <w:color w:val="4F81BD" w:themeColor="accent1"/>
        </w:rPr>
        <w:fldChar w:fldCharType="begin"/>
      </w:r>
      <w:r w:rsidRPr="003978CE">
        <w:rPr>
          <w:b/>
          <w:noProof/>
          <w:color w:val="4F81BD" w:themeColor="accent1"/>
          <w:lang w:val="hr-HR"/>
        </w:rPr>
        <w:instrText xml:space="preserve"> PAGEREF _Toc102212733 \h </w:instrText>
      </w:r>
      <w:r w:rsidRPr="005078E9">
        <w:rPr>
          <w:b/>
          <w:noProof/>
          <w:color w:val="4F81BD" w:themeColor="accent1"/>
        </w:rPr>
      </w:r>
      <w:r w:rsidRPr="005078E9">
        <w:rPr>
          <w:b/>
          <w:noProof/>
          <w:color w:val="4F81BD" w:themeColor="accent1"/>
        </w:rPr>
        <w:fldChar w:fldCharType="separate"/>
      </w:r>
      <w:r w:rsidR="00342A54">
        <w:rPr>
          <w:b/>
          <w:noProof/>
          <w:color w:val="4F81BD" w:themeColor="accent1"/>
          <w:lang w:val="hr-HR"/>
        </w:rPr>
        <w:t>28</w:t>
      </w:r>
      <w:r w:rsidRPr="005078E9">
        <w:rPr>
          <w:b/>
          <w:noProof/>
          <w:color w:val="4F81BD" w:themeColor="accent1"/>
        </w:rPr>
        <w:fldChar w:fldCharType="end"/>
      </w:r>
    </w:p>
    <w:p w14:paraId="0D7E741A" w14:textId="0CB488A7"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Strateški cilj 3: Povećati broj riješenih KTK i KTO predmeta</w:t>
      </w:r>
      <w:r w:rsidRPr="003978CE">
        <w:rPr>
          <w:b/>
          <w:noProof/>
          <w:color w:val="4F81BD" w:themeColor="accent1"/>
          <w:lang w:val="hr-HR"/>
        </w:rPr>
        <w:tab/>
      </w:r>
      <w:r w:rsidR="00E16998">
        <w:rPr>
          <w:b/>
          <w:noProof/>
          <w:color w:val="4F81BD" w:themeColor="accent1"/>
        </w:rPr>
        <w:t>31</w:t>
      </w:r>
    </w:p>
    <w:p w14:paraId="4738B73A" w14:textId="730589F6" w:rsidR="00454531" w:rsidRDefault="00454531">
      <w:pPr>
        <w:pStyle w:val="TOC2"/>
        <w:tabs>
          <w:tab w:val="right" w:leader="dot" w:pos="10070"/>
        </w:tabs>
        <w:rPr>
          <w:rFonts w:eastAsiaTheme="minorEastAsia" w:cstheme="minorBidi"/>
          <w:noProof/>
          <w:color w:val="auto"/>
          <w:spacing w:val="0"/>
          <w:lang w:val="hr-HR" w:eastAsia="hr-HR"/>
        </w:rPr>
      </w:pPr>
      <w:r w:rsidRPr="00FD3BAC">
        <w:rPr>
          <w:noProof/>
          <w:color w:val="auto"/>
          <w:lang w:val="hr-BA"/>
        </w:rPr>
        <w:t>Strateški cilj 4: Povećati kvantitet i kvalitet informacija u skladu sa planom praćenja i evaluacije PR u tužilaštvima</w:t>
      </w:r>
      <w:r w:rsidRPr="003978CE">
        <w:rPr>
          <w:b/>
          <w:noProof/>
          <w:color w:val="4F81BD" w:themeColor="accent1"/>
          <w:lang w:val="hr-HR"/>
        </w:rPr>
        <w:tab/>
      </w:r>
      <w:r w:rsidR="00E16998">
        <w:rPr>
          <w:b/>
          <w:noProof/>
          <w:color w:val="4F81BD" w:themeColor="accent1"/>
        </w:rPr>
        <w:t>32</w:t>
      </w:r>
    </w:p>
    <w:p w14:paraId="65DA053C" w14:textId="162C5F5B" w:rsidR="00454531" w:rsidRDefault="00454531">
      <w:pPr>
        <w:pStyle w:val="TOC1"/>
        <w:tabs>
          <w:tab w:val="right" w:leader="dot" w:pos="10070"/>
        </w:tabs>
        <w:rPr>
          <w:rFonts w:asciiTheme="minorHAnsi" w:hAnsiTheme="minorHAnsi"/>
          <w:noProof/>
        </w:rPr>
      </w:pPr>
      <w:r w:rsidRPr="003978CE">
        <w:rPr>
          <w:noProof/>
          <w:color w:val="auto"/>
          <w:lang w:val="hr-HR"/>
        </w:rPr>
        <w:t>Realizacija Strateškog okvira za tužilaštva u Federaciji BiH</w:t>
      </w:r>
      <w:r w:rsidRPr="003978CE">
        <w:rPr>
          <w:noProof/>
          <w:lang w:val="hr-HR"/>
        </w:rPr>
        <w:tab/>
      </w:r>
      <w:r w:rsidR="00E16998">
        <w:rPr>
          <w:rFonts w:asciiTheme="minorHAnsi" w:hAnsiTheme="minorHAnsi"/>
          <w:noProof/>
        </w:rPr>
        <w:t>34</w:t>
      </w:r>
    </w:p>
    <w:p w14:paraId="22FC5518" w14:textId="2B3D4CAB" w:rsidR="00BE44F6" w:rsidRDefault="00BE44F6" w:rsidP="00BE44F6"/>
    <w:p w14:paraId="69B2F6CA" w14:textId="69BD9F70" w:rsidR="00BE44F6" w:rsidRDefault="00BE44F6" w:rsidP="00BE44F6">
      <w:pPr>
        <w:rPr>
          <w:rFonts w:asciiTheme="majorHAnsi" w:hAnsiTheme="majorHAnsi" w:cstheme="majorHAnsi"/>
          <w:b/>
          <w:color w:val="4F81BD" w:themeColor="accent1"/>
          <w:sz w:val="24"/>
          <w:szCs w:val="24"/>
        </w:rPr>
      </w:pPr>
      <w:r w:rsidRPr="00BE44F6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Posebni odjel Federalnog tužilaštva FBiH</w:t>
      </w:r>
      <w:r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 </w:t>
      </w:r>
      <w:r w:rsidRPr="00BE44F6">
        <w:rPr>
          <w:rFonts w:asciiTheme="majorHAnsi" w:hAnsiTheme="majorHAnsi" w:cstheme="majorHAnsi"/>
          <w:b/>
          <w:color w:val="4F81BD" w:themeColor="accent1"/>
          <w:sz w:val="24"/>
          <w:szCs w:val="24"/>
        </w:rPr>
        <w:t>……………………………………………….3</w:t>
      </w:r>
      <w:r w:rsidR="00E16998">
        <w:rPr>
          <w:rFonts w:asciiTheme="majorHAnsi" w:hAnsiTheme="majorHAnsi" w:cstheme="majorHAnsi"/>
          <w:b/>
          <w:color w:val="4F81BD" w:themeColor="accent1"/>
          <w:sz w:val="24"/>
          <w:szCs w:val="24"/>
        </w:rPr>
        <w:t>5</w:t>
      </w:r>
    </w:p>
    <w:p w14:paraId="76639601" w14:textId="033DDACD" w:rsidR="00BE44F6" w:rsidRDefault="00BE44F6" w:rsidP="00BE44F6">
      <w:pPr>
        <w:rPr>
          <w:rFonts w:asciiTheme="minorHAnsi" w:hAnsiTheme="minorHAnsi" w:cstheme="majorHAnsi"/>
          <w:b/>
          <w:color w:val="4F81BD" w:themeColor="accent1"/>
          <w:sz w:val="22"/>
        </w:rPr>
      </w:pPr>
      <w:r w:rsidRPr="00BE44F6">
        <w:rPr>
          <w:rFonts w:asciiTheme="minorHAnsi" w:hAnsiTheme="minorHAnsi" w:cstheme="majorHAnsi"/>
          <w:color w:val="000000" w:themeColor="text1"/>
          <w:sz w:val="22"/>
        </w:rPr>
        <w:t>Rezultati rada u 2025</w:t>
      </w:r>
      <w:r>
        <w:rPr>
          <w:rFonts w:asciiTheme="minorHAnsi" w:hAnsiTheme="minorHAnsi" w:cstheme="majorHAnsi"/>
          <w:color w:val="000000" w:themeColor="text1"/>
          <w:sz w:val="22"/>
        </w:rPr>
        <w:t xml:space="preserve">.godini   </w:t>
      </w:r>
      <w:r w:rsidRPr="00BE44F6">
        <w:rPr>
          <w:rFonts w:asciiTheme="minorHAnsi" w:hAnsiTheme="minorHAnsi" w:cstheme="majorHAnsi"/>
          <w:b/>
          <w:color w:val="4F81BD" w:themeColor="accent1"/>
          <w:sz w:val="22"/>
        </w:rPr>
        <w:t>……………………………………………………………………..3</w:t>
      </w:r>
      <w:r w:rsidR="00E16998">
        <w:rPr>
          <w:rFonts w:asciiTheme="minorHAnsi" w:hAnsiTheme="minorHAnsi" w:cstheme="majorHAnsi"/>
          <w:b/>
          <w:color w:val="4F81BD" w:themeColor="accent1"/>
          <w:sz w:val="22"/>
        </w:rPr>
        <w:t>6</w:t>
      </w:r>
    </w:p>
    <w:p w14:paraId="7FD60A6B" w14:textId="474445FC" w:rsidR="00BE44F6" w:rsidRPr="00BE44F6" w:rsidRDefault="00BE44F6" w:rsidP="00BE44F6">
      <w:pPr>
        <w:rPr>
          <w:rFonts w:asciiTheme="minorHAnsi" w:hAnsiTheme="minorHAnsi" w:cstheme="majorHAnsi"/>
          <w:color w:val="000000" w:themeColor="text1"/>
          <w:sz w:val="22"/>
        </w:rPr>
      </w:pPr>
      <w:r w:rsidRPr="00BE44F6">
        <w:rPr>
          <w:rFonts w:asciiTheme="minorHAnsi" w:hAnsiTheme="minorHAnsi" w:cstheme="majorHAnsi"/>
          <w:color w:val="000000" w:themeColor="text1"/>
          <w:sz w:val="22"/>
        </w:rPr>
        <w:t>Zaključna zapažanja</w:t>
      </w:r>
      <w:r w:rsidRPr="00BE44F6">
        <w:rPr>
          <w:rFonts w:asciiTheme="minorHAnsi" w:hAnsiTheme="minorHAnsi" w:cstheme="majorHAnsi"/>
          <w:color w:val="4F81BD" w:themeColor="accent1"/>
          <w:sz w:val="22"/>
        </w:rPr>
        <w:t xml:space="preserve"> </w:t>
      </w:r>
      <w:r>
        <w:rPr>
          <w:rFonts w:asciiTheme="minorHAnsi" w:hAnsiTheme="minorHAnsi" w:cstheme="majorHAnsi"/>
          <w:color w:val="4F81BD" w:themeColor="accent1"/>
          <w:sz w:val="22"/>
        </w:rPr>
        <w:t xml:space="preserve"> </w:t>
      </w:r>
      <w:r w:rsidRPr="00BE44F6">
        <w:rPr>
          <w:rFonts w:asciiTheme="minorHAnsi" w:hAnsiTheme="minorHAnsi" w:cstheme="majorHAnsi"/>
          <w:b/>
          <w:color w:val="4F81BD" w:themeColor="accent1"/>
          <w:sz w:val="22"/>
        </w:rPr>
        <w:t>……………………………………………………………………………………..3</w:t>
      </w:r>
      <w:r w:rsidR="00E16998">
        <w:rPr>
          <w:rFonts w:asciiTheme="minorHAnsi" w:hAnsiTheme="minorHAnsi" w:cstheme="majorHAnsi"/>
          <w:b/>
          <w:color w:val="4F81BD" w:themeColor="accent1"/>
          <w:sz w:val="22"/>
        </w:rPr>
        <w:t>8</w:t>
      </w:r>
    </w:p>
    <w:p w14:paraId="7807AE7A" w14:textId="77777777" w:rsidR="006E5A3A" w:rsidRPr="00944D33" w:rsidRDefault="00C01752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b/>
          <w:color w:val="auto"/>
          <w:sz w:val="24"/>
          <w:szCs w:val="24"/>
          <w:lang w:val="hr-BA"/>
        </w:rPr>
        <w:fldChar w:fldCharType="end"/>
      </w:r>
    </w:p>
    <w:p w14:paraId="59BD7CCC" w14:textId="58ECFFE4" w:rsidR="000E0696" w:rsidRPr="00FD7548" w:rsidRDefault="00FD7548" w:rsidP="00FD7548">
      <w:pPr>
        <w:rPr>
          <w:rFonts w:asciiTheme="majorHAnsi" w:hAnsiTheme="majorHAnsi" w:cstheme="majorHAnsi"/>
          <w:b/>
          <w:sz w:val="24"/>
          <w:szCs w:val="24"/>
          <w:lang w:val="hr-BA"/>
        </w:rPr>
      </w:pPr>
      <w:r w:rsidRPr="000E101C">
        <w:rPr>
          <w:rFonts w:asciiTheme="majorHAnsi" w:hAnsiTheme="majorHAnsi" w:cstheme="majorHAnsi"/>
          <w:b/>
          <w:color w:val="000000" w:themeColor="text1"/>
          <w:sz w:val="24"/>
          <w:szCs w:val="24"/>
          <w:lang w:val="hr-BA"/>
        </w:rPr>
        <w:t>Plan</w:t>
      </w:r>
      <w:r w:rsidR="00BE44F6" w:rsidRPr="000E101C">
        <w:rPr>
          <w:rFonts w:asciiTheme="majorHAnsi" w:hAnsiTheme="majorHAnsi" w:cstheme="majorHAnsi"/>
          <w:b/>
          <w:color w:val="000000" w:themeColor="text1"/>
          <w:sz w:val="24"/>
          <w:szCs w:val="24"/>
          <w:lang w:val="hr-BA"/>
        </w:rPr>
        <w:t xml:space="preserve"> prioritetnih aktivnosti (Strateški okvir Posebnog odjel</w:t>
      </w:r>
      <w:r w:rsidRPr="000E101C">
        <w:rPr>
          <w:rFonts w:asciiTheme="majorHAnsi" w:hAnsiTheme="majorHAnsi" w:cstheme="majorHAnsi"/>
          <w:b/>
          <w:color w:val="000000" w:themeColor="text1"/>
          <w:sz w:val="24"/>
          <w:szCs w:val="24"/>
          <w:lang w:val="hr-BA"/>
        </w:rPr>
        <w:t>a</w:t>
      </w:r>
      <w:r w:rsidR="00BE44F6" w:rsidRPr="000E101C">
        <w:rPr>
          <w:rFonts w:asciiTheme="majorHAnsi" w:hAnsiTheme="majorHAnsi" w:cstheme="majorHAnsi"/>
          <w:b/>
          <w:color w:val="000000" w:themeColor="text1"/>
          <w:sz w:val="24"/>
          <w:szCs w:val="24"/>
          <w:lang w:val="hr-BA"/>
        </w:rPr>
        <w:t xml:space="preserve"> FT FBiH</w:t>
      </w:r>
      <w:r w:rsidR="00BE44F6" w:rsidRPr="00FD7548">
        <w:rPr>
          <w:rFonts w:asciiTheme="majorHAnsi" w:hAnsiTheme="majorHAnsi" w:cstheme="majorHAnsi"/>
          <w:b/>
          <w:sz w:val="24"/>
          <w:szCs w:val="24"/>
          <w:lang w:val="hr-BA"/>
        </w:rPr>
        <w:t>)</w:t>
      </w:r>
      <w:r w:rsidRPr="00FD7548">
        <w:rPr>
          <w:rFonts w:asciiTheme="majorHAnsi" w:hAnsiTheme="majorHAnsi" w:cstheme="majorHAnsi"/>
          <w:b/>
          <w:color w:val="4F81BD" w:themeColor="accent1"/>
          <w:sz w:val="24"/>
          <w:szCs w:val="24"/>
          <w:lang w:val="hr-BA"/>
        </w:rPr>
        <w:t>.3</w:t>
      </w:r>
      <w:r w:rsidR="00E16998">
        <w:rPr>
          <w:rFonts w:asciiTheme="majorHAnsi" w:hAnsiTheme="majorHAnsi" w:cstheme="majorHAnsi"/>
          <w:b/>
          <w:color w:val="4F81BD" w:themeColor="accent1"/>
          <w:sz w:val="24"/>
          <w:szCs w:val="24"/>
          <w:lang w:val="hr-BA"/>
        </w:rPr>
        <w:t>8</w:t>
      </w:r>
    </w:p>
    <w:p w14:paraId="3DF08651" w14:textId="02C80A2D" w:rsidR="00FD7548" w:rsidRPr="00FD7548" w:rsidRDefault="00FD7548" w:rsidP="00FD7548">
      <w:pPr>
        <w:rPr>
          <w:rFonts w:asciiTheme="majorHAnsi" w:hAnsiTheme="majorHAnsi" w:cstheme="majorHAnsi"/>
          <w:color w:val="auto"/>
          <w:sz w:val="22"/>
          <w:lang w:val="hr-BA"/>
        </w:rPr>
      </w:pPr>
      <w:r w:rsidRPr="00FD7548">
        <w:rPr>
          <w:rFonts w:asciiTheme="majorHAnsi" w:hAnsiTheme="majorHAnsi" w:cstheme="majorHAnsi"/>
          <w:color w:val="auto"/>
          <w:sz w:val="22"/>
          <w:lang w:val="hr-BA"/>
        </w:rPr>
        <w:t xml:space="preserve">Ciljani rezultat 1. Proces preuzimanja predmeta iz kantonalnih tužilaštava </w:t>
      </w:r>
      <w:r w:rsidRPr="00DF5FB5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.3</w:t>
      </w:r>
      <w:r w:rsidR="00E16998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8</w:t>
      </w:r>
    </w:p>
    <w:p w14:paraId="37CDFCFF" w14:textId="25B13725" w:rsidR="00FD7548" w:rsidRPr="00FD7548" w:rsidRDefault="00FD7548" w:rsidP="00FD7548">
      <w:pPr>
        <w:rPr>
          <w:rFonts w:asciiTheme="majorHAnsi" w:hAnsiTheme="majorHAnsi" w:cstheme="majorHAnsi"/>
          <w:color w:val="auto"/>
          <w:sz w:val="22"/>
          <w:lang w:val="hr-BA"/>
        </w:rPr>
      </w:pPr>
      <w:r w:rsidRPr="00FD7548">
        <w:rPr>
          <w:rFonts w:asciiTheme="majorHAnsi" w:hAnsiTheme="majorHAnsi" w:cstheme="majorHAnsi"/>
          <w:color w:val="auto"/>
          <w:sz w:val="22"/>
          <w:lang w:val="hr-BA"/>
        </w:rPr>
        <w:t xml:space="preserve">Ciljani rezultat 2. Plan rješavanja starih predmeta i Plan rješavanja prioritetnih predmeta </w:t>
      </w:r>
      <w:r w:rsidRPr="00DF5FB5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……………………………………………………………………</w:t>
      </w:r>
      <w:r w:rsidR="00DF5FB5" w:rsidRPr="00DF5FB5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……………………</w:t>
      </w:r>
      <w:r w:rsidR="00DF5FB5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.</w:t>
      </w:r>
      <w:r w:rsidR="00DF5FB5" w:rsidRPr="00DF5FB5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3</w:t>
      </w:r>
      <w:r w:rsidR="00E16998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9</w:t>
      </w:r>
    </w:p>
    <w:p w14:paraId="6EDE1FDD" w14:textId="204B6A9F" w:rsidR="00FD7548" w:rsidRPr="00FD7548" w:rsidRDefault="00FD7548" w:rsidP="00FD7548">
      <w:pPr>
        <w:rPr>
          <w:rFonts w:asciiTheme="majorHAnsi" w:hAnsiTheme="majorHAnsi" w:cstheme="majorHAnsi"/>
          <w:color w:val="auto"/>
          <w:sz w:val="22"/>
          <w:lang w:val="hr-BA"/>
        </w:rPr>
      </w:pPr>
      <w:r w:rsidRPr="00FD7548">
        <w:rPr>
          <w:rFonts w:asciiTheme="majorHAnsi" w:hAnsiTheme="majorHAnsi" w:cstheme="majorHAnsi"/>
          <w:color w:val="auto"/>
          <w:sz w:val="22"/>
          <w:lang w:val="hr-BA"/>
        </w:rPr>
        <w:t>Ciljani rezultat 3. Protokoli o saradnji Posebnog odjela i agencija</w:t>
      </w:r>
      <w:r w:rsidR="00DF5FB5" w:rsidRPr="00DF5FB5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……………….</w:t>
      </w:r>
      <w:r w:rsidR="00E16998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40</w:t>
      </w:r>
    </w:p>
    <w:p w14:paraId="4AA7680B" w14:textId="06440824" w:rsidR="00FD7548" w:rsidRPr="00FD7548" w:rsidRDefault="00FD7548" w:rsidP="00FD7548">
      <w:pPr>
        <w:rPr>
          <w:rFonts w:asciiTheme="majorHAnsi" w:hAnsiTheme="majorHAnsi" w:cstheme="majorHAnsi"/>
          <w:color w:val="auto"/>
          <w:sz w:val="22"/>
          <w:lang w:val="hr-BA"/>
        </w:rPr>
      </w:pPr>
      <w:r w:rsidRPr="00FD7548">
        <w:rPr>
          <w:rFonts w:asciiTheme="majorHAnsi" w:hAnsiTheme="majorHAnsi" w:cstheme="majorHAnsi"/>
          <w:color w:val="auto"/>
          <w:sz w:val="22"/>
          <w:lang w:val="hr-BA"/>
        </w:rPr>
        <w:t>Ciljani rezultat 4. Popunjenost sistematizacije i uspostava timova za rad na predmetima</w:t>
      </w:r>
      <w:r w:rsidR="00DF5FB5" w:rsidRPr="000E101C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…………………………………………………………………………………………………………….4</w:t>
      </w:r>
      <w:r w:rsidR="00E16998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1</w:t>
      </w:r>
    </w:p>
    <w:p w14:paraId="478C0810" w14:textId="3CE4E147" w:rsidR="00FD7548" w:rsidRPr="00FD7548" w:rsidRDefault="00FD7548" w:rsidP="00FD7548">
      <w:pPr>
        <w:rPr>
          <w:rFonts w:asciiTheme="majorHAnsi" w:hAnsiTheme="majorHAnsi" w:cstheme="majorHAnsi"/>
          <w:color w:val="auto"/>
          <w:sz w:val="22"/>
          <w:lang w:val="hr-BA"/>
        </w:rPr>
      </w:pPr>
      <w:r w:rsidRPr="00FD7548">
        <w:rPr>
          <w:rFonts w:asciiTheme="majorHAnsi" w:hAnsiTheme="majorHAnsi" w:cstheme="majorHAnsi"/>
          <w:color w:val="auto"/>
          <w:sz w:val="22"/>
          <w:lang w:val="hr-BA"/>
        </w:rPr>
        <w:t>Ciljani rezultat 5. Stručno usavršavanje</w:t>
      </w:r>
      <w:r w:rsidR="00DF5FB5" w:rsidRPr="000E101C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…………………………………………………………….4</w:t>
      </w:r>
      <w:r w:rsidR="00E16998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2</w:t>
      </w:r>
    </w:p>
    <w:p w14:paraId="44751541" w14:textId="1607C1CE" w:rsidR="00FD7548" w:rsidRPr="00FD7548" w:rsidRDefault="00FD7548" w:rsidP="00FD7548">
      <w:pPr>
        <w:rPr>
          <w:rFonts w:asciiTheme="majorHAnsi" w:hAnsiTheme="majorHAnsi" w:cstheme="majorHAnsi"/>
          <w:color w:val="auto"/>
          <w:sz w:val="22"/>
          <w:lang w:val="hr-BA"/>
        </w:rPr>
      </w:pPr>
      <w:r w:rsidRPr="00FD7548">
        <w:rPr>
          <w:rFonts w:asciiTheme="majorHAnsi" w:hAnsiTheme="majorHAnsi" w:cstheme="majorHAnsi"/>
          <w:color w:val="auto"/>
          <w:sz w:val="22"/>
          <w:lang w:val="hr-BA"/>
        </w:rPr>
        <w:t>Ciljani rezultat 6. Plan komuniciranja</w:t>
      </w:r>
      <w:r w:rsidR="00DF5FB5" w:rsidRPr="000E101C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………………………………………………………………</w:t>
      </w:r>
      <w:r w:rsidR="000E101C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..</w:t>
      </w:r>
      <w:r w:rsidR="00DF5FB5" w:rsidRPr="000E101C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4</w:t>
      </w:r>
      <w:r w:rsidR="00E16998">
        <w:rPr>
          <w:rFonts w:asciiTheme="majorHAnsi" w:hAnsiTheme="majorHAnsi" w:cstheme="majorHAnsi"/>
          <w:b/>
          <w:color w:val="4F81BD" w:themeColor="accent1"/>
          <w:sz w:val="22"/>
          <w:lang w:val="hr-BA"/>
        </w:rPr>
        <w:t>2</w:t>
      </w:r>
    </w:p>
    <w:p w14:paraId="4DAC4E99" w14:textId="7870DD31" w:rsidR="0042490A" w:rsidRPr="00944D33" w:rsidRDefault="00E57545" w:rsidP="00451C7E">
      <w:pPr>
        <w:pStyle w:val="Heading1"/>
        <w:spacing w:before="0"/>
        <w:rPr>
          <w:color w:val="auto"/>
        </w:rPr>
      </w:pPr>
      <w:bookmarkStart w:id="0" w:name="_Toc442208238"/>
      <w:bookmarkStart w:id="1" w:name="_Toc442208287"/>
      <w:bookmarkStart w:id="2" w:name="_Toc442214992"/>
      <w:bookmarkStart w:id="3" w:name="_Toc102212721"/>
      <w:r w:rsidRPr="00944D33">
        <w:rPr>
          <w:color w:val="auto"/>
        </w:rPr>
        <w:lastRenderedPageBreak/>
        <w:t>Uvodna riječ glavnog f</w:t>
      </w:r>
      <w:r w:rsidR="0042490A" w:rsidRPr="00944D33">
        <w:rPr>
          <w:color w:val="auto"/>
        </w:rPr>
        <w:t>ederalnog tužioca</w:t>
      </w:r>
      <w:bookmarkEnd w:id="0"/>
      <w:bookmarkEnd w:id="1"/>
      <w:bookmarkEnd w:id="2"/>
      <w:bookmarkEnd w:id="3"/>
    </w:p>
    <w:p w14:paraId="66502F8D" w14:textId="625C0AB0" w:rsidR="000052AD" w:rsidRPr="00944D33" w:rsidRDefault="000052AD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Tužilaštva u Federaciji Bosne i Her</w:t>
      </w:r>
      <w:r w:rsidR="00146C7E">
        <w:rPr>
          <w:rFonts w:asciiTheme="minorHAnsi" w:hAnsiTheme="minorHAnsi"/>
          <w:color w:val="auto"/>
          <w:spacing w:val="0"/>
          <w:sz w:val="24"/>
          <w:lang w:val="hr-BA"/>
        </w:rPr>
        <w:t>cegovine (Federacija BiH), kao t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ijela 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pravosudnog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sistema Bosne i Hercegovine (BiH), posvećena su procesu provođenja kontinuiranih reformi u pravosudnom sistemu Bosne i Hercegovine. BiH je u okviru reformskih procesa preuzela brojne obaveze, uključujući i one koje se odnose na osnaživanje vladavine prava. Tužilaštva u Federaciji BiH su svakako ključni segmenti u jačanju vladavine prava. Kako bi 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>ostvarili svoju ulogu u reformskim procesima i odgovorili na sve izazove sa kojima se tužilaštva u Fede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>raciji BiH suočavaju, tokom 20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lang w:val="hr-BA"/>
        </w:rPr>
        <w:t>6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godine </w:t>
      </w:r>
      <w:r w:rsidR="00FB453E">
        <w:rPr>
          <w:rFonts w:asciiTheme="minorHAnsi" w:hAnsiTheme="minorHAnsi"/>
          <w:color w:val="auto"/>
          <w:spacing w:val="0"/>
          <w:sz w:val="24"/>
          <w:lang w:val="hr-BA"/>
        </w:rPr>
        <w:t>glavni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federalni tužilac i glavni kantonalni tužioci su donijeli </w:t>
      </w:r>
      <w:bookmarkStart w:id="4" w:name="_Hlk228432794"/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Strateški okvir za period 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>20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lang w:val="hr-BA"/>
        </w:rPr>
        <w:t>6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>. – 202</w:t>
      </w:r>
      <w:r w:rsidR="00B861C9">
        <w:rPr>
          <w:rFonts w:asciiTheme="minorHAnsi" w:hAnsiTheme="minorHAnsi"/>
          <w:color w:val="auto"/>
          <w:spacing w:val="0"/>
          <w:sz w:val="24"/>
          <w:lang w:val="hr-BA"/>
        </w:rPr>
        <w:t>8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 xml:space="preserve"> godina</w:t>
      </w:r>
      <w:r w:rsidR="005033F5" w:rsidRPr="00944D33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bookmarkEnd w:id="4"/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>Ovaj strateški dokument, koji je nastao kao nadogradnja postojećih procesa strateškog i operativnog planiranja tužilaštava u F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ederaciji BiH, je u sebi integri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sao sve ključne strateške </w:t>
      </w:r>
      <w:r w:rsidR="0092626D">
        <w:rPr>
          <w:rFonts w:asciiTheme="minorHAnsi" w:hAnsiTheme="minorHAnsi"/>
          <w:color w:val="auto"/>
          <w:spacing w:val="0"/>
          <w:sz w:val="24"/>
          <w:lang w:val="hr-BA"/>
        </w:rPr>
        <w:t>dokumente pravosudnog sistema, k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>ao odraz ključni</w:t>
      </w:r>
      <w:r w:rsidR="00146C7E">
        <w:rPr>
          <w:rFonts w:asciiTheme="minorHAnsi" w:hAnsiTheme="minorHAnsi"/>
          <w:color w:val="auto"/>
          <w:spacing w:val="0"/>
          <w:sz w:val="24"/>
          <w:lang w:val="hr-BA"/>
        </w:rPr>
        <w:t>h pitanj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>a sa kojima se sva tužilaštva u Federaciji BiH suočava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ju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i ponudio strateški pravac djelovanja sa ciljem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daljnjeg</w:t>
      </w:r>
      <w:r w:rsidR="008F6332">
        <w:rPr>
          <w:rFonts w:asciiTheme="minorHAnsi" w:hAnsiTheme="minorHAnsi"/>
          <w:color w:val="auto"/>
          <w:spacing w:val="0"/>
          <w:sz w:val="24"/>
          <w:lang w:val="hr-BA"/>
        </w:rPr>
        <w:t xml:space="preserve"> unapr</w:t>
      </w:r>
      <w:r w:rsidR="0064390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eđenja tužilaštava i jačanja njihove važne uloge u pravosudnom sistemu u BiH. </w:t>
      </w:r>
    </w:p>
    <w:p w14:paraId="2D3D2A9C" w14:textId="77777777" w:rsidR="00A61A5A" w:rsidRPr="00944D33" w:rsidRDefault="00A61A5A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1E987C37" w14:textId="77777777" w:rsidR="00643902" w:rsidRPr="00944D33" w:rsidRDefault="00A61A5A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Strateškim okvirom </w:t>
      </w:r>
      <w:r w:rsidR="00775BC2" w:rsidRPr="00944D33">
        <w:rPr>
          <w:rFonts w:asciiTheme="minorHAnsi" w:hAnsiTheme="minorHAnsi"/>
          <w:color w:val="auto"/>
          <w:spacing w:val="0"/>
          <w:sz w:val="24"/>
          <w:lang w:val="hr-BA"/>
        </w:rPr>
        <w:t>su definisani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misija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i vizija za sva tužilaštva u Federaciji BiH</w:t>
      </w:r>
      <w:r w:rsidR="00775BC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. Utvrđeni su strateški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ciljevi</w:t>
      </w:r>
      <w:r w:rsidR="00775BC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na osnovu ključnih strateških pitanja i u okviru svakih od ciljeva definisani su ciljani rezultati –</w:t>
      </w:r>
      <w:r w:rsidR="00E65133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odnosno učinak koj</w:t>
      </w:r>
      <w:r w:rsidR="00146C7E">
        <w:rPr>
          <w:rFonts w:asciiTheme="minorHAnsi" w:hAnsiTheme="minorHAnsi"/>
          <w:color w:val="auto"/>
          <w:spacing w:val="0"/>
          <w:sz w:val="24"/>
          <w:lang w:val="hr-BA"/>
        </w:rPr>
        <w:t>i</w:t>
      </w:r>
      <w:r w:rsidR="00775BC2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tužilaštva u Federaciji BiH žele da kolektivno ostvare u svom radu. </w:t>
      </w:r>
    </w:p>
    <w:p w14:paraId="5AE1FFC7" w14:textId="77777777" w:rsidR="00E65133" w:rsidRPr="00944D33" w:rsidRDefault="00E65133" w:rsidP="000052AD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4735C159" w14:textId="0186FF3E" w:rsidR="00A61A5A" w:rsidRPr="00146C7E" w:rsidRDefault="00643902" w:rsidP="000052AD">
      <w:pPr>
        <w:jc w:val="both"/>
        <w:rPr>
          <w:rFonts w:asciiTheme="minorHAnsi" w:hAnsiTheme="minorHAnsi"/>
          <w:color w:val="000000" w:themeColor="text1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Ovaj dokument je nadograđeni Strateški okvir koji je nastao tako što su se uzeli u obzir </w:t>
      </w:r>
      <w:r w:rsidR="000E3930" w:rsidRPr="00944D33">
        <w:rPr>
          <w:rFonts w:asciiTheme="minorHAnsi" w:hAnsiTheme="minorHAnsi"/>
          <w:color w:val="auto"/>
          <w:spacing w:val="0"/>
          <w:sz w:val="24"/>
          <w:lang w:val="hr-BA"/>
        </w:rPr>
        <w:t>rezultati u reali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zaciji ciljanih rezultata u 20</w:t>
      </w:r>
      <w:r w:rsidR="00700EB4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lang w:val="hr-BA"/>
        </w:rPr>
        <w:t>5</w:t>
      </w:r>
      <w:r w:rsidR="00700EB4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0E3930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godini na nivou</w:t>
      </w:r>
      <w:r w:rsidR="008F6332">
        <w:rPr>
          <w:rFonts w:asciiTheme="minorHAnsi" w:hAnsiTheme="minorHAnsi"/>
          <w:color w:val="auto"/>
          <w:spacing w:val="0"/>
          <w:sz w:val="24"/>
          <w:lang w:val="hr-BA"/>
        </w:rPr>
        <w:t xml:space="preserve"> svih tužilaštava u Federaciji. </w:t>
      </w:r>
      <w:r w:rsidR="000E3930" w:rsidRPr="00944D33">
        <w:rPr>
          <w:rFonts w:asciiTheme="minorHAnsi" w:hAnsiTheme="minorHAnsi"/>
          <w:color w:val="auto"/>
          <w:spacing w:val="0"/>
          <w:sz w:val="24"/>
          <w:lang w:val="hr-BA"/>
        </w:rPr>
        <w:t>Definisani su ciljani rezultati za novi trogodišnji okv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ir za period</w:t>
      </w:r>
      <w:r w:rsidR="00A61A5A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20</w:t>
      </w:r>
      <w:r w:rsidR="00E45611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lang w:val="hr-BA"/>
        </w:rPr>
        <w:t>6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. – 202</w:t>
      </w:r>
      <w:r w:rsidR="00B861C9">
        <w:rPr>
          <w:rFonts w:asciiTheme="minorHAnsi" w:hAnsiTheme="minorHAnsi"/>
          <w:color w:val="auto"/>
          <w:spacing w:val="0"/>
          <w:sz w:val="24"/>
          <w:lang w:val="hr-BA"/>
        </w:rPr>
        <w:t>8</w:t>
      </w:r>
      <w:r w:rsidR="005033F5" w:rsidRPr="00944D33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994F55">
        <w:rPr>
          <w:rFonts w:asciiTheme="minorHAnsi" w:hAnsiTheme="minorHAnsi"/>
          <w:color w:val="auto"/>
          <w:spacing w:val="0"/>
          <w:sz w:val="24"/>
          <w:lang w:val="hr-BA"/>
        </w:rPr>
        <w:t xml:space="preserve"> g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>od</w:t>
      </w:r>
      <w:r w:rsidR="00994F55">
        <w:rPr>
          <w:rFonts w:asciiTheme="minorHAnsi" w:hAnsiTheme="minorHAnsi"/>
          <w:color w:val="auto"/>
          <w:spacing w:val="0"/>
          <w:sz w:val="24"/>
          <w:lang w:val="hr-BA"/>
        </w:rPr>
        <w:t>i</w:t>
      </w:r>
      <w:r w:rsidR="00CB12CC">
        <w:rPr>
          <w:rFonts w:asciiTheme="minorHAnsi" w:hAnsiTheme="minorHAnsi"/>
          <w:color w:val="auto"/>
          <w:spacing w:val="0"/>
          <w:sz w:val="24"/>
          <w:lang w:val="hr-BA"/>
        </w:rPr>
        <w:t>ne</w:t>
      </w:r>
      <w:r w:rsidR="00A61A5A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. </w:t>
      </w:r>
      <w:r w:rsidR="00F62CB6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Tokom</w:t>
      </w:r>
      <w:r w:rsidR="00E6513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20</w:t>
      </w:r>
      <w:r w:rsidR="00146C7E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22.godine</w:t>
      </w:r>
      <w:r w:rsidR="00E6513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</w:t>
      </w:r>
      <w:r w:rsidR="0086637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doneseno</w:t>
      </w:r>
      <w:r w:rsidR="00146C7E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je</w:t>
      </w:r>
      <w:r w:rsidR="00E6513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novo Upu</w:t>
      </w:r>
      <w:r w:rsidR="0086637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t</w:t>
      </w:r>
      <w:r w:rsidR="00E6513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stvo za primjenu Pravilnika o orijentacionim mjerilima za rad tužilaca u tužilaštvima u BiH čime je proces izrade Strateškog okvira </w:t>
      </w:r>
      <w:r w:rsidR="00CB12CC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ostao obavezujući</w:t>
      </w:r>
      <w:r w:rsidR="00E6513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za sva tužilaštva. Ujedno je utvrđena obaveza da sva tužilaštva u svojim godišnjim planovima rada se reflektiraju na ciljane rezultat</w:t>
      </w:r>
      <w:r w:rsidR="006419F4">
        <w:rPr>
          <w:rFonts w:asciiTheme="minorHAnsi" w:hAnsiTheme="minorHAnsi"/>
          <w:color w:val="000000" w:themeColor="text1"/>
          <w:spacing w:val="0"/>
          <w:sz w:val="24"/>
          <w:lang w:val="hr-BA"/>
        </w:rPr>
        <w:t>e</w:t>
      </w:r>
      <w:r w:rsidR="00E6513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utvrđene Strateškim okvirom </w:t>
      </w:r>
      <w:r w:rsidR="0007136D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i definišu aktivnosti koji do</w:t>
      </w:r>
      <w:r w:rsidR="00FE3FFB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p</w:t>
      </w:r>
      <w:r w:rsidR="0007136D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r</w:t>
      </w:r>
      <w:r w:rsidR="00FE3FFB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inose realiz</w:t>
      </w:r>
      <w:r w:rsidR="0007136D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a</w:t>
      </w:r>
      <w:r w:rsidR="00FE3FFB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ciji ciljanih rezultata za dato tužilaštvo. </w:t>
      </w:r>
      <w:r w:rsidR="00F85F6D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Pored toga tokom 20</w:t>
      </w:r>
      <w:r w:rsidR="00F62CB6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22</w:t>
      </w:r>
      <w:r w:rsidR="00F85F6D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. </w:t>
      </w:r>
      <w:r w:rsidR="000E609B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g</w:t>
      </w:r>
      <w:r w:rsidR="00F85F6D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odine </w:t>
      </w:r>
      <w:r w:rsidR="00F62CB6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donesen je novi Pravilnik</w:t>
      </w:r>
      <w:r w:rsidR="00F85F6D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o orijentacionim mjerilima na način da su </w:t>
      </w:r>
      <w:r w:rsidR="001B29F3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>utvrđeni</w:t>
      </w:r>
      <w:r w:rsidR="00F85F6D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rokovi za izradu godišnjeg plana i godišnjeg izvještaja pojedinačnih tužilaštava za 15. februar</w:t>
      </w:r>
      <w:r w:rsidR="000E609B" w:rsidRPr="00146C7E">
        <w:rPr>
          <w:rFonts w:asciiTheme="minorHAnsi" w:hAnsiTheme="minorHAnsi"/>
          <w:color w:val="000000" w:themeColor="text1"/>
          <w:spacing w:val="0"/>
          <w:sz w:val="24"/>
          <w:lang w:val="hr-BA"/>
        </w:rPr>
        <w:t xml:space="preserve"> za prethodnu godinu.</w:t>
      </w:r>
    </w:p>
    <w:p w14:paraId="74474D2B" w14:textId="77777777" w:rsidR="0042490A" w:rsidRPr="00944D33" w:rsidRDefault="00604781" w:rsidP="0042490A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Reformski proces, kakav je svakako proces jačanja tužilaštava u Federaciji Bi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H, je složen i zaht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jevan proces kojeg prate određeni objektivni rizici u njegovoj realizaciji. Kako bi se smanjio uticaj objektivnih rizika u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provođenju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tužilačkog strateškog okvira u Federaciji BiH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,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potrebno je iste u što većoj mjeri minimizirati, iako sami rizici često zavise od djelovanja aktera izvan pravosudnog sistema. Neki od objektivnih rizika koji mogu uticati na uspješnu realizaciju ovog Strateškog okvira su</w:t>
      </w:r>
      <w:r w:rsidR="0042490A" w:rsidRPr="00944D33">
        <w:rPr>
          <w:rFonts w:asciiTheme="minorHAnsi" w:hAnsiTheme="minorHAnsi"/>
          <w:color w:val="auto"/>
          <w:spacing w:val="0"/>
          <w:sz w:val="24"/>
          <w:lang w:val="hr-BA"/>
        </w:rPr>
        <w:t>:</w:t>
      </w:r>
    </w:p>
    <w:p w14:paraId="6E6862A7" w14:textId="77777777" w:rsidR="0042490A" w:rsidRPr="00944D33" w:rsidRDefault="0042490A" w:rsidP="0042490A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359DA092" w14:textId="77777777" w:rsidR="00604781" w:rsidRPr="00944D33" w:rsidRDefault="00604781" w:rsidP="00460845">
      <w:pPr>
        <w:numPr>
          <w:ilvl w:val="0"/>
          <w:numId w:val="23"/>
        </w:num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lastRenderedPageBreak/>
        <w:t>Nedovoljni kadrovski kapaciteti - nedostatak sredstava za popunjavanje upražnjenih  sistematizovanih tužilačkih pozicija, kao i nedostatak stručnih saradnika, savjetnika, administrativnog osoblja, pripravnika i volontera;</w:t>
      </w:r>
    </w:p>
    <w:p w14:paraId="7B25DD46" w14:textId="77777777" w:rsidR="00604781" w:rsidRPr="00944D33" w:rsidRDefault="00604781" w:rsidP="00460845">
      <w:pPr>
        <w:numPr>
          <w:ilvl w:val="0"/>
          <w:numId w:val="23"/>
        </w:num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Nedovoljna organizaciona, materijalna i tehnička sredstva za rad kantonalnih tužilaštava i Federalnog tužilaštva FBiH;</w:t>
      </w:r>
    </w:p>
    <w:p w14:paraId="74D1C12F" w14:textId="77777777" w:rsidR="00604781" w:rsidRPr="00944D33" w:rsidRDefault="00604781" w:rsidP="00460845">
      <w:pPr>
        <w:numPr>
          <w:ilvl w:val="0"/>
          <w:numId w:val="23"/>
        </w:num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Neadekvatna percepcija javnosti prema radu tužilaštava; </w:t>
      </w:r>
    </w:p>
    <w:p w14:paraId="2DED104D" w14:textId="178B22C7" w:rsidR="0042490A" w:rsidRDefault="00604781" w:rsidP="00460845">
      <w:pPr>
        <w:numPr>
          <w:ilvl w:val="0"/>
          <w:numId w:val="23"/>
        </w:num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>Nedostatak usmjerenog djelovanja i posvećenosti, kao i nedovoljna obučenost svih aktera u otkrivanju i suzbijanju organizovanog, koruptivnog, privrednog i drugih pojavnih oblika složenog kriminaliteta, i dr.</w:t>
      </w:r>
    </w:p>
    <w:p w14:paraId="4FC1EF94" w14:textId="77777777" w:rsidR="00460845" w:rsidRDefault="00460845" w:rsidP="00460845">
      <w:pPr>
        <w:numPr>
          <w:ilvl w:val="0"/>
          <w:numId w:val="23"/>
        </w:num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5D3C39EE" w14:textId="4455E3B7" w:rsidR="00342A54" w:rsidRPr="008912AA" w:rsidRDefault="00342A54" w:rsidP="000B3F53">
      <w:pPr>
        <w:spacing w:after="200"/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8912AA">
        <w:rPr>
          <w:rFonts w:asciiTheme="minorHAnsi" w:hAnsiTheme="minorHAnsi"/>
          <w:color w:val="auto"/>
          <w:spacing w:val="0"/>
          <w:sz w:val="24"/>
          <w:lang w:val="hr-BA"/>
        </w:rPr>
        <w:t>Imajući u vidu da je u aprilu 2025.godine sa radom počeo Posebni odjel za suzbijanje korupcije, organizovanog i me</w:t>
      </w:r>
      <w:r w:rsidR="000B3F53" w:rsidRPr="008912AA">
        <w:rPr>
          <w:rFonts w:asciiTheme="minorHAnsi" w:hAnsiTheme="minorHAnsi"/>
          <w:color w:val="auto"/>
          <w:spacing w:val="0"/>
          <w:sz w:val="24"/>
          <w:lang w:val="hr-BA"/>
        </w:rPr>
        <w:t>đ</w:t>
      </w:r>
      <w:r w:rsidRPr="008912AA">
        <w:rPr>
          <w:rFonts w:asciiTheme="minorHAnsi" w:hAnsiTheme="minorHAnsi"/>
          <w:color w:val="auto"/>
          <w:spacing w:val="0"/>
          <w:sz w:val="24"/>
          <w:lang w:val="hr-BA"/>
        </w:rPr>
        <w:t>ukantonalnog kriminala Federalnog tu</w:t>
      </w:r>
      <w:r w:rsidR="000B3F53" w:rsidRPr="008912AA">
        <w:rPr>
          <w:rFonts w:asciiTheme="minorHAnsi" w:hAnsiTheme="minorHAnsi"/>
          <w:color w:val="auto"/>
          <w:spacing w:val="0"/>
          <w:sz w:val="24"/>
          <w:lang w:val="hr-BA"/>
        </w:rPr>
        <w:t>ž</w:t>
      </w:r>
      <w:r w:rsidRPr="008912AA">
        <w:rPr>
          <w:rFonts w:asciiTheme="minorHAnsi" w:hAnsiTheme="minorHAnsi"/>
          <w:color w:val="auto"/>
          <w:spacing w:val="0"/>
          <w:sz w:val="24"/>
          <w:lang w:val="hr-BA"/>
        </w:rPr>
        <w:t>ila</w:t>
      </w:r>
      <w:r w:rsidR="000B3F53" w:rsidRPr="008912AA">
        <w:rPr>
          <w:rFonts w:asciiTheme="minorHAnsi" w:hAnsiTheme="minorHAnsi"/>
          <w:color w:val="auto"/>
          <w:spacing w:val="0"/>
          <w:sz w:val="24"/>
          <w:lang w:val="hr-BA"/>
        </w:rPr>
        <w:t>š</w:t>
      </w:r>
      <w:r w:rsidRPr="008912AA">
        <w:rPr>
          <w:rFonts w:asciiTheme="minorHAnsi" w:hAnsiTheme="minorHAnsi"/>
          <w:color w:val="auto"/>
          <w:spacing w:val="0"/>
          <w:sz w:val="24"/>
          <w:lang w:val="hr-BA"/>
        </w:rPr>
        <w:t>tva Federacije B</w:t>
      </w:r>
      <w:r w:rsidR="000B3F53" w:rsidRPr="008912AA">
        <w:rPr>
          <w:rFonts w:asciiTheme="minorHAnsi" w:hAnsiTheme="minorHAnsi"/>
          <w:color w:val="auto"/>
          <w:spacing w:val="0"/>
          <w:sz w:val="24"/>
          <w:lang w:val="hr-BA"/>
        </w:rPr>
        <w:t>iH (u daljem tekstu Posebni odjel) za isti je donesen Plan prioritetnih aktivnosti Posebnog odjela  za period 01.01.-31.12.2026. godine (Strateški okvir Posebnog odje</w:t>
      </w:r>
      <w:bookmarkStart w:id="5" w:name="_GoBack"/>
      <w:bookmarkEnd w:id="5"/>
      <w:r w:rsidR="000B3F53" w:rsidRPr="008912AA">
        <w:rPr>
          <w:rFonts w:asciiTheme="minorHAnsi" w:hAnsiTheme="minorHAnsi"/>
          <w:color w:val="auto"/>
          <w:spacing w:val="0"/>
          <w:sz w:val="24"/>
          <w:lang w:val="hr-BA"/>
        </w:rPr>
        <w:t>la) koji za cilj ima definisati prioritetne aktivnosti koje treba sprovesti kako bi Posebni odjel što prije dostigao potpunu organizacijsku i operativnu spremnost za ispunjenje svog mandata što predstavlja generalni cilj koji kao takav treba biti uključen u Strateški okvir tužilačkog sistema FBiH.</w:t>
      </w:r>
    </w:p>
    <w:p w14:paraId="7A9726EC" w14:textId="16CC95D2" w:rsidR="00FE3FFB" w:rsidRPr="00944D33" w:rsidRDefault="00E17C7F" w:rsidP="00FE3FFB">
      <w:pPr>
        <w:jc w:val="both"/>
        <w:rPr>
          <w:rFonts w:asciiTheme="minorHAnsi" w:hAnsiTheme="minorHAnsi"/>
          <w:bCs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Strateški okvir tužilačkog sistema Federacije BiH </w:t>
      </w:r>
      <w:r w:rsidR="00866373" w:rsidRPr="00944D33">
        <w:rPr>
          <w:rFonts w:asciiTheme="minorHAnsi" w:hAnsiTheme="minorHAnsi"/>
          <w:color w:val="auto"/>
          <w:spacing w:val="0"/>
          <w:sz w:val="24"/>
          <w:lang w:val="hr-BA"/>
        </w:rPr>
        <w:t>predstavlja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kontinuirani proces unapređenja učinka i kvaliteta rada koji će omogućiti realizaciju misije i ciljeva strateškog okvira sa općim ciljem jačanja vladavine prava u BiH. </w:t>
      </w:r>
      <w:r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Strateški okvir za tužilački sistem Federacije BiH </w:t>
      </w:r>
      <w:r w:rsidR="0007136D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za </w:t>
      </w:r>
      <w:r w:rsidR="00866373" w:rsidRPr="003978CE">
        <w:rPr>
          <w:rFonts w:asciiTheme="minorHAnsi" w:hAnsiTheme="minorHAnsi"/>
          <w:color w:val="auto"/>
          <w:spacing w:val="0"/>
          <w:sz w:val="24"/>
          <w:lang w:val="hr-BA"/>
        </w:rPr>
        <w:t>period</w:t>
      </w:r>
      <w:r w:rsidR="0007136D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F85F6D" w:rsidRPr="003978CE">
        <w:rPr>
          <w:rFonts w:asciiTheme="minorHAnsi" w:hAnsiTheme="minorHAnsi"/>
          <w:color w:val="auto"/>
          <w:spacing w:val="0"/>
          <w:sz w:val="24"/>
          <w:lang w:val="hr-BA"/>
        </w:rPr>
        <w:t>20</w:t>
      </w:r>
      <w:r w:rsidR="000E609B" w:rsidRPr="003978CE">
        <w:rPr>
          <w:rFonts w:asciiTheme="minorHAnsi" w:hAnsiTheme="minorHAnsi"/>
          <w:color w:val="auto"/>
          <w:spacing w:val="0"/>
          <w:sz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lang w:val="hr-BA"/>
        </w:rPr>
        <w:t>6</w:t>
      </w:r>
      <w:r w:rsidR="000E609B" w:rsidRPr="003978CE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F85F6D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 – 202</w:t>
      </w:r>
      <w:r w:rsidR="00B861C9">
        <w:rPr>
          <w:rFonts w:asciiTheme="minorHAnsi" w:hAnsiTheme="minorHAnsi"/>
          <w:color w:val="auto"/>
          <w:spacing w:val="0"/>
          <w:sz w:val="24"/>
          <w:lang w:val="hr-BA"/>
        </w:rPr>
        <w:t>8</w:t>
      </w:r>
      <w:r w:rsidR="005033F5" w:rsidRPr="003978CE">
        <w:rPr>
          <w:rFonts w:asciiTheme="minorHAnsi" w:hAnsiTheme="minorHAnsi"/>
          <w:color w:val="auto"/>
          <w:spacing w:val="0"/>
          <w:sz w:val="24"/>
          <w:lang w:val="hr-BA"/>
        </w:rPr>
        <w:t>.</w:t>
      </w:r>
      <w:r w:rsidR="0007136D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994F55" w:rsidRPr="003978CE">
        <w:rPr>
          <w:rFonts w:asciiTheme="minorHAnsi" w:hAnsiTheme="minorHAnsi"/>
          <w:color w:val="auto"/>
          <w:spacing w:val="0"/>
          <w:sz w:val="24"/>
          <w:lang w:val="hr-BA"/>
        </w:rPr>
        <w:t>g</w:t>
      </w:r>
      <w:r w:rsidR="00F85F6D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odine </w:t>
      </w:r>
      <w:r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je </w:t>
      </w:r>
      <w:r w:rsidR="00FE3FFB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i ovaj put </w:t>
      </w:r>
      <w:r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izrađen uz tehničku i stručnu </w:t>
      </w:r>
      <w:r w:rsidR="0063114E">
        <w:rPr>
          <w:rFonts w:asciiTheme="minorHAnsi" w:hAnsiTheme="minorHAnsi"/>
          <w:color w:val="auto"/>
          <w:spacing w:val="0"/>
          <w:sz w:val="24"/>
          <w:lang w:val="hr-BA"/>
        </w:rPr>
        <w:t xml:space="preserve">podršku </w:t>
      </w:r>
      <w:r w:rsidR="00537851">
        <w:rPr>
          <w:rFonts w:asciiTheme="minorHAnsi" w:hAnsiTheme="minorHAnsi"/>
          <w:color w:val="auto"/>
          <w:spacing w:val="0"/>
          <w:sz w:val="24"/>
          <w:lang w:val="hr-BA"/>
        </w:rPr>
        <w:t>Odjela za unapređenje</w:t>
      </w:r>
      <w:r w:rsidR="00773B45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 efikasnosti i kvaliteta rada </w:t>
      </w:r>
      <w:r w:rsidR="00537851">
        <w:rPr>
          <w:rFonts w:asciiTheme="minorHAnsi" w:hAnsiTheme="minorHAnsi"/>
          <w:color w:val="auto"/>
          <w:spacing w:val="0"/>
          <w:sz w:val="24"/>
          <w:lang w:val="hr-BA"/>
        </w:rPr>
        <w:t xml:space="preserve">u </w:t>
      </w:r>
      <w:r w:rsidR="00773B45" w:rsidRPr="003978CE">
        <w:rPr>
          <w:rFonts w:asciiTheme="minorHAnsi" w:hAnsiTheme="minorHAnsi"/>
          <w:color w:val="auto"/>
          <w:spacing w:val="0"/>
          <w:sz w:val="24"/>
          <w:lang w:val="hr-BA"/>
        </w:rPr>
        <w:t>tužilašt</w:t>
      </w:r>
      <w:r w:rsidR="00537851">
        <w:rPr>
          <w:rFonts w:asciiTheme="minorHAnsi" w:hAnsiTheme="minorHAnsi"/>
          <w:color w:val="auto"/>
          <w:spacing w:val="0"/>
          <w:sz w:val="24"/>
          <w:lang w:val="hr-BA"/>
        </w:rPr>
        <w:t>vima</w:t>
      </w:r>
      <w:r w:rsidR="00773B45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 VSTV-a.</w:t>
      </w:r>
      <w:r w:rsidR="00FE3FFB" w:rsidRPr="003978CE">
        <w:rPr>
          <w:rFonts w:asciiTheme="minorHAnsi" w:hAnsiTheme="minorHAnsi"/>
          <w:color w:val="auto"/>
          <w:spacing w:val="0"/>
          <w:sz w:val="24"/>
          <w:lang w:val="hr-BA"/>
        </w:rPr>
        <w:t xml:space="preserve"> </w:t>
      </w:r>
      <w:r w:rsidR="00FE3FFB" w:rsidRPr="00944D33">
        <w:rPr>
          <w:rFonts w:asciiTheme="minorHAnsi" w:hAnsiTheme="minorHAnsi"/>
          <w:color w:val="auto"/>
          <w:spacing w:val="0"/>
          <w:sz w:val="24"/>
          <w:lang w:val="hr-BA"/>
        </w:rPr>
        <w:t>Pored pitanja koja su obuhvaćena Strateškim okvirom, rodna ravnopravnost ostaje vrlo bitno pitanje i svi tužioci trebaju da postupaju vodeći računa o rodnoj jednakosti.</w:t>
      </w:r>
    </w:p>
    <w:p w14:paraId="13BD1A7B" w14:textId="77777777" w:rsidR="00FE3FFB" w:rsidRPr="00944D33" w:rsidRDefault="00FE3FFB" w:rsidP="00FE3FFB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58ADA624" w14:textId="77777777" w:rsidR="00FE3FFB" w:rsidRPr="00944D33" w:rsidRDefault="00FE3FFB" w:rsidP="00FE3FFB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Proces izrade i praćenja Strateškog okvira je glavnim tužiocima u Federaciji BiH ponudio nove uvide u ključna pitanja i izazove sa kojima se tužilaštva suočavaju u BiH i ponudio mogućnost zajedničkog sagledavanja i rješavanja 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>tih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pitanja</w:t>
      </w:r>
      <w:r w:rsidR="0007136D"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 i izazova</w:t>
      </w: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.  </w:t>
      </w:r>
    </w:p>
    <w:p w14:paraId="18CB9B88" w14:textId="77777777" w:rsidR="00FE3FFB" w:rsidRPr="00944D33" w:rsidRDefault="00FE3FFB" w:rsidP="00FE3FFB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561A6BD3" w14:textId="77777777" w:rsidR="00FE3FFB" w:rsidRPr="00944D33" w:rsidRDefault="00FE3FFB" w:rsidP="00FE3FFB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lang w:val="hr-BA"/>
        </w:rPr>
        <w:t xml:space="preserve">Ovom prilikom želim da se zahvalim svim glavnim kantonalnim tužilaštvima na njihovom aktivnom radu i doprinosu u izradi i praćenje Strateškog okvira bez kojeg nastavak napora na rješavanju ključnih strateških pitanja za sva tužilaštva u Federaciji BiH ne bi bio moguć. </w:t>
      </w:r>
    </w:p>
    <w:p w14:paraId="6B98F481" w14:textId="77777777" w:rsidR="0042490A" w:rsidRPr="00944D33" w:rsidRDefault="0042490A" w:rsidP="0042490A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65E8F551" w14:textId="77777777" w:rsidR="0042490A" w:rsidRPr="00944D33" w:rsidRDefault="0042490A" w:rsidP="0042490A">
      <w:pPr>
        <w:jc w:val="both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35181964" w14:textId="77777777" w:rsidR="0042490A" w:rsidRPr="00944D33" w:rsidRDefault="0034789F" w:rsidP="0042490A">
      <w:pPr>
        <w:jc w:val="right"/>
        <w:rPr>
          <w:rFonts w:asciiTheme="minorHAnsi" w:hAnsiTheme="minorHAnsi"/>
          <w:color w:val="auto"/>
          <w:spacing w:val="0"/>
          <w:sz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lang w:val="hr-BA"/>
        </w:rPr>
        <w:t>Glavni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 xml:space="preserve"> federaln</w:t>
      </w:r>
      <w:r>
        <w:rPr>
          <w:rFonts w:asciiTheme="minorHAnsi" w:hAnsiTheme="minorHAnsi"/>
          <w:color w:val="auto"/>
          <w:spacing w:val="0"/>
          <w:sz w:val="24"/>
          <w:lang w:val="hr-BA"/>
        </w:rPr>
        <w:t>i</w:t>
      </w:r>
      <w:r w:rsidR="00F85F6D">
        <w:rPr>
          <w:rFonts w:asciiTheme="minorHAnsi" w:hAnsiTheme="minorHAnsi"/>
          <w:color w:val="auto"/>
          <w:spacing w:val="0"/>
          <w:sz w:val="24"/>
          <w:lang w:val="hr-BA"/>
        </w:rPr>
        <w:t xml:space="preserve"> tuži</w:t>
      </w:r>
      <w:r>
        <w:rPr>
          <w:rFonts w:asciiTheme="minorHAnsi" w:hAnsiTheme="minorHAnsi"/>
          <w:color w:val="auto"/>
          <w:spacing w:val="0"/>
          <w:sz w:val="24"/>
          <w:lang w:val="hr-BA"/>
        </w:rPr>
        <w:t>lac</w:t>
      </w:r>
    </w:p>
    <w:p w14:paraId="7892D98E" w14:textId="77777777" w:rsidR="0042490A" w:rsidRPr="00944D33" w:rsidRDefault="0042490A" w:rsidP="0042490A">
      <w:pPr>
        <w:jc w:val="right"/>
        <w:rPr>
          <w:rFonts w:asciiTheme="minorHAnsi" w:hAnsiTheme="minorHAnsi"/>
          <w:color w:val="auto"/>
          <w:spacing w:val="0"/>
          <w:sz w:val="24"/>
          <w:lang w:val="hr-BA"/>
        </w:rPr>
      </w:pPr>
    </w:p>
    <w:p w14:paraId="34B120AF" w14:textId="77777777" w:rsidR="0042490A" w:rsidRPr="00944D33" w:rsidRDefault="0034789F" w:rsidP="0042490A">
      <w:pPr>
        <w:jc w:val="right"/>
        <w:rPr>
          <w:rFonts w:asciiTheme="minorHAnsi" w:hAnsiTheme="minorHAnsi"/>
          <w:color w:val="auto"/>
          <w:spacing w:val="0"/>
          <w:sz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lang w:val="hr-BA"/>
        </w:rPr>
        <w:t>Munib Halilović</w:t>
      </w:r>
    </w:p>
    <w:p w14:paraId="0A3FBC69" w14:textId="5E10DEF3" w:rsidR="001079FF" w:rsidRPr="00944D33" w:rsidRDefault="001079FF" w:rsidP="00295378">
      <w:pPr>
        <w:pStyle w:val="Heading1"/>
        <w:rPr>
          <w:color w:val="auto"/>
        </w:rPr>
      </w:pPr>
      <w:bookmarkStart w:id="6" w:name="_Toc442208239"/>
      <w:bookmarkStart w:id="7" w:name="_Toc442208288"/>
      <w:bookmarkStart w:id="8" w:name="_Toc442214993"/>
      <w:bookmarkStart w:id="9" w:name="_Toc102212722"/>
      <w:r w:rsidRPr="00944D33">
        <w:rPr>
          <w:color w:val="auto"/>
        </w:rPr>
        <w:lastRenderedPageBreak/>
        <w:t xml:space="preserve">Misija i Vizija </w:t>
      </w:r>
      <w:r w:rsidR="00FE3FFB" w:rsidRPr="00944D33">
        <w:rPr>
          <w:color w:val="auto"/>
        </w:rPr>
        <w:t>za tužilaštva u Federaciji</w:t>
      </w:r>
      <w:r w:rsidRPr="00944D33">
        <w:rPr>
          <w:color w:val="auto"/>
        </w:rPr>
        <w:t xml:space="preserve"> BiH</w:t>
      </w:r>
      <w:bookmarkEnd w:id="6"/>
      <w:bookmarkEnd w:id="7"/>
      <w:bookmarkEnd w:id="8"/>
      <w:bookmarkEnd w:id="9"/>
    </w:p>
    <w:p w14:paraId="4A2BABA9" w14:textId="77777777" w:rsidR="00BA60C7" w:rsidRPr="00944D33" w:rsidRDefault="00BA60C7" w:rsidP="00BA60C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08654FFC" w14:textId="77777777" w:rsidR="00E17C7F" w:rsidRPr="00944D33" w:rsidRDefault="00E17C7F" w:rsidP="00E17C7F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bookmarkStart w:id="10" w:name="_Toc313866417"/>
      <w:bookmarkStart w:id="11" w:name="_Toc313882145"/>
      <w:bookmarkStart w:id="12" w:name="_Toc442208240"/>
      <w:bookmarkStart w:id="13" w:name="_Toc442208289"/>
      <w:bookmarkStart w:id="14" w:name="_Toc442211671"/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Temeljno određenje u realizaciji strateškog okvira čine izjave o misiji i viziji kojima se uspostavljaju osnovni principi na kojima se temelji način rada tužilaštava u Federaciji BiH i ostvarivanje njihove svrhe.</w:t>
      </w:r>
    </w:p>
    <w:p w14:paraId="31BA2501" w14:textId="77777777" w:rsidR="001079FF" w:rsidRPr="00944D33" w:rsidRDefault="00853A77" w:rsidP="001079FF">
      <w:pPr>
        <w:pStyle w:val="Heading2"/>
        <w:rPr>
          <w:rFonts w:asciiTheme="minorHAnsi" w:hAnsiTheme="minorHAnsi"/>
          <w:color w:val="auto"/>
          <w:lang w:val="hr-BA"/>
        </w:rPr>
      </w:pPr>
      <w:bookmarkStart w:id="15" w:name="_Toc442214994"/>
      <w:bookmarkStart w:id="16" w:name="_Toc102212723"/>
      <w:r w:rsidRPr="00944D33">
        <w:rPr>
          <w:rFonts w:asciiTheme="minorHAnsi" w:hAnsiTheme="minorHAnsi"/>
          <w:color w:val="auto"/>
          <w:lang w:val="hr-BA"/>
        </w:rPr>
        <w:t xml:space="preserve">Misija </w:t>
      </w:r>
      <w:r w:rsidR="00FE3FFB" w:rsidRPr="00944D33">
        <w:rPr>
          <w:rFonts w:asciiTheme="minorHAnsi" w:hAnsiTheme="minorHAnsi"/>
          <w:color w:val="auto"/>
          <w:lang w:val="hr-BA"/>
        </w:rPr>
        <w:t>za tužilaštva u</w:t>
      </w:r>
      <w:r w:rsidR="001079FF" w:rsidRPr="00944D33">
        <w:rPr>
          <w:rFonts w:asciiTheme="minorHAnsi" w:hAnsiTheme="minorHAnsi"/>
          <w:color w:val="auto"/>
          <w:lang w:val="hr-BA"/>
        </w:rPr>
        <w:t xml:space="preserve"> Federacij</w:t>
      </w:r>
      <w:r w:rsidR="00FE3FFB" w:rsidRPr="00944D33">
        <w:rPr>
          <w:rFonts w:asciiTheme="minorHAnsi" w:hAnsiTheme="minorHAnsi"/>
          <w:color w:val="auto"/>
          <w:lang w:val="hr-BA"/>
        </w:rPr>
        <w:t>i</w:t>
      </w:r>
      <w:r w:rsidR="001079FF" w:rsidRPr="00944D33">
        <w:rPr>
          <w:rFonts w:asciiTheme="minorHAnsi" w:hAnsiTheme="minorHAnsi"/>
          <w:color w:val="auto"/>
          <w:lang w:val="hr-BA"/>
        </w:rPr>
        <w:t xml:space="preserve"> BiH</w:t>
      </w:r>
      <w:bookmarkEnd w:id="10"/>
      <w:bookmarkEnd w:id="11"/>
      <w:bookmarkEnd w:id="12"/>
      <w:bookmarkEnd w:id="13"/>
      <w:bookmarkEnd w:id="14"/>
      <w:bookmarkEnd w:id="15"/>
      <w:bookmarkEnd w:id="16"/>
    </w:p>
    <w:p w14:paraId="4D2A6284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6E1242E8" w14:textId="77777777" w:rsidR="00FE3FFB" w:rsidRPr="00944D33" w:rsidRDefault="00FE3FFB" w:rsidP="001079FF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Misija tužilaštava u Federaciji BiH ostaje nepromijenjena</w:t>
      </w:r>
      <w:r w:rsidR="0007136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 glasi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: </w:t>
      </w:r>
    </w:p>
    <w:p w14:paraId="4D9DC022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37E0A9F3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40E4A1B3" w14:textId="77777777" w:rsidR="001079FF" w:rsidRPr="00944D33" w:rsidRDefault="005B4E61" w:rsidP="001079FF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064F1E2" wp14:editId="3BA0203A">
                <wp:simplePos x="0" y="0"/>
                <wp:positionH relativeFrom="column">
                  <wp:posOffset>-6985</wp:posOffset>
                </wp:positionH>
                <wp:positionV relativeFrom="paragraph">
                  <wp:posOffset>-61595</wp:posOffset>
                </wp:positionV>
                <wp:extent cx="6669405" cy="1107440"/>
                <wp:effectExtent l="0" t="0" r="17145" b="16510"/>
                <wp:wrapNone/>
                <wp:docPr id="3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9405" cy="110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10DBD" w14:textId="77777777" w:rsidR="008912AA" w:rsidRDefault="008912AA" w:rsidP="0002134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E5DFEC"/>
                              <w:jc w:val="center"/>
                              <w:rPr>
                                <w:rFonts w:ascii="Times" w:hAnsi="Times"/>
                                <w:b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</w:pPr>
                          </w:p>
                          <w:p w14:paraId="3D08DEE8" w14:textId="77777777" w:rsidR="008912AA" w:rsidRPr="00021341" w:rsidRDefault="008912AA" w:rsidP="009E50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E5DFEC"/>
                              <w:jc w:val="center"/>
                              <w:rPr>
                                <w:rFonts w:ascii="Times" w:hAnsi="Times"/>
                                <w:b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</w:pPr>
                            <w:r>
                              <w:rPr>
                                <w:rFonts w:ascii="Times" w:hAnsi="Times"/>
                                <w:b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  <w:t>Misija tužilaštava u Federaciji BiH je otkrivanje i gonjenje potencijalnih učinilaca krivičnih djela s ciljem osiguranja vladavine prava i sigurnosti građana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64F1E2" id="_x0000_t202" coordsize="21600,21600" o:spt="202" path="m,l,21600r21600,l21600,xe">
                <v:stroke joinstyle="miter"/>
                <v:path gradientshapeok="t" o:connecttype="rect"/>
              </v:shapetype>
              <v:shape id="Text Box 76" o:spid="_x0000_s1026" type="#_x0000_t202" style="position:absolute;margin-left:-.55pt;margin-top:-4.85pt;width:525.15pt;height:87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">
                <v:textbox>
                  <w:txbxContent>
                    <w:p w14:paraId="26D10DBD" w14:textId="77777777" w:rsidR="008912AA" w:rsidRDefault="008912AA" w:rsidP="0002134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E5DFEC"/>
                        <w:jc w:val="center"/>
                        <w:rPr>
                          <w:rFonts w:ascii="Times" w:hAnsi="Times"/>
                          <w:b/>
                          <w:spacing w:val="0"/>
                          <w:sz w:val="24"/>
                          <w:szCs w:val="24"/>
                          <w:lang w:val="bs-Latn-BA"/>
                        </w:rPr>
                      </w:pPr>
                    </w:p>
                    <w:p w14:paraId="3D08DEE8" w14:textId="77777777" w:rsidR="008912AA" w:rsidRPr="00021341" w:rsidRDefault="008912AA" w:rsidP="009E50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E5DFEC"/>
                        <w:jc w:val="center"/>
                        <w:rPr>
                          <w:rFonts w:ascii="Times" w:hAnsi="Times"/>
                          <w:b/>
                          <w:spacing w:val="0"/>
                          <w:sz w:val="24"/>
                          <w:szCs w:val="24"/>
                          <w:lang w:val="bs-Latn-BA"/>
                        </w:rPr>
                      </w:pPr>
                      <w:r>
                        <w:rPr>
                          <w:rFonts w:ascii="Times" w:hAnsi="Times"/>
                          <w:b/>
                          <w:spacing w:val="0"/>
                          <w:sz w:val="24"/>
                          <w:szCs w:val="24"/>
                          <w:lang w:val="bs-Latn-BA"/>
                        </w:rPr>
                        <w:t>Misija tužilaštava u Federaciji BiH je otkrivanje i gonjenje potencijalnih učinilaca krivičnih djela s ciljem osiguranja vladavine prava i sigurnosti građana</w:t>
                      </w:r>
                    </w:p>
                  </w:txbxContent>
                </v:textbox>
              </v:shape>
            </w:pict>
          </mc:Fallback>
        </mc:AlternateContent>
      </w:r>
    </w:p>
    <w:p w14:paraId="1E1C2260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385F8841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43FAF51D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0D9A28AA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6E16AE0A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771F9CE2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12D26FA2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2E115220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698858E9" w14:textId="77777777" w:rsidR="001079FF" w:rsidRPr="00944D33" w:rsidRDefault="001079FF" w:rsidP="001079FF">
      <w:pPr>
        <w:pStyle w:val="Heading2"/>
        <w:rPr>
          <w:rFonts w:asciiTheme="minorHAnsi" w:hAnsiTheme="minorHAnsi"/>
          <w:color w:val="auto"/>
          <w:lang w:val="hr-BA"/>
        </w:rPr>
      </w:pPr>
      <w:bookmarkStart w:id="17" w:name="_Toc313866418"/>
      <w:bookmarkStart w:id="18" w:name="_Toc313882146"/>
      <w:bookmarkStart w:id="19" w:name="_Toc442208241"/>
      <w:bookmarkStart w:id="20" w:name="_Toc442208290"/>
      <w:bookmarkStart w:id="21" w:name="_Toc442211672"/>
      <w:bookmarkStart w:id="22" w:name="_Toc442214995"/>
      <w:bookmarkStart w:id="23" w:name="_Toc102212724"/>
      <w:r w:rsidRPr="00944D33">
        <w:rPr>
          <w:rFonts w:asciiTheme="minorHAnsi" w:hAnsiTheme="minorHAnsi"/>
          <w:color w:val="auto"/>
          <w:lang w:val="hr-BA"/>
        </w:rPr>
        <w:t xml:space="preserve">Vizija </w:t>
      </w:r>
      <w:r w:rsidR="00FE3FFB" w:rsidRPr="00944D33">
        <w:rPr>
          <w:rFonts w:asciiTheme="minorHAnsi" w:hAnsiTheme="minorHAnsi"/>
          <w:color w:val="auto"/>
          <w:lang w:val="hr-BA"/>
        </w:rPr>
        <w:t>za tužilaštva u Federaciji</w:t>
      </w:r>
      <w:r w:rsidRPr="00944D33">
        <w:rPr>
          <w:rFonts w:asciiTheme="minorHAnsi" w:hAnsiTheme="minorHAnsi"/>
          <w:color w:val="auto"/>
          <w:lang w:val="hr-BA"/>
        </w:rPr>
        <w:t xml:space="preserve"> BiH</w:t>
      </w:r>
      <w:bookmarkEnd w:id="17"/>
      <w:bookmarkEnd w:id="18"/>
      <w:bookmarkEnd w:id="19"/>
      <w:bookmarkEnd w:id="20"/>
      <w:bookmarkEnd w:id="21"/>
      <w:bookmarkEnd w:id="22"/>
      <w:bookmarkEnd w:id="23"/>
    </w:p>
    <w:p w14:paraId="2EC7C0D5" w14:textId="77777777" w:rsidR="00474431" w:rsidRPr="00944D33" w:rsidRDefault="00474431" w:rsidP="00474431">
      <w:pPr>
        <w:rPr>
          <w:rFonts w:asciiTheme="minorHAnsi" w:hAnsiTheme="minorHAnsi"/>
          <w:color w:val="auto"/>
          <w:lang w:val="hr-BA"/>
        </w:rPr>
      </w:pPr>
    </w:p>
    <w:p w14:paraId="403D6B38" w14:textId="77777777" w:rsidR="00474431" w:rsidRPr="00944D33" w:rsidRDefault="00FE3FFB" w:rsidP="00474431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Isto</w:t>
      </w:r>
      <w:r w:rsidR="009E50EA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je i sa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izjavom</w:t>
      </w:r>
      <w:r w:rsidR="0007136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 viziji</w:t>
      </w:r>
      <w:r w:rsidR="009E50EA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koji </w:t>
      </w:r>
      <w:r w:rsidR="0007136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 dalje glasi</w:t>
      </w:r>
      <w:r w:rsidR="009E50EA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:</w:t>
      </w:r>
    </w:p>
    <w:p w14:paraId="0F4713E5" w14:textId="77777777" w:rsidR="00F6763E" w:rsidRPr="00944D33" w:rsidRDefault="005B4E61" w:rsidP="00474431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012299" wp14:editId="0B98FB10">
                <wp:simplePos x="0" y="0"/>
                <wp:positionH relativeFrom="column">
                  <wp:posOffset>-114300</wp:posOffset>
                </wp:positionH>
                <wp:positionV relativeFrom="paragraph">
                  <wp:posOffset>92075</wp:posOffset>
                </wp:positionV>
                <wp:extent cx="6669405" cy="861060"/>
                <wp:effectExtent l="0" t="0" r="17145" b="15240"/>
                <wp:wrapNone/>
                <wp:docPr id="3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9405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BD7FF" w14:textId="77777777" w:rsidR="008912AA" w:rsidRDefault="008912AA" w:rsidP="00BA60C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E5DFEC"/>
                              <w:jc w:val="center"/>
                              <w:rPr>
                                <w:rFonts w:ascii="Times New Roman Bold" w:hAnsi="Times New Roman Bold"/>
                                <w:b/>
                                <w:bCs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</w:pPr>
                          </w:p>
                          <w:p w14:paraId="00EA2543" w14:textId="77777777" w:rsidR="008912AA" w:rsidRPr="00BA60C7" w:rsidRDefault="008912AA" w:rsidP="00473BE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hd w:val="clear" w:color="auto" w:fill="E5DFEC"/>
                              <w:jc w:val="center"/>
                              <w:rPr>
                                <w:rFonts w:ascii="Times New Roman Bold" w:hAnsi="Times New Roman Bold"/>
                                <w:b/>
                                <w:bCs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</w:pPr>
                            <w:r>
                              <w:rPr>
                                <w:rFonts w:ascii="Times New Roman Bold" w:hAnsi="Times New Roman Bold"/>
                                <w:b/>
                                <w:bCs/>
                                <w:spacing w:val="0"/>
                                <w:sz w:val="24"/>
                                <w:szCs w:val="24"/>
                                <w:lang w:val="bs-Latn-BA"/>
                              </w:rPr>
                              <w:t>Kompetentna, odvažna, pravična i efikasna tužilaštva u koja javnost vjeruje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12299" id="Text Box 77" o:spid="_x0000_s1027" type="#_x0000_t202" style="position:absolute;margin-left:-9pt;margin-top:7.25pt;width:525.15pt;height:6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">
                <v:textbox>
                  <w:txbxContent>
                    <w:p w14:paraId="258BD7FF" w14:textId="77777777" w:rsidR="008912AA" w:rsidRDefault="008912AA" w:rsidP="00BA60C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E5DFEC"/>
                        <w:jc w:val="center"/>
                        <w:rPr>
                          <w:rFonts w:ascii="Times New Roman Bold" w:hAnsi="Times New Roman Bold"/>
                          <w:b/>
                          <w:bCs/>
                          <w:spacing w:val="0"/>
                          <w:sz w:val="24"/>
                          <w:szCs w:val="24"/>
                          <w:lang w:val="bs-Latn-BA"/>
                        </w:rPr>
                      </w:pPr>
                    </w:p>
                    <w:p w14:paraId="00EA2543" w14:textId="77777777" w:rsidR="008912AA" w:rsidRPr="00BA60C7" w:rsidRDefault="008912AA" w:rsidP="00473BE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hd w:val="clear" w:color="auto" w:fill="E5DFEC"/>
                        <w:jc w:val="center"/>
                        <w:rPr>
                          <w:rFonts w:ascii="Times New Roman Bold" w:hAnsi="Times New Roman Bold"/>
                          <w:b/>
                          <w:bCs/>
                          <w:spacing w:val="0"/>
                          <w:sz w:val="24"/>
                          <w:szCs w:val="24"/>
                          <w:lang w:val="bs-Latn-BA"/>
                        </w:rPr>
                      </w:pPr>
                      <w:r>
                        <w:rPr>
                          <w:rFonts w:ascii="Times New Roman Bold" w:hAnsi="Times New Roman Bold"/>
                          <w:b/>
                          <w:bCs/>
                          <w:spacing w:val="0"/>
                          <w:sz w:val="24"/>
                          <w:szCs w:val="24"/>
                          <w:lang w:val="bs-Latn-BA"/>
                        </w:rPr>
                        <w:t>Kompetentna, odvažna, pravična i efikasna tužilaštva u koja javnost vjeruje</w:t>
                      </w:r>
                    </w:p>
                  </w:txbxContent>
                </v:textbox>
              </v:shape>
            </w:pict>
          </mc:Fallback>
        </mc:AlternateContent>
      </w:r>
    </w:p>
    <w:p w14:paraId="34D2F5C9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1C2BDF56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5A23AC60" w14:textId="77777777" w:rsidR="001079FF" w:rsidRPr="00944D33" w:rsidRDefault="001079FF" w:rsidP="001079FF">
      <w:pPr>
        <w:rPr>
          <w:rFonts w:asciiTheme="minorHAnsi" w:hAnsiTheme="minorHAnsi"/>
          <w:color w:val="auto"/>
          <w:lang w:val="hr-BA"/>
        </w:rPr>
      </w:pPr>
    </w:p>
    <w:p w14:paraId="2598B951" w14:textId="77777777" w:rsidR="00B4399C" w:rsidRPr="00944D33" w:rsidRDefault="00B4399C" w:rsidP="00295378">
      <w:pPr>
        <w:pStyle w:val="Heading1"/>
        <w:rPr>
          <w:color w:val="auto"/>
        </w:rPr>
      </w:pPr>
      <w:bookmarkStart w:id="24" w:name="_Toc442208242"/>
      <w:bookmarkStart w:id="25" w:name="_Toc442208291"/>
      <w:bookmarkStart w:id="26" w:name="_Toc442211673"/>
      <w:bookmarkStart w:id="27" w:name="_Toc442214996"/>
    </w:p>
    <w:p w14:paraId="6F0A151D" w14:textId="77777777" w:rsidR="00B4399C" w:rsidRDefault="00B4399C" w:rsidP="00295378">
      <w:pPr>
        <w:pStyle w:val="Heading1"/>
        <w:rPr>
          <w:color w:val="auto"/>
        </w:rPr>
      </w:pPr>
    </w:p>
    <w:p w14:paraId="70D8FEAE" w14:textId="77777777" w:rsidR="006F456A" w:rsidRDefault="006F456A" w:rsidP="006F456A">
      <w:pPr>
        <w:rPr>
          <w:lang w:val="hr-BA"/>
        </w:rPr>
      </w:pPr>
    </w:p>
    <w:p w14:paraId="4FAF50DF" w14:textId="77777777" w:rsidR="006F456A" w:rsidRPr="006F456A" w:rsidRDefault="006F456A" w:rsidP="006F456A">
      <w:pPr>
        <w:rPr>
          <w:lang w:val="hr-BA"/>
        </w:rPr>
      </w:pPr>
    </w:p>
    <w:p w14:paraId="13BE5800" w14:textId="77777777" w:rsidR="008F6332" w:rsidRDefault="008F6332" w:rsidP="00295378">
      <w:pPr>
        <w:pStyle w:val="Heading1"/>
        <w:rPr>
          <w:color w:val="auto"/>
        </w:rPr>
      </w:pPr>
      <w:bookmarkStart w:id="28" w:name="_Toc102212725"/>
    </w:p>
    <w:p w14:paraId="0842BB70" w14:textId="77777777" w:rsidR="006F456A" w:rsidRPr="006419F4" w:rsidRDefault="007E30A0" w:rsidP="006419F4">
      <w:pPr>
        <w:pStyle w:val="Heading1"/>
        <w:rPr>
          <w:color w:val="auto"/>
        </w:rPr>
      </w:pPr>
      <w:r w:rsidRPr="00944D33">
        <w:rPr>
          <w:color w:val="auto"/>
        </w:rPr>
        <w:lastRenderedPageBreak/>
        <w:t xml:space="preserve">Opis tužilačkog sistema </w:t>
      </w:r>
      <w:r w:rsidR="00435760" w:rsidRPr="00944D33">
        <w:rPr>
          <w:color w:val="auto"/>
        </w:rPr>
        <w:t>Federacije BiH</w:t>
      </w:r>
      <w:bookmarkEnd w:id="24"/>
      <w:bookmarkEnd w:id="25"/>
      <w:bookmarkEnd w:id="26"/>
      <w:bookmarkEnd w:id="27"/>
      <w:bookmarkEnd w:id="28"/>
    </w:p>
    <w:p w14:paraId="031D7D73" w14:textId="5D5BEFA4" w:rsidR="00E17C7F" w:rsidRPr="00944D33" w:rsidRDefault="00E17C7F" w:rsidP="00E17C7F">
      <w:pPr>
        <w:tabs>
          <w:tab w:val="left" w:pos="6345"/>
        </w:tabs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Tužilaštva u Federaciji BiH vrše svoju funkciju u skladu sa Ustavom BiH, Ustavom Federacije BiH, ustavima kantona, a na osnovu zakona BiH, Federacije BiH i kantona. U okviru svojih nadležnosti, tužilaštva osiguravaju zaštitu, ostvarivanje i poštivanje ljudskih prava i građanskih sloboda garantovanih ustavima kantona, Federacije BiH i BiH, kao i prava i interese pravnih lica, u skladu sa zakonom, te obezbjeđuju ustavnost i zakonitost. Tužilaštva u Federaciji BiH su samostalna državna tijela koja poduzimaju zakonom određene mjere u pogledu istražnih radnji i krivičnog gonjenja lica za koje se sumnja da su počinila krivična djela, te vrše druge poslove u skladu sa federalnim i kantonalnim zakonima. Osnivanje, organizacija i nadležnost tužilaštava u Federaciji BiH uređeni su Zakonom o Federalnom tužilaštvu Federacije BiH, Zakonom o suzbijanju korupcije i organizovanog kriminala u Federaciji BiH i zakonima o kantonalnim tužilaštvima. Tužilački sistem Federacije BiH se sastoji od Federalnog tužilaštva Federacije BiH, </w:t>
      </w:r>
      <w:r w:rsidRPr="0063114E">
        <w:rPr>
          <w:rFonts w:asciiTheme="minorHAnsi" w:hAnsiTheme="minorHAnsi" w:cs="Calibri"/>
          <w:bCs/>
          <w:color w:val="000000" w:themeColor="text1"/>
          <w:spacing w:val="0"/>
          <w:sz w:val="24"/>
          <w:szCs w:val="24"/>
          <w:lang w:val="hr-BA"/>
        </w:rPr>
        <w:t xml:space="preserve">u čijem sastavu </w:t>
      </w:r>
      <w:r w:rsidR="00460845">
        <w:rPr>
          <w:rFonts w:asciiTheme="minorHAnsi" w:hAnsiTheme="minorHAnsi" w:cs="Calibri"/>
          <w:bCs/>
          <w:color w:val="000000" w:themeColor="text1"/>
          <w:spacing w:val="0"/>
          <w:sz w:val="24"/>
          <w:szCs w:val="24"/>
          <w:lang w:val="hr-BA"/>
        </w:rPr>
        <w:t xml:space="preserve">se </w:t>
      </w:r>
      <w:r w:rsidR="005B6838">
        <w:rPr>
          <w:rFonts w:asciiTheme="minorHAnsi" w:hAnsiTheme="minorHAnsi" w:cs="Calibri"/>
          <w:bCs/>
          <w:color w:val="000000" w:themeColor="text1"/>
          <w:spacing w:val="0"/>
          <w:sz w:val="24"/>
          <w:szCs w:val="24"/>
          <w:lang w:val="hr-BA"/>
        </w:rPr>
        <w:t>nalazi</w:t>
      </w:r>
      <w:r w:rsidRPr="0063114E">
        <w:rPr>
          <w:rFonts w:asciiTheme="minorHAnsi" w:hAnsiTheme="minorHAnsi" w:cs="Calibri"/>
          <w:bCs/>
          <w:color w:val="000000" w:themeColor="text1"/>
          <w:spacing w:val="0"/>
          <w:sz w:val="24"/>
          <w:szCs w:val="24"/>
          <w:lang w:val="hr-BA"/>
        </w:rPr>
        <w:t xml:space="preserve"> Poseban odjel</w:t>
      </w:r>
      <w:r w:rsidRPr="0063114E">
        <w:rPr>
          <w:rFonts w:asciiTheme="minorHAnsi" w:hAnsiTheme="minorHAnsi" w:cs="Calibri"/>
          <w:color w:val="000000" w:themeColor="text1"/>
          <w:spacing w:val="0"/>
          <w:sz w:val="24"/>
          <w:szCs w:val="24"/>
          <w:lang w:val="hr-BA"/>
        </w:rPr>
        <w:t>,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te deset kantonalnih tužilaštava:</w:t>
      </w:r>
    </w:p>
    <w:p w14:paraId="1D625C60" w14:textId="77777777" w:rsidR="008E3696" w:rsidRPr="00944D33" w:rsidRDefault="008E3696" w:rsidP="00421E27">
      <w:pPr>
        <w:tabs>
          <w:tab w:val="left" w:pos="6345"/>
        </w:tabs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617EA02C" w14:textId="77777777" w:rsidR="00A25F69" w:rsidRPr="00944D33" w:rsidRDefault="00E17C7F" w:rsidP="00526485">
      <w:pPr>
        <w:numPr>
          <w:ilvl w:val="0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Federalno tužilaštvo Federacije BiH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osnovano za cijelu teritoriju Federacije BiH sa nadležnošću za postupanje pred svim sudovima u Federaciji. U ostvarivanju svojih funkcija Federalno tužilaštvo postupa po žalbenim postupcima pred Vrhovnim sudom Federacije BiH i učestvuje u postupcima po vanrednom pravnom lijeku. Federalno tužilaštvo nadzire rad kantonalnih tužilaštava, u kom smislu glavni federalni tužilac može donositi opća ili pojedinačna </w:t>
      </w:r>
      <w:r w:rsidR="00866373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obavezujuća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</w:t>
      </w:r>
      <w:r w:rsidR="00866373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uputstva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, kao što može preduzimati istrage i provoditi krivično gonjenje pred općinskim i kantonalnim sudovima u Federaciji BiH. Federalno tužilaštvo odlučuje i o prenošenju mjesne nadležnosti i rješava sukobe nadležnosti između kantonalnih tužilaštava te obavlja druge poslove utvrđene Zakonom o Federalnom tužilaštvu i drugim zakonima.</w:t>
      </w:r>
      <w:r w:rsidR="00A85322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</w:t>
      </w:r>
    </w:p>
    <w:p w14:paraId="51D3ABE6" w14:textId="77777777" w:rsidR="00DC4B1D" w:rsidRPr="00944D33" w:rsidRDefault="00DC4B1D" w:rsidP="00DC4B1D">
      <w:pPr>
        <w:ind w:left="36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40767052" w14:textId="2B055313" w:rsidR="00E17C7F" w:rsidRPr="00B861C9" w:rsidRDefault="00E17C7F" w:rsidP="00B861C9">
      <w:pPr>
        <w:numPr>
          <w:ilvl w:val="0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 xml:space="preserve">Posebni odjel </w:t>
      </w:r>
      <w:r w:rsidRPr="00B861C9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Federalnog tužilaštva</w:t>
      </w:r>
      <w:r w:rsidR="00B861C9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 xml:space="preserve"> FBiH</w:t>
      </w:r>
      <w:r w:rsidRPr="00B861C9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 xml:space="preserve">, </w:t>
      </w:r>
      <w:r w:rsidRPr="00B861C9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nadležan </w:t>
      </w:r>
      <w:r w:rsidR="00B861C9" w:rsidRPr="00B861C9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je da provodi istražne radnje i vrši funkciju otkrivanja i krivičnog gonjenja učinitelja krivičnih djela korupcije, organiziranog i međukantonalnog kriminala koja su u nadležnosti Posebnog odjela </w:t>
      </w:r>
      <w:r w:rsidRPr="00B861C9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Vrhovnog suda Federacije BiH. </w:t>
      </w:r>
    </w:p>
    <w:p w14:paraId="1ABFC47F" w14:textId="77777777" w:rsidR="00A25F69" w:rsidRPr="00944D33" w:rsidRDefault="00A25F69" w:rsidP="00A25F69">
      <w:pPr>
        <w:ind w:left="36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49E1F349" w14:textId="77777777" w:rsidR="00BA60C7" w:rsidRPr="00944D33" w:rsidRDefault="00421E27" w:rsidP="00712528">
      <w:pPr>
        <w:numPr>
          <w:ilvl w:val="0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Kantonalna tužilaštva.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Tužilački sistem F</w:t>
      </w:r>
      <w:r w:rsidR="00B82E0D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ederacije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BiH se sastoji i od </w:t>
      </w:r>
      <w:r w:rsidR="00712528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deset kantonalnih tužilaštava u čiji </w:t>
      </w:r>
      <w:r w:rsidR="00866373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sastav</w:t>
      </w:r>
      <w:r w:rsidR="00712528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ulaze odjeli,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koji se bave otkrivanjem i krivičnim gonjenjem općeg kriminala, privr</w:t>
      </w:r>
      <w:r w:rsidR="00BA60C7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ednog i organiziranog kriminala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, ratnih zločina</w:t>
      </w:r>
      <w:r w:rsidR="00E17C7F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,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kao i krivičnim djelima učin</w:t>
      </w:r>
      <w:r w:rsidR="00A85322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jenim od strane maloljetnih lic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a. Kant</w:t>
      </w:r>
      <w:r w:rsidR="00E17C7F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onalna tužilaštva su osnovana za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područja kantonalnih sudova u F</w:t>
      </w:r>
      <w:r w:rsidR="00B82E0D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ederacije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BiH, a postupaju pred općinskim i kantonalnim sudovima u F</w:t>
      </w:r>
      <w:r w:rsidR="00B82E0D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ederaciji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BiH.</w:t>
      </w:r>
      <w:r w:rsidR="00BA60C7"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Kantonalna tužilaštva čine sljedeća tužilaštva: </w:t>
      </w:r>
    </w:p>
    <w:p w14:paraId="7C3F055E" w14:textId="77777777" w:rsidR="00A25F69" w:rsidRPr="00944D33" w:rsidRDefault="00A25F69" w:rsidP="00A25F69">
      <w:pPr>
        <w:ind w:left="36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18BDDCCA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lastRenderedPageBreak/>
        <w:t>Kantonalno tužilaštvo Unsko-sanskog kantona Bihać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, koje u svom sastavu ima područnu kancelariju u Sanskom Mostu, nadležno je da postupa pred Kantonalnim sudom u Bihaću i pred općinski</w:t>
      </w:r>
      <w:r w:rsidR="00F62CB6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m sudovima u Bihaću, Bosanskoj K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>rupi, Cazinu,</w:t>
      </w:r>
      <w:r w:rsidR="00F62CB6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Sanskom Mostu i Velikoj Kladuši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. </w:t>
      </w:r>
    </w:p>
    <w:p w14:paraId="46CBEBC0" w14:textId="77777777"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182011B3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Posavskog kantona Orašje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Orašju, te pred Općinskim sudom u Orašju. </w:t>
      </w:r>
    </w:p>
    <w:p w14:paraId="2153B78D" w14:textId="77777777" w:rsidR="0007136D" w:rsidRPr="00944D33" w:rsidRDefault="0007136D" w:rsidP="0007136D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23B5668E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Tuzlanskog kantona Tuzla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Tuzli, te općinskim sudovima u Tuzli, Gračanici, Gradačcu, Kalesiji, Živinicama, Srebreniku, Lukavcu i Banovićima. </w:t>
      </w:r>
    </w:p>
    <w:p w14:paraId="012C1042" w14:textId="77777777"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12787012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Zeničko-dobojskog Kantona Zenica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Zenici, te pred općinskim sudovima u Zenici, Kaknju, Tešnju, Visokom,  Zavidovićima i Žepču. </w:t>
      </w:r>
    </w:p>
    <w:p w14:paraId="31702FF1" w14:textId="77777777" w:rsidR="0007136D" w:rsidRPr="00944D33" w:rsidRDefault="0007136D" w:rsidP="0007136D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37EC07E1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Bosansko-podrinjskog kantona Goražde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Goraždu i pred Općinskim sudom u Goraždu. </w:t>
      </w:r>
    </w:p>
    <w:p w14:paraId="74F72454" w14:textId="77777777" w:rsidR="0007136D" w:rsidRPr="00944D33" w:rsidRDefault="0007136D" w:rsidP="0007136D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4839AE17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Srednjobosanskog kantona Travnik</w:t>
      </w:r>
      <w:r w:rsidR="006419F4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antonalnim sudom u Novom Travniku, te općinskim sudovima u Travniku, Bugojnu, Kiseljaku i Jajcu. </w:t>
      </w:r>
    </w:p>
    <w:p w14:paraId="67D880B2" w14:textId="77777777"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77CE0C6B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Hercegovačkog-neretvanskog kantona Mostar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, koje u svom sastavu ima područnu kancelariju u Konjicu, nadležno je da postupa pred Kantonalnim sudom u Mostaru, te pred općinskim sudovima u Mostaru, Konjicu, Čapljini i Čitluku. </w:t>
      </w:r>
    </w:p>
    <w:p w14:paraId="36BF6A52" w14:textId="77777777"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685E9298" w14:textId="77777777" w:rsidR="0007136D" w:rsidRPr="00944D33" w:rsidRDefault="00E17C7F" w:rsidP="0007136D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Zapadnohercegovačkog kantona Široki Brijeg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Širokom Brijegu te pred općinskim sudovima u Širokom Brijegu i Ljubuškim. </w:t>
      </w:r>
    </w:p>
    <w:p w14:paraId="0F2AC403" w14:textId="77777777"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76AE650D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 xml:space="preserve">Kantonalno tužilaštvo Kantona Sarajevo 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je nadležno da postupa pred Kantonalnim sudom u Sarajevu i pred Općinskim sudom u Sarajevu. </w:t>
      </w:r>
    </w:p>
    <w:p w14:paraId="1B67AC3F" w14:textId="77777777" w:rsidR="00E17C7F" w:rsidRPr="00944D33" w:rsidRDefault="00E17C7F" w:rsidP="00E17C7F">
      <w:pPr>
        <w:ind w:left="1080"/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</w:p>
    <w:p w14:paraId="73479E90" w14:textId="77777777" w:rsidR="00E17C7F" w:rsidRPr="00944D33" w:rsidRDefault="00E17C7F" w:rsidP="00E17C7F">
      <w:pPr>
        <w:numPr>
          <w:ilvl w:val="1"/>
          <w:numId w:val="26"/>
        </w:numPr>
        <w:jc w:val="both"/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Calibri"/>
          <w:b/>
          <w:color w:val="auto"/>
          <w:spacing w:val="0"/>
          <w:sz w:val="24"/>
          <w:szCs w:val="24"/>
          <w:lang w:val="hr-BA"/>
        </w:rPr>
        <w:t>Kantonalno tužilaštvo kantona 10 Livno</w:t>
      </w:r>
      <w:r w:rsidRPr="00944D33">
        <w:rPr>
          <w:rFonts w:asciiTheme="minorHAnsi" w:hAnsiTheme="minorHAnsi" w:cs="Calibri"/>
          <w:color w:val="auto"/>
          <w:spacing w:val="0"/>
          <w:sz w:val="24"/>
          <w:szCs w:val="24"/>
          <w:lang w:val="hr-BA"/>
        </w:rPr>
        <w:t xml:space="preserve"> je nadležno da postupa pred Kantonalnim sudom u Livnu i pred Općinskim sudom u Livnu. </w:t>
      </w:r>
    </w:p>
    <w:p w14:paraId="1D9AE490" w14:textId="2309FA0F" w:rsidR="009A02AC" w:rsidRPr="00944D33" w:rsidRDefault="00B04B04" w:rsidP="00295378">
      <w:pPr>
        <w:pStyle w:val="Heading1"/>
        <w:rPr>
          <w:color w:val="auto"/>
          <w:spacing w:val="20"/>
        </w:rPr>
      </w:pPr>
      <w:bookmarkStart w:id="29" w:name="_Toc442208243"/>
      <w:bookmarkStart w:id="30" w:name="_Toc442208292"/>
      <w:bookmarkStart w:id="31" w:name="_Toc442214997"/>
      <w:bookmarkStart w:id="32" w:name="_Toc102212726"/>
      <w:r w:rsidRPr="00944D33">
        <w:rPr>
          <w:color w:val="auto"/>
        </w:rPr>
        <w:lastRenderedPageBreak/>
        <w:t>Zakoni i s</w:t>
      </w:r>
      <w:r w:rsidR="009A02AC" w:rsidRPr="00944D33">
        <w:rPr>
          <w:color w:val="auto"/>
        </w:rPr>
        <w:t>trateški dokumenti od značaja u</w:t>
      </w:r>
      <w:r w:rsidR="009E50EA" w:rsidRPr="00944D33">
        <w:rPr>
          <w:color w:val="auto"/>
        </w:rPr>
        <w:t xml:space="preserve"> radu tužilaštava za period </w:t>
      </w:r>
      <w:r w:rsidR="005033F5" w:rsidRPr="00944D33">
        <w:rPr>
          <w:color w:val="auto"/>
        </w:rPr>
        <w:t>20</w:t>
      </w:r>
      <w:r w:rsidR="00241A80">
        <w:rPr>
          <w:color w:val="auto"/>
        </w:rPr>
        <w:t>2</w:t>
      </w:r>
      <w:r w:rsidR="00B861C9">
        <w:rPr>
          <w:color w:val="auto"/>
        </w:rPr>
        <w:t>6</w:t>
      </w:r>
      <w:r w:rsidR="00241A80">
        <w:rPr>
          <w:color w:val="auto"/>
        </w:rPr>
        <w:t>.</w:t>
      </w:r>
      <w:r w:rsidR="005033F5" w:rsidRPr="00944D33">
        <w:rPr>
          <w:color w:val="auto"/>
        </w:rPr>
        <w:t xml:space="preserve"> – 202</w:t>
      </w:r>
      <w:r w:rsidR="00B861C9">
        <w:rPr>
          <w:color w:val="auto"/>
        </w:rPr>
        <w:t>8</w:t>
      </w:r>
      <w:r w:rsidR="005033F5" w:rsidRPr="00944D33">
        <w:rPr>
          <w:color w:val="auto"/>
        </w:rPr>
        <w:t>.</w:t>
      </w:r>
      <w:bookmarkEnd w:id="29"/>
      <w:bookmarkEnd w:id="30"/>
      <w:bookmarkEnd w:id="31"/>
      <w:bookmarkEnd w:id="32"/>
      <w:r w:rsidR="000B0677">
        <w:rPr>
          <w:color w:val="auto"/>
        </w:rPr>
        <w:t>godine</w:t>
      </w:r>
    </w:p>
    <w:p w14:paraId="5A3F31AB" w14:textId="77777777" w:rsidR="000A19D4" w:rsidRPr="00944D33" w:rsidRDefault="000A19D4" w:rsidP="00B04B04">
      <w:pPr>
        <w:jc w:val="both"/>
        <w:rPr>
          <w:rFonts w:asciiTheme="minorHAnsi" w:hAnsiTheme="minorHAnsi"/>
          <w:color w:val="auto"/>
          <w:lang w:val="hr-BA"/>
        </w:rPr>
      </w:pPr>
    </w:p>
    <w:p w14:paraId="4561404B" w14:textId="77777777" w:rsidR="00E17C7F" w:rsidRPr="00944D33" w:rsidRDefault="0007136D" w:rsidP="00E17C7F">
      <w:p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</w:t>
      </w:r>
      <w:r w:rsidR="00E17C7F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trateški okvir 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za tužilaštva u Federaciji BiH </w:t>
      </w:r>
      <w:r w:rsidR="00826968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uređen je </w:t>
      </w:r>
      <w:r w:rsidR="00E17C7F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sljedećim propisima koji su </w:t>
      </w:r>
      <w:r w:rsidR="00866373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relevantni</w:t>
      </w:r>
      <w:r w:rsidR="00E17C7F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za rad tužilaštava u Federaciji BiH:</w:t>
      </w:r>
    </w:p>
    <w:p w14:paraId="3EEC488D" w14:textId="77777777" w:rsidR="00E17C7F" w:rsidRPr="00944D33" w:rsidRDefault="00E17C7F" w:rsidP="00E17C7F">
      <w:p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</w:p>
    <w:p w14:paraId="09A811C2" w14:textId="77777777" w:rsidR="006419F4" w:rsidRPr="006419F4" w:rsidRDefault="00E17C7F" w:rsidP="006419F4">
      <w:pPr>
        <w:numPr>
          <w:ilvl w:val="0"/>
          <w:numId w:val="27"/>
        </w:numPr>
        <w:spacing w:after="12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Ustavom Bosne i Hercegovine;</w:t>
      </w:r>
    </w:p>
    <w:p w14:paraId="0FBDEC5D" w14:textId="77777777" w:rsidR="00E17C7F" w:rsidRPr="00944D33" w:rsidRDefault="00E17C7F" w:rsidP="006419F4">
      <w:pPr>
        <w:numPr>
          <w:ilvl w:val="0"/>
          <w:numId w:val="27"/>
        </w:numPr>
        <w:spacing w:after="12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Ustavom Federacije BiH i ustavima kantona;</w:t>
      </w:r>
    </w:p>
    <w:p w14:paraId="042157B2" w14:textId="77777777" w:rsidR="00E17C7F" w:rsidRPr="00944D33" w:rsidRDefault="00E17C7F" w:rsidP="00E17C7F">
      <w:pPr>
        <w:numPr>
          <w:ilvl w:val="0"/>
          <w:numId w:val="27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Zakonima Bosne i Hercegovine i Federacije BiH, a posebno u skladu sa:</w:t>
      </w:r>
    </w:p>
    <w:p w14:paraId="0E2E0C14" w14:textId="77777777" w:rsidR="00E17C7F" w:rsidRPr="00944D33" w:rsidRDefault="00E17C7F" w:rsidP="00E17C7F">
      <w:pPr>
        <w:numPr>
          <w:ilvl w:val="0"/>
          <w:numId w:val="22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VSTV-u;</w:t>
      </w:r>
    </w:p>
    <w:p w14:paraId="17920886" w14:textId="77777777" w:rsidR="00E17C7F" w:rsidRPr="00944D33" w:rsidRDefault="00E17C7F" w:rsidP="00E17C7F">
      <w:pPr>
        <w:numPr>
          <w:ilvl w:val="0"/>
          <w:numId w:val="22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Krivičnim zakonom Federacije BiH;</w:t>
      </w:r>
    </w:p>
    <w:p w14:paraId="585DCB6E" w14:textId="77777777" w:rsidR="00E17C7F" w:rsidRPr="00944D33" w:rsidRDefault="00E17C7F" w:rsidP="00E17C7F">
      <w:pPr>
        <w:numPr>
          <w:ilvl w:val="0"/>
          <w:numId w:val="22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krivičnom postupku Federacije BiH;</w:t>
      </w:r>
    </w:p>
    <w:p w14:paraId="21521121" w14:textId="77777777" w:rsidR="00E17C7F" w:rsidRPr="00944D33" w:rsidRDefault="00E17C7F" w:rsidP="00E17C7F">
      <w:pPr>
        <w:numPr>
          <w:ilvl w:val="0"/>
          <w:numId w:val="22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zaštiti i postupanju sa djecom i maloljetnicima u krivičnom postupku;</w:t>
      </w:r>
    </w:p>
    <w:p w14:paraId="5AFEAD2F" w14:textId="77777777" w:rsidR="00460845" w:rsidRDefault="00E17C7F" w:rsidP="00E17C7F">
      <w:pPr>
        <w:numPr>
          <w:ilvl w:val="0"/>
          <w:numId w:val="27"/>
        </w:num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Federalnom tužilaštvu</w:t>
      </w:r>
      <w:r w:rsidR="00460845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FBiH</w:t>
      </w:r>
    </w:p>
    <w:p w14:paraId="6467F47B" w14:textId="67520367" w:rsidR="00E17C7F" w:rsidRPr="00944D33" w:rsidRDefault="00460845" w:rsidP="00E17C7F">
      <w:pPr>
        <w:numPr>
          <w:ilvl w:val="0"/>
          <w:numId w:val="27"/>
        </w:num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Zakonom o suzbijanju korupcije i organizovanog kriminala u Federaciji BiH</w:t>
      </w:r>
      <w:r w:rsidR="00E17C7F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, zakonima o kantonalnim tužilaštvima i dr.</w:t>
      </w:r>
    </w:p>
    <w:p w14:paraId="031AF631" w14:textId="77777777" w:rsidR="00E17C7F" w:rsidRPr="00944D33" w:rsidRDefault="00E17C7F" w:rsidP="00E17C7F">
      <w:pPr>
        <w:rPr>
          <w:rFonts w:asciiTheme="minorHAnsi" w:hAnsiTheme="minorHAnsi"/>
          <w:color w:val="auto"/>
          <w:szCs w:val="20"/>
          <w:lang w:val="hr-BA"/>
        </w:rPr>
      </w:pPr>
    </w:p>
    <w:p w14:paraId="3C6371AB" w14:textId="77777777" w:rsidR="00E17C7F" w:rsidRPr="00944D33" w:rsidRDefault="00E17C7F" w:rsidP="00E17C7F">
      <w:pPr>
        <w:rPr>
          <w:rFonts w:asciiTheme="minorHAnsi" w:hAnsiTheme="minorHAnsi"/>
          <w:color w:val="auto"/>
          <w:szCs w:val="20"/>
          <w:lang w:val="hr-BA"/>
        </w:rPr>
      </w:pPr>
    </w:p>
    <w:p w14:paraId="4E0C8BFB" w14:textId="77777777" w:rsidR="00E17C7F" w:rsidRPr="00944D33" w:rsidRDefault="00E17C7F" w:rsidP="00E17C7F">
      <w:pPr>
        <w:tabs>
          <w:tab w:val="left" w:pos="6345"/>
        </w:tabs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Strateški okvir </w:t>
      </w:r>
      <w:r w:rsidR="009E50EA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 tužilaštva u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F</w:t>
      </w:r>
      <w:r w:rsidR="009E50EA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ederaciji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BiH temelji se na više ključnih strateških razvojnih okvira, zakona, zaključaka i pravilnika, kao što su</w:t>
      </w:r>
      <w:r w:rsidR="009E50EA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, između ostalih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:</w:t>
      </w:r>
    </w:p>
    <w:p w14:paraId="52630B60" w14:textId="77777777" w:rsidR="00E17C7F" w:rsidRPr="00944D33" w:rsidRDefault="00E17C7F" w:rsidP="00E17C7F">
      <w:pPr>
        <w:tabs>
          <w:tab w:val="left" w:pos="6345"/>
        </w:tabs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</w:p>
    <w:p w14:paraId="3CB850FF" w14:textId="02D7FEC2" w:rsidR="00F85F6D" w:rsidRPr="00CA783D" w:rsidRDefault="008A115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bookmarkStart w:id="33" w:name="_Toc442208248"/>
      <w:bookmarkStart w:id="34" w:name="_Toc442208297"/>
      <w:bookmarkStart w:id="35" w:name="_Toc442214998"/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Srednjoročni plan</w:t>
      </w:r>
      <w:r w:rsidR="00F85F6D"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rada VSTV-</w:t>
      </w:r>
      <w:r w:rsidR="00693DDC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a</w:t>
      </w:r>
      <w:r w:rsidR="007879AA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za period 202</w:t>
      </w:r>
      <w:r w:rsidR="005B6838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6</w:t>
      </w:r>
      <w:r w:rsidR="007879AA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-202</w:t>
      </w:r>
      <w:r w:rsidR="005B6838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8</w:t>
      </w:r>
      <w:r w:rsidR="007879AA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.godina</w:t>
      </w:r>
      <w:r w:rsidR="00F85F6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;</w:t>
      </w:r>
    </w:p>
    <w:p w14:paraId="0608086D" w14:textId="2A271AD4" w:rsidR="00F85F6D" w:rsidRDefault="008A115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Strateški okvir</w:t>
      </w:r>
      <w:r w:rsidR="00F85F6D"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za tužilački sistem Federacije Bosne i Hercegovine za period 20</w:t>
      </w:r>
      <w:r w:rsidR="00693DDC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2</w:t>
      </w:r>
      <w:r w:rsidR="00B861C9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5</w:t>
      </w:r>
      <w:r w:rsidR="00F85F6D"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. do 202</w:t>
      </w:r>
      <w:r w:rsidR="00B861C9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7</w:t>
      </w:r>
      <w:r w:rsidR="00F85F6D"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. </w:t>
      </w:r>
      <w:r w:rsidR="00F85F6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g</w:t>
      </w:r>
      <w:r w:rsidR="00F85F6D" w:rsidRPr="00CA783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odine</w:t>
      </w:r>
      <w:r w:rsidR="00F85F6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;</w:t>
      </w:r>
    </w:p>
    <w:p w14:paraId="7D380381" w14:textId="77777777" w:rsidR="003A429E" w:rsidRPr="00944D33" w:rsidRDefault="003A429E" w:rsidP="003A429E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3A429E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Revidirana državna strategija za rad na predmetima ratnih zločina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, usvojena 2020. g</w:t>
      </w:r>
      <w:r w:rsidRPr="003A429E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odine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;</w:t>
      </w:r>
    </w:p>
    <w:p w14:paraId="68EB57C2" w14:textId="77777777" w:rsidR="006A3360" w:rsidRPr="005B4567" w:rsidRDefault="008A115D" w:rsidP="005B4567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Zaključci</w:t>
      </w:r>
      <w:r w:rsidR="00F85F6D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sa </w:t>
      </w:r>
      <w:r w:rsidR="00F85F6D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godišnjih</w:t>
      </w:r>
      <w:r w:rsidR="00F85F6D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Konferencije glavnih tužilaca u Bosni i Hercegovini;</w:t>
      </w:r>
    </w:p>
    <w:p w14:paraId="27929CE6" w14:textId="77777777"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Strategija za borbu protiv organizovanog kriminala u Bosni i Hercegovi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ni za period 20</w:t>
      </w:r>
      <w:r w:rsidR="00AA6169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23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.-202</w:t>
      </w:r>
      <w:r w:rsidR="00AA6169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6</w:t>
      </w: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. godina </w:t>
      </w:r>
    </w:p>
    <w:p w14:paraId="3E99DADA" w14:textId="77777777"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Strategija Bosne i Hercegovine za prevenciju </w:t>
      </w:r>
      <w:r w:rsidR="00AA6169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i borbu protiv 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terorizma za period 20</w:t>
      </w:r>
      <w:r w:rsidR="00AA6169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21.-2026</w:t>
      </w: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. godina;</w:t>
      </w:r>
    </w:p>
    <w:p w14:paraId="2F6DB8FC" w14:textId="77777777" w:rsidR="00F90184" w:rsidRPr="00F90184" w:rsidRDefault="00AA6169" w:rsidP="00AA6169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F90184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lastRenderedPageBreak/>
        <w:t>Strategija za prevenciju i borbu protiv nasilja u porodici (202</w:t>
      </w:r>
      <w:r w:rsidR="00773B45" w:rsidRPr="003978CE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4</w:t>
      </w:r>
      <w:r w:rsidRPr="003978CE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.-</w:t>
      </w:r>
      <w:r w:rsidRPr="00F90184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2027.) </w:t>
      </w:r>
    </w:p>
    <w:p w14:paraId="02F8A91A" w14:textId="77777777"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Pravilnik o orijentacionim mjerilima za rad tužilaca u tužilaštvima u BiH, kriteriji za ocjenjivanje tužilaca i glavnih tužilaca, sa odgovarajućim izmjenama i dopunama;</w:t>
      </w:r>
    </w:p>
    <w:p w14:paraId="187BFC0D" w14:textId="77777777" w:rsidR="00F85F6D" w:rsidRPr="00944D33" w:rsidRDefault="00F85F6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Pravilnik o vremenskim okvirima za postupanje po predmetima u sudovima i tužilaštvima u BiH sa odgovarajućim uputstvom o primjeni;</w:t>
      </w:r>
    </w:p>
    <w:p w14:paraId="67813BA4" w14:textId="77777777" w:rsidR="00F85F6D" w:rsidRPr="00944D33" w:rsidRDefault="008A115D" w:rsidP="00F85F6D">
      <w:pPr>
        <w:numPr>
          <w:ilvl w:val="0"/>
          <w:numId w:val="14"/>
        </w:numPr>
        <w:spacing w:after="200"/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>Uputstva za izradu i pojedinačni planovi</w:t>
      </w:r>
      <w:r w:rsidR="00F85F6D" w:rsidRPr="00944D33"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  <w:t xml:space="preserve"> za rješavanje starih predmeta u tužilaštvima i dr.</w:t>
      </w:r>
    </w:p>
    <w:p w14:paraId="63D9E6E8" w14:textId="77777777" w:rsidR="00E17C7F" w:rsidRPr="00944D33" w:rsidRDefault="00E17C7F" w:rsidP="00E17C7F">
      <w:pPr>
        <w:jc w:val="both"/>
        <w:rPr>
          <w:rFonts w:asciiTheme="minorHAnsi" w:hAnsiTheme="minorHAnsi" w:cs="Arial"/>
          <w:color w:val="auto"/>
          <w:spacing w:val="0"/>
          <w:sz w:val="24"/>
          <w:szCs w:val="24"/>
          <w:lang w:val="hr-BA"/>
        </w:rPr>
      </w:pPr>
    </w:p>
    <w:p w14:paraId="397C3470" w14:textId="74A2A880" w:rsidR="005F3962" w:rsidRPr="00944D33" w:rsidRDefault="009E50EA" w:rsidP="00B50865">
      <w:pPr>
        <w:pStyle w:val="Heading1"/>
        <w:spacing w:before="0"/>
        <w:rPr>
          <w:color w:val="auto"/>
        </w:rPr>
      </w:pPr>
      <w:r w:rsidRPr="00944D33">
        <w:rPr>
          <w:color w:val="auto"/>
        </w:rPr>
        <w:br w:type="page"/>
      </w:r>
      <w:bookmarkStart w:id="36" w:name="_Toc102212727"/>
      <w:r w:rsidR="002B6BF6" w:rsidRPr="00944D33">
        <w:rPr>
          <w:color w:val="auto"/>
        </w:rPr>
        <w:lastRenderedPageBreak/>
        <w:t xml:space="preserve">Pregled </w:t>
      </w:r>
      <w:r w:rsidRPr="00944D33">
        <w:rPr>
          <w:color w:val="auto"/>
        </w:rPr>
        <w:t>realizacije Strateškog okvira u 20</w:t>
      </w:r>
      <w:r w:rsidR="00693DDC">
        <w:rPr>
          <w:color w:val="auto"/>
        </w:rPr>
        <w:t>2</w:t>
      </w:r>
      <w:r w:rsidR="00B861C9">
        <w:rPr>
          <w:color w:val="auto"/>
        </w:rPr>
        <w:t>5</w:t>
      </w:r>
      <w:r w:rsidRPr="00944D33">
        <w:rPr>
          <w:color w:val="auto"/>
        </w:rPr>
        <w:t>. godini</w:t>
      </w:r>
      <w:bookmarkEnd w:id="36"/>
      <w:r w:rsidRPr="00944D33">
        <w:rPr>
          <w:color w:val="auto"/>
        </w:rPr>
        <w:t xml:space="preserve"> </w:t>
      </w:r>
      <w:bookmarkEnd w:id="33"/>
      <w:bookmarkEnd w:id="34"/>
      <w:bookmarkEnd w:id="35"/>
    </w:p>
    <w:p w14:paraId="6CF48493" w14:textId="1ADD441B" w:rsidR="009E50EA" w:rsidRPr="00944D33" w:rsidRDefault="00B830AE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Strateškim okvirom za period 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693D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B861C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su definisana </w:t>
      </w:r>
      <w:r w:rsidR="00693D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če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</w:t>
      </w:r>
      <w:r w:rsidR="00F62CB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ri strateška cilja:</w:t>
      </w:r>
    </w:p>
    <w:p w14:paraId="7B8EFE13" w14:textId="77777777" w:rsidR="00B830AE" w:rsidRPr="00944D33" w:rsidRDefault="00B830AE" w:rsidP="00B830AE">
      <w:pPr>
        <w:numPr>
          <w:ilvl w:val="0"/>
          <w:numId w:val="33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Smanjiti broj starih predmeta; </w:t>
      </w:r>
    </w:p>
    <w:p w14:paraId="37B616B7" w14:textId="77777777" w:rsidR="00B963C7" w:rsidRDefault="00B830AE" w:rsidP="00B830AE">
      <w:pPr>
        <w:numPr>
          <w:ilvl w:val="0"/>
          <w:numId w:val="33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efikasnost i kvalitet rada tužilaštava</w:t>
      </w:r>
      <w:r w:rsidR="00B963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;</w:t>
      </w:r>
    </w:p>
    <w:p w14:paraId="5F922F0A" w14:textId="77777777" w:rsidR="00B830AE" w:rsidRPr="00944D33" w:rsidRDefault="00B963C7" w:rsidP="00B830AE">
      <w:pPr>
        <w:numPr>
          <w:ilvl w:val="0"/>
          <w:numId w:val="33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</w:t>
      </w:r>
      <w:r w:rsidR="00F62CB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e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ćati broj riješenih </w:t>
      </w:r>
      <w:r w:rsidR="003D5EA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KTK</w:t>
      </w:r>
      <w:r w:rsidR="00B830A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</w:t>
      </w:r>
      <w:r w:rsidR="00003EC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KTO predmeta; i</w:t>
      </w:r>
    </w:p>
    <w:p w14:paraId="06237431" w14:textId="77777777" w:rsidR="00B830AE" w:rsidRPr="00944D33" w:rsidRDefault="00E36CC9" w:rsidP="00B830AE">
      <w:pPr>
        <w:numPr>
          <w:ilvl w:val="0"/>
          <w:numId w:val="33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1379D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kvantitet i kvalitet informacija u skladu sa planom praćenja i evaluacije PR u tužilaštvima</w:t>
      </w:r>
      <w:r w:rsidR="00B830A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</w:t>
      </w:r>
    </w:p>
    <w:p w14:paraId="192D4250" w14:textId="77777777" w:rsidR="00A66069" w:rsidRPr="00944D33" w:rsidRDefault="00A66069" w:rsidP="00A66069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7855A79D" w14:textId="7C0312AB" w:rsidR="00B830AE" w:rsidRPr="00944D33" w:rsidRDefault="00A66069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Za sva </w:t>
      </w:r>
      <w:r w:rsidR="001B29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četiri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strateška cilja definisan je set ciljanih rezultata za koji su utvrđeni indikatori realizacije za period 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003EC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BD365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BD365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85F6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godina.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Ciljani rezultati za sva tri strateška cilja prikazani su u prikazu ispod: </w:t>
      </w:r>
    </w:p>
    <w:p w14:paraId="090C26DA" w14:textId="77777777" w:rsidR="00B830AE" w:rsidRPr="00944D33" w:rsidRDefault="00B830AE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323B3391" w14:textId="77777777" w:rsidR="00B830AE" w:rsidRPr="00944D33" w:rsidRDefault="00C33D79" w:rsidP="00B830AE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E44020" wp14:editId="7D7CBEA6">
                <wp:simplePos x="0" y="0"/>
                <wp:positionH relativeFrom="column">
                  <wp:posOffset>3314700</wp:posOffset>
                </wp:positionH>
                <wp:positionV relativeFrom="paragraph">
                  <wp:posOffset>3046095</wp:posOffset>
                </wp:positionV>
                <wp:extent cx="1266825" cy="1333500"/>
                <wp:effectExtent l="57150" t="19050" r="85725" b="952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3335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100000">
                              <a:schemeClr val="tx2"/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FB6CBE" w14:textId="77777777" w:rsidR="008912AA" w:rsidRPr="00705961" w:rsidRDefault="008912AA" w:rsidP="00C33D79">
                            <w:pPr>
                              <w:jc w:val="center"/>
                              <w:rPr>
                                <w:rFonts w:asciiTheme="minorHAnsi" w:hAnsiTheme="minorHAnsi" w:cs="Latha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</w:pPr>
                            <w:r w:rsidRPr="00705961">
                              <w:rPr>
                                <w:rFonts w:asciiTheme="minorHAnsi" w:hAnsiTheme="minorHAnsi" w:cs="Latha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Pove</w:t>
                            </w:r>
                            <w:r w:rsidRPr="00705961">
                              <w:rPr>
                                <w:rFonts w:asciiTheme="minorHAnsi" w:hAnsiTheme="minorHAnsi" w:cs="Calibri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ć</w:t>
                            </w:r>
                            <w:r w:rsidRPr="00705961">
                              <w:rPr>
                                <w:rFonts w:asciiTheme="minorHAnsi" w:hAnsiTheme="minorHAnsi" w:cs="Latha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ati broj riješenih predmeta korupcije</w:t>
                            </w:r>
                            <w:r w:rsidRPr="00705961"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 xml:space="preserve"> </w:t>
                            </w:r>
                            <w:r w:rsidRPr="00705961">
                              <w:rPr>
                                <w:rFonts w:asciiTheme="minorHAnsi" w:hAnsiTheme="minorHAnsi" w:cs="Latha"/>
                                <w:color w:val="FFFFFF" w:themeColor="background1"/>
                                <w:sz w:val="14"/>
                                <w:szCs w:val="14"/>
                                <w:lang w:val="bs-Latn-BA"/>
                              </w:rPr>
                              <w:t>i organizovanog kriminala na visokom nivou</w:t>
                            </w:r>
                          </w:p>
                          <w:p w14:paraId="48876FA8" w14:textId="77777777" w:rsidR="008912AA" w:rsidRPr="00C33D79" w:rsidRDefault="008912AA" w:rsidP="00C33D79">
                            <w:pPr>
                              <w:jc w:val="center"/>
                              <w:rPr>
                                <w:lang w:val="bs-Latn-B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E44020" id="Rectangle: Rounded Corners 12" o:spid="_x0000_s1028" style="position:absolute;left:0;text-align:left;margin-left:261pt;margin-top:239.85pt;width:99.75pt;height:1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" fillcolor="#1f497d [3215]" strokecolor="#4579b8 [3044]">
                <v:fill color2="#a7bfde [1620]" rotate="t" angle="180" colors="0 #1f497d;1 #1f497d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0FB6CBE" w14:textId="77777777" w:rsidR="008912AA" w:rsidRPr="00705961" w:rsidRDefault="008912AA" w:rsidP="00C33D79">
                      <w:pPr>
                        <w:jc w:val="center"/>
                        <w:rPr>
                          <w:rFonts w:asciiTheme="minorHAnsi" w:hAnsiTheme="minorHAnsi" w:cs="Latha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</w:pPr>
                      <w:r w:rsidRPr="00705961">
                        <w:rPr>
                          <w:rFonts w:asciiTheme="minorHAnsi" w:hAnsiTheme="minorHAnsi" w:cs="Latha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Pove</w:t>
                      </w:r>
                      <w:r w:rsidRPr="00705961">
                        <w:rPr>
                          <w:rFonts w:asciiTheme="minorHAnsi" w:hAnsiTheme="minorHAnsi" w:cs="Calibri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ć</w:t>
                      </w:r>
                      <w:r w:rsidRPr="00705961">
                        <w:rPr>
                          <w:rFonts w:asciiTheme="minorHAnsi" w:hAnsiTheme="minorHAnsi" w:cs="Latha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ati broj riješenih predmeta korupcije</w:t>
                      </w:r>
                      <w:r w:rsidRPr="00705961"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 xml:space="preserve"> </w:t>
                      </w:r>
                      <w:r w:rsidRPr="00705961">
                        <w:rPr>
                          <w:rFonts w:asciiTheme="minorHAnsi" w:hAnsiTheme="minorHAnsi" w:cs="Latha"/>
                          <w:color w:val="FFFFFF" w:themeColor="background1"/>
                          <w:sz w:val="14"/>
                          <w:szCs w:val="14"/>
                          <w:lang w:val="bs-Latn-BA"/>
                        </w:rPr>
                        <w:t>i organizovanog kriminala na visokom nivou</w:t>
                      </w:r>
                    </w:p>
                    <w:p w14:paraId="48876FA8" w14:textId="77777777" w:rsidR="008912AA" w:rsidRPr="00C33D79" w:rsidRDefault="008912AA" w:rsidP="00C33D79">
                      <w:pPr>
                        <w:jc w:val="center"/>
                        <w:rPr>
                          <w:lang w:val="bs-Latn-B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C6A28">
        <w:rPr>
          <w:rFonts w:asciiTheme="minorHAnsi" w:hAnsi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AADAE5" wp14:editId="769C4EF1">
                <wp:simplePos x="0" y="0"/>
                <wp:positionH relativeFrom="column">
                  <wp:posOffset>3333749</wp:posOffset>
                </wp:positionH>
                <wp:positionV relativeFrom="paragraph">
                  <wp:posOffset>1179195</wp:posOffset>
                </wp:positionV>
                <wp:extent cx="1209675" cy="866775"/>
                <wp:effectExtent l="57150" t="19050" r="85725" b="1047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8667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100000">
                              <a:schemeClr val="tx2"/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10A56F" w14:textId="77777777" w:rsidR="008912AA" w:rsidRPr="00705961" w:rsidRDefault="008912AA" w:rsidP="0002218A">
                            <w:pPr>
                              <w:jc w:val="center"/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</w:pPr>
                            <w:r w:rsidRPr="00705961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  <w:t>Pove</w:t>
                            </w:r>
                            <w:r w:rsidRPr="00705961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  <w:t>ć</w:t>
                            </w:r>
                            <w:r w:rsidRPr="00705961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  <w:t>ati b</w:t>
                            </w:r>
                            <w:r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  <w:t>r</w:t>
                            </w:r>
                            <w:r w:rsidRPr="00705961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  <w:t>oj riješenih KTK predmeta</w:t>
                            </w:r>
                          </w:p>
                          <w:p w14:paraId="28A76D9D" w14:textId="77777777" w:rsidR="008912AA" w:rsidRPr="00705961" w:rsidRDefault="008912AA" w:rsidP="00EA4E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A24F528" w14:textId="77777777" w:rsidR="008912AA" w:rsidRDefault="008912AA" w:rsidP="00EA4E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AADAE5" id="Rectangle: Rounded Corners 9" o:spid="_x0000_s1029" style="position:absolute;left:0;text-align:left;margin-left:262.5pt;margin-top:92.85pt;width:95.25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" fillcolor="#1f497d [3215]" strokecolor="#4579b8 [3044]">
                <v:fill color2="#a7bfde [1620]" rotate="t" angle="180" colors="0 #1f497d;1 #1f497d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B10A56F" w14:textId="77777777" w:rsidR="008912AA" w:rsidRPr="00705961" w:rsidRDefault="008912AA" w:rsidP="0002218A">
                      <w:pPr>
                        <w:jc w:val="center"/>
                        <w:rPr>
                          <w:rFonts w:asciiTheme="minorHAnsi" w:hAnsiTheme="minorHAnsi"/>
                          <w:sz w:val="16"/>
                          <w:szCs w:val="16"/>
                        </w:rPr>
                      </w:pPr>
                      <w:r w:rsidRPr="00705961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  <w:t>Pove</w:t>
                      </w:r>
                      <w:r w:rsidRPr="00705961">
                        <w:rPr>
                          <w:rFonts w:asciiTheme="minorHAnsi" w:hAnsiTheme="minorHAnsi" w:cs="Calibri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  <w:t>ć</w:t>
                      </w:r>
                      <w:r w:rsidRPr="00705961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  <w:t>ati b</w:t>
                      </w:r>
                      <w:r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  <w:t>r</w:t>
                      </w:r>
                      <w:r w:rsidRPr="00705961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  <w:t>oj riješenih KTK predmeta</w:t>
                      </w:r>
                    </w:p>
                    <w:p w14:paraId="28A76D9D" w14:textId="77777777" w:rsidR="008912AA" w:rsidRPr="00705961" w:rsidRDefault="008912AA" w:rsidP="00EA4E6D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3A24F528" w14:textId="77777777" w:rsidR="008912AA" w:rsidRDefault="008912AA" w:rsidP="00EA4E6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C6A28">
        <w:rPr>
          <w:rFonts w:asciiTheme="minorHAnsi" w:hAnsi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8D65E4" wp14:editId="7C8ABCDB">
                <wp:simplePos x="0" y="0"/>
                <wp:positionH relativeFrom="column">
                  <wp:posOffset>3295650</wp:posOffset>
                </wp:positionH>
                <wp:positionV relativeFrom="paragraph">
                  <wp:posOffset>2265045</wp:posOffset>
                </wp:positionV>
                <wp:extent cx="1285875" cy="600075"/>
                <wp:effectExtent l="57150" t="19050" r="85725" b="10477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6000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100000">
                              <a:schemeClr val="tx2"/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230EA2" w14:textId="77777777" w:rsidR="008912AA" w:rsidRPr="00705961" w:rsidRDefault="008912AA" w:rsidP="00342729">
                            <w:pPr>
                              <w:jc w:val="center"/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</w:pPr>
                            <w:r w:rsidRPr="00705961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  <w:t>Pove</w:t>
                            </w:r>
                            <w:r w:rsidRPr="00705961">
                              <w:rPr>
                                <w:rFonts w:asciiTheme="minorHAnsi" w:hAnsiTheme="minorHAnsi" w:cs="Calibri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  <w:t>ć</w:t>
                            </w:r>
                            <w:r w:rsidRPr="00705961">
                              <w:rPr>
                                <w:rFonts w:asciiTheme="minorHAnsi" w:hAnsiTheme="minorHAnsi" w:cs="Latha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lang w:val="bs-Latn-BA"/>
                              </w:rPr>
                              <w:t>ati broj riješenih KTO predmeta</w:t>
                            </w:r>
                          </w:p>
                          <w:p w14:paraId="7FF56033" w14:textId="77777777" w:rsidR="008912AA" w:rsidRDefault="008912AA" w:rsidP="00342729"/>
                          <w:p w14:paraId="03786E68" w14:textId="77777777" w:rsidR="008912AA" w:rsidRDefault="008912AA" w:rsidP="00342729"/>
                          <w:p w14:paraId="3E303238" w14:textId="77777777" w:rsidR="008912AA" w:rsidRDefault="008912AA" w:rsidP="003427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8D65E4" id="Rectangle: Rounded Corners 10" o:spid="_x0000_s1030" style="position:absolute;left:0;text-align:left;margin-left:259.5pt;margin-top:178.35pt;width:101.2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" fillcolor="#1f497d [3215]" strokecolor="#4579b8 [3044]">
                <v:fill color2="#a7bfde [1620]" rotate="t" angle="180" colors="0 #1f497d;1 #1f497d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4230EA2" w14:textId="77777777" w:rsidR="008912AA" w:rsidRPr="00705961" w:rsidRDefault="008912AA" w:rsidP="00342729">
                      <w:pPr>
                        <w:jc w:val="center"/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</w:pPr>
                      <w:r w:rsidRPr="00705961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  <w:t>Pove</w:t>
                      </w:r>
                      <w:r w:rsidRPr="00705961">
                        <w:rPr>
                          <w:rFonts w:asciiTheme="minorHAnsi" w:hAnsiTheme="minorHAnsi" w:cs="Calibri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  <w:t>ć</w:t>
                      </w:r>
                      <w:r w:rsidRPr="00705961">
                        <w:rPr>
                          <w:rFonts w:asciiTheme="minorHAnsi" w:hAnsiTheme="minorHAnsi" w:cs="Latha"/>
                          <w:b/>
                          <w:bCs/>
                          <w:color w:val="FFFFFF" w:themeColor="background1"/>
                          <w:sz w:val="16"/>
                          <w:szCs w:val="16"/>
                          <w:lang w:val="bs-Latn-BA"/>
                        </w:rPr>
                        <w:t>ati broj riješenih KTO predmeta</w:t>
                      </w:r>
                    </w:p>
                    <w:p w14:paraId="7FF56033" w14:textId="77777777" w:rsidR="008912AA" w:rsidRDefault="008912AA" w:rsidP="00342729"/>
                    <w:p w14:paraId="03786E68" w14:textId="77777777" w:rsidR="008912AA" w:rsidRDefault="008912AA" w:rsidP="00342729"/>
                    <w:p w14:paraId="3E303238" w14:textId="77777777" w:rsidR="008912AA" w:rsidRDefault="008912AA" w:rsidP="0034272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4216A" w:rsidRPr="00D41B17">
        <w:rPr>
          <w:rFonts w:asciiTheme="minorHAnsi" w:hAnsiTheme="minorHAnsi"/>
          <w:noProof/>
          <w:color w:val="auto"/>
          <w:shd w:val="clear" w:color="auto" w:fill="4F81BD" w:themeFill="accent1"/>
        </w:rPr>
        <w:drawing>
          <wp:inline distT="0" distB="0" distL="0" distR="0" wp14:anchorId="717C2660" wp14:editId="42D924CA">
            <wp:extent cx="6229350" cy="4631055"/>
            <wp:effectExtent l="57150" t="38100" r="57150" b="74295"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24360843" w14:textId="77777777" w:rsidR="00B830AE" w:rsidRPr="00944D33" w:rsidRDefault="00B830AE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47E7A9DD" w14:textId="7D6E4A04" w:rsidR="00253B18" w:rsidRPr="00944D33" w:rsidRDefault="00A66069" w:rsidP="005033F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lastRenderedPageBreak/>
        <w:t xml:space="preserve">Za sve ciljane rezultate su definisani indikatori </w:t>
      </w:r>
      <w:r w:rsidR="00253B18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učinka za sve tri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 strateškog okvira</w:t>
      </w:r>
      <w:r w:rsidR="00253B18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koji predstavljaju 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učin</w:t>
      </w:r>
      <w:r w:rsidR="0007136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ak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koji se želi ostvariti na nivou svih tužilaštava u Federaciji BiH u datoj godini. U svojim godišnjim planovima rada pojedinačna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tužilaštva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su definisala svoje indikatore učinka na osnovu specifičnih trendova i okolnosti tog tužilaštva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Za 20</w:t>
      </w:r>
      <w:r w:rsidR="00003EC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godinu su definisani sljedeći 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indikatori učinka</w:t>
      </w:r>
      <w:r w:rsidR="00253B18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 svak</w:t>
      </w:r>
      <w:r w:rsidR="0082696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</w:t>
      </w:r>
      <w:r w:rsidR="00253B18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od strateških ciljeva i ciljanih rezultata:</w:t>
      </w:r>
    </w:p>
    <w:p w14:paraId="1D6C4D9E" w14:textId="77777777" w:rsidR="00253B18" w:rsidRPr="00944D33" w:rsidRDefault="00253B18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5EEA6111" w14:textId="77777777" w:rsidR="00253B18" w:rsidRPr="00944D33" w:rsidRDefault="00253B18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755"/>
        <w:gridCol w:w="6305"/>
      </w:tblGrid>
      <w:tr w:rsidR="00295378" w:rsidRPr="00944D33" w14:paraId="17361072" w14:textId="77777777" w:rsidTr="00DE08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609AABA1" w14:textId="77777777" w:rsidR="00253B18" w:rsidRPr="00944D33" w:rsidRDefault="00253B18" w:rsidP="00253B18">
            <w:pPr>
              <w:jc w:val="center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Ciljani rezultat</w:t>
            </w:r>
          </w:p>
        </w:tc>
        <w:tc>
          <w:tcPr>
            <w:tcW w:w="6305" w:type="dxa"/>
          </w:tcPr>
          <w:p w14:paraId="28B73341" w14:textId="0A14C202" w:rsidR="00253B18" w:rsidRPr="00944D33" w:rsidRDefault="00253B18" w:rsidP="00B861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Planirana realizacija za 20</w:t>
            </w:r>
            <w:r w:rsidR="00003ECD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5</w:t>
            </w: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 godinu</w:t>
            </w:r>
          </w:p>
        </w:tc>
      </w:tr>
      <w:tr w:rsidR="00295378" w:rsidRPr="00944D33" w14:paraId="72EAC065" w14:textId="77777777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14:paraId="10219200" w14:textId="77777777" w:rsidR="003D214A" w:rsidRPr="00944D33" w:rsidRDefault="003D214A" w:rsidP="00253B18">
            <w:pPr>
              <w:jc w:val="center"/>
              <w:rPr>
                <w:rFonts w:asciiTheme="minorHAnsi" w:hAnsiTheme="minorHAnsi"/>
                <w:bCs w:val="0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Strateški cilj 1: Smanjiti broj starih predmeta</w:t>
            </w:r>
          </w:p>
        </w:tc>
      </w:tr>
      <w:tr w:rsidR="00295378" w:rsidRPr="003978CE" w14:paraId="5CFB56C3" w14:textId="77777777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32E3DDF3" w14:textId="77777777" w:rsidR="00253B18" w:rsidRPr="00944D33" w:rsidRDefault="00253B18" w:rsidP="00253B18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Smanjiti broj neriješenih KT predmeta starijih od dvije godine </w:t>
            </w:r>
          </w:p>
        </w:tc>
        <w:tc>
          <w:tcPr>
            <w:tcW w:w="6305" w:type="dxa"/>
          </w:tcPr>
          <w:p w14:paraId="6AC68579" w14:textId="72631B8E" w:rsidR="00253B18" w:rsidRPr="00944D33" w:rsidRDefault="00B861C9" w:rsidP="00B861C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 2025. godini će se broj neriješenih starih KT predmeta starijih od dvije godine smanjiti za više od 70%, dok će se broj svih neriješenih starih KT predmeta starijih od dvije godine (što uključuje predmete koji su stekli status starog predmeta tokom 2025. godine) smanjiti za 10%</w:t>
            </w:r>
          </w:p>
        </w:tc>
      </w:tr>
      <w:tr w:rsidR="00295378" w:rsidRPr="003978CE" w14:paraId="0DDEC68E" w14:textId="77777777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313C4E95" w14:textId="77777777" w:rsidR="00253B18" w:rsidRPr="00944D33" w:rsidRDefault="00253B18" w:rsidP="00253B18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broj neriješenih KTA predmeta starijih od dvije godine</w:t>
            </w:r>
          </w:p>
        </w:tc>
        <w:tc>
          <w:tcPr>
            <w:tcW w:w="6305" w:type="dxa"/>
          </w:tcPr>
          <w:p w14:paraId="719F7880" w14:textId="4100508A" w:rsidR="00253B18" w:rsidRPr="00944D33" w:rsidRDefault="00B861C9" w:rsidP="00B861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 2025. godini će se broj neriješenih starih KTA predmeta starijih od dvije godine smanjiti za više od 70%, dok će se broj svih neriješenih starih KTA predmeta starijih od dvije godine (što uključuje predmete koji su stekli status starog predmeta tokom 2025. godine) smanjiti za 10%</w:t>
            </w:r>
          </w:p>
        </w:tc>
      </w:tr>
      <w:tr w:rsidR="00295378" w:rsidRPr="00944D33" w14:paraId="1A33804B" w14:textId="77777777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14:paraId="3673F966" w14:textId="77777777" w:rsidR="003D214A" w:rsidRPr="00944D33" w:rsidRDefault="00CD557E" w:rsidP="003D214A">
            <w:pPr>
              <w:jc w:val="center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Strateški cilj 2: P</w:t>
            </w:r>
            <w:r w:rsidR="003D214A"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ovećati efikasnost i kvalitet u radu</w:t>
            </w:r>
          </w:p>
        </w:tc>
      </w:tr>
      <w:tr w:rsidR="00295378" w:rsidRPr="00944D33" w14:paraId="06B26B35" w14:textId="77777777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44CD869A" w14:textId="77777777" w:rsidR="00253B18" w:rsidRPr="00944D33" w:rsidRDefault="00253B18" w:rsidP="00253B18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Skratiti prosječnu dužinu trajanja predmeta</w:t>
            </w:r>
          </w:p>
        </w:tc>
        <w:tc>
          <w:tcPr>
            <w:tcW w:w="6305" w:type="dxa"/>
          </w:tcPr>
          <w:p w14:paraId="1BB1951E" w14:textId="77777777" w:rsidR="00253B18" w:rsidRPr="00944D33" w:rsidRDefault="007A33BA" w:rsidP="003D21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7A33BA">
              <w:rPr>
                <w:rFonts w:asciiTheme="minorHAnsi" w:hAnsiTheme="minorHAnsi"/>
                <w:bCs/>
                <w:color w:val="auto"/>
                <w:spacing w:val="0"/>
                <w:szCs w:val="20"/>
                <w:lang w:val="hr-BA"/>
              </w:rPr>
              <w:t>Prosječna dužina trajanja predmeta da bude 200 dana</w:t>
            </w:r>
          </w:p>
        </w:tc>
      </w:tr>
      <w:tr w:rsidR="00295378" w:rsidRPr="003978CE" w14:paraId="7FF4C120" w14:textId="77777777" w:rsidTr="00B861C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05C7726D" w14:textId="77777777" w:rsidR="00253B18" w:rsidRPr="00944D33" w:rsidRDefault="002F2778" w:rsidP="00253B18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F2778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omjer osuđujućih presuda u odnosu na ukupan broj presuda</w:t>
            </w:r>
          </w:p>
        </w:tc>
        <w:tc>
          <w:tcPr>
            <w:tcW w:w="6305" w:type="dxa"/>
          </w:tcPr>
          <w:p w14:paraId="4F7D6C7B" w14:textId="77777777" w:rsidR="00B74BC1" w:rsidRDefault="007A33BA" w:rsidP="00B861C9">
            <w:pPr>
              <w:pStyle w:val="ListParagraph"/>
              <w:numPr>
                <w:ilvl w:val="0"/>
                <w:numId w:val="36"/>
              </w:numPr>
              <w:ind w:left="384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7A33B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 predmetima općeg kriminala osigurati da učešće osuđujućih pravosnažnih presuda po licima i predmetima bude 95% u odnosu na ukupan broj presuda</w:t>
            </w:r>
          </w:p>
          <w:p w14:paraId="19B77CF5" w14:textId="77777777" w:rsidR="007A33BA" w:rsidRDefault="007A33BA" w:rsidP="00B861C9">
            <w:pPr>
              <w:pStyle w:val="ListParagraph"/>
              <w:numPr>
                <w:ilvl w:val="0"/>
                <w:numId w:val="36"/>
              </w:numPr>
              <w:ind w:left="384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7A33B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 predmetima privrednog kriminala  (KTPO) osigurati da učešće osuđujućih pravosnažnih presuda po licima i predmetima bude iznad 80% u odnosu na ukupan broj presud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a</w:t>
            </w:r>
          </w:p>
          <w:p w14:paraId="2F41876A" w14:textId="77777777" w:rsidR="007A33BA" w:rsidRPr="007A33BA" w:rsidRDefault="002A3D34" w:rsidP="00B861C9">
            <w:pPr>
              <w:pStyle w:val="ListParagraph"/>
              <w:numPr>
                <w:ilvl w:val="0"/>
                <w:numId w:val="36"/>
              </w:numPr>
              <w:ind w:left="384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 predmetima korupcije (KTK) osigurati da učešće osuđujućih pravosnažnih presuda po licima i predmetima bude iznad 80% u odnosu na ukupan broj presuda</w:t>
            </w:r>
          </w:p>
        </w:tc>
      </w:tr>
      <w:tr w:rsidR="002A3D34" w:rsidRPr="003978CE" w14:paraId="7A528774" w14:textId="77777777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6BA1DDBC" w14:textId="77777777" w:rsidR="002A3D34" w:rsidRPr="00944D33" w:rsidRDefault="005A5716" w:rsidP="004B311A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Smanjiti omjer uvaženih pritužbi u odnosu na </w:t>
            </w:r>
            <w:r w:rsidR="004B311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ukupan broj</w:t>
            </w: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negativn</w:t>
            </w:r>
            <w:r w:rsidR="004B311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ih</w:t>
            </w: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tužilačk</w:t>
            </w:r>
            <w:r w:rsidR="004B311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ih</w:t>
            </w: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odluk</w:t>
            </w:r>
            <w:r w:rsidR="004B311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a</w:t>
            </w:r>
          </w:p>
        </w:tc>
        <w:tc>
          <w:tcPr>
            <w:tcW w:w="6305" w:type="dxa"/>
          </w:tcPr>
          <w:p w14:paraId="3BC471E7" w14:textId="77777777" w:rsidR="002A3D34" w:rsidRPr="0081485D" w:rsidRDefault="004B311A" w:rsidP="004B31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O</w:t>
            </w: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mjer uvaženih pritužbi 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ne prelazi omjer od 3% </w:t>
            </w: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u odnosu na 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ukupan broj</w:t>
            </w: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negativn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ih</w:t>
            </w: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tužilačk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ih</w:t>
            </w:r>
            <w:r w:rsidRPr="005A5716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odluk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a</w:t>
            </w:r>
          </w:p>
        </w:tc>
      </w:tr>
      <w:tr w:rsidR="002A3D34" w:rsidRPr="003978CE" w14:paraId="2C286A6F" w14:textId="77777777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4B23537E" w14:textId="77777777"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broj neriješenih prijava</w:t>
            </w:r>
          </w:p>
        </w:tc>
        <w:tc>
          <w:tcPr>
            <w:tcW w:w="6305" w:type="dxa"/>
          </w:tcPr>
          <w:p w14:paraId="2546E769" w14:textId="5AA7DFB0" w:rsidR="002A3D34" w:rsidRPr="00944D33" w:rsidRDefault="002A3D34" w:rsidP="00B861C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Za 202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5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. godinu smanjiti broj neriješenih prijava za 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5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% u odnosu na broj zabilježen 31.12.20</w:t>
            </w:r>
            <w:r w:rsidR="0081485D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4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. godine za cjelokupni 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t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užilački sistem u Federaciji BiH</w:t>
            </w:r>
          </w:p>
        </w:tc>
      </w:tr>
      <w:tr w:rsidR="002A3D34" w:rsidRPr="003978CE" w14:paraId="16B6537E" w14:textId="77777777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2587DC26" w14:textId="77777777"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Smanjiti broj neriješenih istraga</w:t>
            </w:r>
          </w:p>
        </w:tc>
        <w:tc>
          <w:tcPr>
            <w:tcW w:w="6305" w:type="dxa"/>
          </w:tcPr>
          <w:p w14:paraId="68155DA4" w14:textId="452E6ECD" w:rsidR="002A3D34" w:rsidRPr="00944D33" w:rsidRDefault="002A3D34" w:rsidP="00B861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Za 202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5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 smanjiti broj neriješenih istraga za 10% u odnosu na broj zabilježen 31.12.20</w:t>
            </w:r>
            <w:r w:rsidR="0081485D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4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. godine za cjelokupni 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t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užilački sistem u Federaciji BiH</w:t>
            </w:r>
          </w:p>
        </w:tc>
      </w:tr>
      <w:tr w:rsidR="00BF56D4" w:rsidRPr="003978CE" w14:paraId="049FC378" w14:textId="77777777" w:rsidTr="00957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14:paraId="6BADC65D" w14:textId="77777777" w:rsidR="00BF56D4" w:rsidRPr="004B311A" w:rsidRDefault="00BF56D4" w:rsidP="00BF56D4">
            <w:pPr>
              <w:jc w:val="center"/>
              <w:rPr>
                <w:rFonts w:asciiTheme="minorHAnsi" w:eastAsia="ヒラギノ角ゴ Pro W3" w:hAnsiTheme="minorHAnsi" w:cs="Times New Roman"/>
                <w:bCs w:val="0"/>
                <w:color w:val="auto"/>
                <w:spacing w:val="0"/>
                <w:szCs w:val="20"/>
                <w:lang w:val="hr-BA"/>
              </w:rPr>
            </w:pPr>
            <w:r w:rsidRPr="004B311A">
              <w:rPr>
                <w:rFonts w:asciiTheme="minorHAnsi" w:eastAsia="ヒラギノ角ゴ Pro W3" w:hAnsiTheme="minorHAnsi" w:cs="Times New Roman"/>
                <w:bCs w:val="0"/>
                <w:color w:val="auto"/>
                <w:spacing w:val="0"/>
                <w:szCs w:val="20"/>
                <w:lang w:val="hr-BA"/>
              </w:rPr>
              <w:t xml:space="preserve">Strateški cilj 3: </w:t>
            </w:r>
            <w:bookmarkStart w:id="37" w:name="_Hlk43466542"/>
            <w:r w:rsidRPr="004B311A">
              <w:rPr>
                <w:rFonts w:asciiTheme="minorHAnsi" w:eastAsia="ヒラギノ角ゴ Pro W3" w:hAnsiTheme="minorHAnsi" w:cs="Times New Roman"/>
                <w:bCs w:val="0"/>
                <w:color w:val="auto"/>
                <w:spacing w:val="0"/>
                <w:szCs w:val="20"/>
                <w:lang w:val="hr-BA"/>
              </w:rPr>
              <w:t>Povećati broj riješenih KTK i KTO predmeta</w:t>
            </w:r>
            <w:bookmarkEnd w:id="37"/>
          </w:p>
        </w:tc>
      </w:tr>
      <w:tr w:rsidR="002A3D34" w:rsidRPr="003978CE" w14:paraId="0500BBA9" w14:textId="77777777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001A7271" w14:textId="77777777"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EB43C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Ciljani rezultat 3.1.- Povećati boj riješenih KTK predmeta</w:t>
            </w:r>
          </w:p>
        </w:tc>
        <w:tc>
          <w:tcPr>
            <w:tcW w:w="6305" w:type="dxa"/>
          </w:tcPr>
          <w:p w14:paraId="11A51419" w14:textId="3CFF8872" w:rsidR="002A3D34" w:rsidRPr="00DE0892" w:rsidRDefault="002A3D34" w:rsidP="00B861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bookmarkStart w:id="38" w:name="_Hlk43845277"/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broj riješenih KTK predmeta za 5% u odnosu na 20</w:t>
            </w:r>
            <w:r w:rsidR="00C341BF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4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 godinu</w:t>
            </w:r>
            <w:bookmarkEnd w:id="38"/>
          </w:p>
        </w:tc>
      </w:tr>
      <w:tr w:rsidR="002A3D34" w:rsidRPr="003978CE" w14:paraId="2330A2B8" w14:textId="77777777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082BE333" w14:textId="77777777"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EB43C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lastRenderedPageBreak/>
              <w:t>Ciljani rezultat 3.2.- Povećati boj riješenih KTO predmeta</w:t>
            </w:r>
          </w:p>
        </w:tc>
        <w:tc>
          <w:tcPr>
            <w:tcW w:w="6305" w:type="dxa"/>
          </w:tcPr>
          <w:p w14:paraId="16B7C5EC" w14:textId="18FF3556" w:rsidR="002A3D34" w:rsidRPr="00DE0892" w:rsidRDefault="002A3D34" w:rsidP="00B861C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broj riješenih KTO predmeta za 5% u odnosu na 202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4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 godinu</w:t>
            </w:r>
          </w:p>
        </w:tc>
      </w:tr>
      <w:tr w:rsidR="002A3D34" w:rsidRPr="003978CE" w14:paraId="35A06BFE" w14:textId="77777777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1BDF2A6B" w14:textId="77777777" w:rsidR="002A3D34" w:rsidRPr="00944D33" w:rsidRDefault="002A3D34" w:rsidP="002A3D34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EB43C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Ciljani rezultat 3.3.- Povećati broj riješenih predmeta korupcije i organizovanog kriminala na visokom nivou</w:t>
            </w:r>
          </w:p>
        </w:tc>
        <w:tc>
          <w:tcPr>
            <w:tcW w:w="6305" w:type="dxa"/>
          </w:tcPr>
          <w:p w14:paraId="5B6B120D" w14:textId="60985C72" w:rsidR="002A3D34" w:rsidRPr="00DE0892" w:rsidRDefault="002A3D34" w:rsidP="00B861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Broj riješenih predmeta korupcije i organizovanog kriminala na visokom nivou u periodu 20</w:t>
            </w:r>
            <w:r w:rsidR="00C341BF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3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.-202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5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 godine povećati za 5% u odnosu na broj riješenih predmeta ove vrste zabilježen u periodu 20</w:t>
            </w:r>
            <w:r w:rsidR="00C341BF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2</w:t>
            </w:r>
            <w:r w:rsidR="00C341BF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.-202</w:t>
            </w:r>
            <w:r w:rsidR="00B861C9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4</w:t>
            </w:r>
            <w:r w:rsidRPr="002A3D34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. godine</w:t>
            </w:r>
          </w:p>
        </w:tc>
      </w:tr>
      <w:tr w:rsidR="00295378" w:rsidRPr="003978CE" w14:paraId="68BB20AA" w14:textId="77777777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14:paraId="665BBEFF" w14:textId="77777777" w:rsidR="003D214A" w:rsidRPr="00944D33" w:rsidRDefault="003D214A" w:rsidP="006F456A">
            <w:pPr>
              <w:jc w:val="center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Strateški cilj </w:t>
            </w:r>
            <w:r w:rsidR="006F456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4</w:t>
            </w:r>
            <w:r w:rsidRPr="00944D33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: </w:t>
            </w:r>
            <w:r w:rsidR="00B74BC1"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kvantitet i kvalitet informacija u skladu sa planom praćenja i evaluacije PR u tužilaštvima</w:t>
            </w:r>
          </w:p>
        </w:tc>
      </w:tr>
      <w:tr w:rsidR="00295378" w:rsidRPr="00944D33" w14:paraId="0A7C97A3" w14:textId="77777777" w:rsidTr="00DE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6DE10667" w14:textId="77777777" w:rsidR="003D214A" w:rsidRPr="00944D33" w:rsidRDefault="00B74BC1" w:rsidP="00B74BC1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kvalitet informacija u skladu sa planom praćenja i evaluacije PR u tužilaštvima</w:t>
            </w:r>
          </w:p>
        </w:tc>
        <w:tc>
          <w:tcPr>
            <w:tcW w:w="6305" w:type="dxa"/>
          </w:tcPr>
          <w:p w14:paraId="6CBF85CA" w14:textId="77777777" w:rsidR="003D214A" w:rsidRPr="00944D33" w:rsidRDefault="0099536A" w:rsidP="00C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99536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Kvalitet informacija prelazi bodovnu skladu od 20 bodova</w:t>
            </w:r>
          </w:p>
        </w:tc>
      </w:tr>
      <w:tr w:rsidR="00295378" w:rsidRPr="004A7F54" w14:paraId="22562943" w14:textId="77777777" w:rsidTr="00DE08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5" w:type="dxa"/>
          </w:tcPr>
          <w:p w14:paraId="68D2086D" w14:textId="77777777" w:rsidR="003D214A" w:rsidRPr="00944D33" w:rsidRDefault="00B74BC1" w:rsidP="00B74BC1">
            <w:pP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 w:rsidRPr="00B74BC1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Povećati kvantitet informacija u skladu sa planom praćenja i evaluacije PR u tužilaštvima</w:t>
            </w:r>
          </w:p>
        </w:tc>
        <w:tc>
          <w:tcPr>
            <w:tcW w:w="6305" w:type="dxa"/>
          </w:tcPr>
          <w:p w14:paraId="5C9A30FC" w14:textId="77777777" w:rsidR="003D214A" w:rsidRPr="00944D33" w:rsidRDefault="0099536A" w:rsidP="0099536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Kvan</w:t>
            </w:r>
            <w:r w:rsidRPr="0099536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t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it</w:t>
            </w:r>
            <w:r w:rsidRPr="0099536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et informacija prelazi bodovnu skladu od 2</w:t>
            </w:r>
            <w:r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>5</w:t>
            </w:r>
            <w:r w:rsidRPr="0099536A">
              <w:rPr>
                <w:rFonts w:asciiTheme="minorHAnsi" w:hAnsiTheme="minorHAnsi"/>
                <w:color w:val="auto"/>
                <w:spacing w:val="0"/>
                <w:szCs w:val="20"/>
                <w:lang w:val="hr-BA"/>
              </w:rPr>
              <w:t xml:space="preserve"> bodova</w:t>
            </w:r>
          </w:p>
        </w:tc>
      </w:tr>
    </w:tbl>
    <w:p w14:paraId="5E79B087" w14:textId="77777777" w:rsidR="00253B18" w:rsidRDefault="00253B18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7D7605ED" w14:textId="77777777" w:rsidR="00B74BC1" w:rsidRPr="00944D33" w:rsidRDefault="00B74BC1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33CE61F7" w14:textId="77777777" w:rsidR="00A66069" w:rsidRPr="00944D33" w:rsidRDefault="00A66069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0F9106CB" w14:textId="6B1C72D0" w:rsidR="00A66069" w:rsidRPr="00944D33" w:rsidRDefault="00A66069" w:rsidP="002B6BF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 nast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avku slijedi pregled realizacije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B74BC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indikatora učinka u 20</w:t>
      </w:r>
      <w:r w:rsidR="002A3D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8466D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godini.</w:t>
      </w:r>
    </w:p>
    <w:p w14:paraId="49BE46DA" w14:textId="77777777" w:rsidR="005033F5" w:rsidRPr="00944D33" w:rsidRDefault="005033F5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6"/>
          <w:szCs w:val="26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br w:type="page"/>
      </w:r>
    </w:p>
    <w:p w14:paraId="23B10060" w14:textId="77777777" w:rsidR="00CD557E" w:rsidRPr="00944D33" w:rsidRDefault="00CD557E" w:rsidP="008466D3">
      <w:pPr>
        <w:pStyle w:val="Heading2"/>
        <w:rPr>
          <w:rFonts w:asciiTheme="minorHAnsi" w:hAnsiTheme="minorHAnsi"/>
          <w:color w:val="auto"/>
          <w:lang w:val="hr-BA"/>
        </w:rPr>
      </w:pPr>
      <w:bookmarkStart w:id="39" w:name="_Toc102212728"/>
      <w:r w:rsidRPr="00944D33">
        <w:rPr>
          <w:rFonts w:asciiTheme="minorHAnsi" w:hAnsiTheme="minorHAnsi"/>
          <w:color w:val="auto"/>
          <w:lang w:val="hr-BA"/>
        </w:rPr>
        <w:lastRenderedPageBreak/>
        <w:t xml:space="preserve">Realizacija strateškog cilja 1: </w:t>
      </w:r>
      <w:r w:rsidR="00866373" w:rsidRPr="00944D33">
        <w:rPr>
          <w:rFonts w:asciiTheme="minorHAnsi" w:hAnsiTheme="minorHAnsi"/>
          <w:color w:val="auto"/>
          <w:lang w:val="hr-BA"/>
        </w:rPr>
        <w:t>Smanjiti</w:t>
      </w:r>
      <w:r w:rsidRPr="00944D33">
        <w:rPr>
          <w:rFonts w:asciiTheme="minorHAnsi" w:hAnsiTheme="minorHAnsi"/>
          <w:color w:val="auto"/>
          <w:lang w:val="hr-BA"/>
        </w:rPr>
        <w:t xml:space="preserve"> broj starih predmeta</w:t>
      </w:r>
      <w:bookmarkEnd w:id="39"/>
    </w:p>
    <w:p w14:paraId="58681AEC" w14:textId="77777777" w:rsidR="008466D3" w:rsidRPr="00944D33" w:rsidRDefault="00CD557E" w:rsidP="00B50865">
      <w:pPr>
        <w:pStyle w:val="Heading3"/>
      </w:pPr>
      <w:bookmarkStart w:id="40" w:name="_Toc344495160"/>
      <w:r w:rsidRPr="00944D33">
        <w:t xml:space="preserve">Ciljani rezultat 1.1 – </w:t>
      </w:r>
      <w:r w:rsidR="00866373" w:rsidRPr="00944D33">
        <w:t>Smanjiti</w:t>
      </w:r>
      <w:r w:rsidRPr="00944D33">
        <w:t xml:space="preserve"> b</w:t>
      </w:r>
      <w:r w:rsidR="008466D3" w:rsidRPr="00944D33">
        <w:t>roj neriješenih KT predmeta starijih od dvije godine</w:t>
      </w:r>
      <w:bookmarkEnd w:id="40"/>
    </w:p>
    <w:p w14:paraId="2CDDA47B" w14:textId="77777777" w:rsidR="005033F5" w:rsidRPr="00944D33" w:rsidRDefault="005033F5" w:rsidP="005033F5">
      <w:pPr>
        <w:rPr>
          <w:rFonts w:asciiTheme="minorHAnsi" w:hAnsiTheme="minorHAnsi"/>
          <w:color w:val="auto"/>
          <w:lang w:val="hr-BA"/>
        </w:rPr>
      </w:pPr>
    </w:p>
    <w:p w14:paraId="4DFBC6DE" w14:textId="6093DBC3" w:rsidR="005033F5" w:rsidRPr="00944D33" w:rsidRDefault="005033F5" w:rsidP="005033F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</w:t>
      </w:r>
      <w:r w:rsidR="00F627A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B861C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B861C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14:paraId="4F0917BA" w14:textId="77777777" w:rsidR="005033F5" w:rsidRPr="00944D33" w:rsidRDefault="005033F5" w:rsidP="000357A8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EC4D4F" w:rsidRPr="00944D33" w14:paraId="331BFD40" w14:textId="77777777" w:rsidTr="003323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  <w:shd w:val="clear" w:color="auto" w:fill="E2D8E5"/>
          </w:tcPr>
          <w:p w14:paraId="2AE015AF" w14:textId="755D6B7E" w:rsidR="00EC4D4F" w:rsidRPr="00944D33" w:rsidRDefault="00EC4D4F" w:rsidP="00EC4D4F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lang w:val="hr-BA"/>
              </w:rPr>
              <w:t>20</w:t>
            </w:r>
            <w:r>
              <w:rPr>
                <w:rFonts w:asciiTheme="minorHAnsi" w:hAnsiTheme="minorHAnsi"/>
                <w:color w:val="auto"/>
                <w:lang w:val="hr-BA"/>
              </w:rPr>
              <w:t>25</w:t>
            </w:r>
          </w:p>
        </w:tc>
        <w:tc>
          <w:tcPr>
            <w:tcW w:w="3354" w:type="dxa"/>
            <w:shd w:val="clear" w:color="auto" w:fill="E2D8E5"/>
          </w:tcPr>
          <w:p w14:paraId="71ACAF9D" w14:textId="2201258A" w:rsidR="00EC4D4F" w:rsidRPr="00944D33" w:rsidRDefault="00EC4D4F" w:rsidP="00EC4D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2026</w:t>
            </w:r>
          </w:p>
        </w:tc>
        <w:tc>
          <w:tcPr>
            <w:tcW w:w="3354" w:type="dxa"/>
            <w:shd w:val="clear" w:color="auto" w:fill="E2D8E5"/>
          </w:tcPr>
          <w:p w14:paraId="08DA2076" w14:textId="12378CF5" w:rsidR="00EC4D4F" w:rsidRPr="00944D33" w:rsidRDefault="00EC4D4F" w:rsidP="00EC4D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2027</w:t>
            </w:r>
          </w:p>
        </w:tc>
      </w:tr>
      <w:tr w:rsidR="0099536A" w:rsidRPr="003978CE" w14:paraId="136A6B74" w14:textId="77777777" w:rsidTr="009953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  <w:shd w:val="clear" w:color="auto" w:fill="CCC0D9" w:themeFill="accent4" w:themeFillTint="66"/>
          </w:tcPr>
          <w:p w14:paraId="53CF446F" w14:textId="1E4DB14E" w:rsidR="0099536A" w:rsidRPr="00944D33" w:rsidRDefault="0099536A" w:rsidP="00EC4D4F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EC4D4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 predmeta starijih od dvije godine smanjiti za više od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 predmeta starijih od dvije godine (što uključuje predmete koji su stekli status starog predmeta tokom 202</w:t>
            </w:r>
            <w:r w:rsidR="00EC4D4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godine) smanjiti za 10%.</w:t>
            </w:r>
          </w:p>
        </w:tc>
        <w:tc>
          <w:tcPr>
            <w:tcW w:w="3354" w:type="dxa"/>
            <w:shd w:val="clear" w:color="auto" w:fill="CCC0D9" w:themeFill="accent4" w:themeFillTint="66"/>
          </w:tcPr>
          <w:p w14:paraId="51813B67" w14:textId="5E4ED7A4" w:rsidR="0099536A" w:rsidRPr="00944D33" w:rsidRDefault="0099536A" w:rsidP="00EC4D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EC4D4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će se broj neriješenih starih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predmeta starijih od dvije godine smanjiti za više od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predmeta starijih od dvije godine (što uključuje predmete koji su stekli status starog predmeta tokom 202</w:t>
            </w:r>
            <w:r w:rsidR="00EC4D4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  <w:tc>
          <w:tcPr>
            <w:tcW w:w="3354" w:type="dxa"/>
            <w:shd w:val="clear" w:color="auto" w:fill="CCC0D9" w:themeFill="accent4" w:themeFillTint="66"/>
          </w:tcPr>
          <w:p w14:paraId="65D0B987" w14:textId="20285BE4" w:rsidR="0099536A" w:rsidRPr="00944D33" w:rsidRDefault="0099536A" w:rsidP="00EC4D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EC4D4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 predmeta starijih od dvije godine smanjiti za više od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 predmeta starijih od dvije godine (što uključuje predmete koji su stekli status starog predmeta tokom 202</w:t>
            </w:r>
            <w:r w:rsidR="00EC4D4F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</w:tr>
    </w:tbl>
    <w:p w14:paraId="74A8FAD5" w14:textId="77777777" w:rsidR="008466D3" w:rsidRPr="00944D33" w:rsidRDefault="005033F5" w:rsidP="005033F5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14:paraId="11ABB857" w14:textId="1A2218C5" w:rsidR="005033F5" w:rsidRDefault="005033F5" w:rsidP="005033F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Ako se uzmu podaci o broju neriješenih KT predmeta stariji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h od dvije godine, onda je sa 31.12.20</w:t>
      </w:r>
      <w:r w:rsidR="0040417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EC4D4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1753D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 na nivou tužilačkog sistema Federacije BiH postignuto smanjenje broja neri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ješenih </w:t>
      </w:r>
      <w:r w:rsidR="006F456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starih 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KT predmeta </w:t>
      </w:r>
      <w:r w:rsidR="00446AA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za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EC4D4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9</w:t>
      </w:r>
      <w:r w:rsidR="0099536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u odno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su na broj zabilježen </w:t>
      </w:r>
      <w:r w:rsidR="005463F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01.01</w:t>
      </w:r>
      <w:r w:rsidR="00413D0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.20</w:t>
      </w:r>
      <w:r w:rsidR="00D8465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EC4D4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godine.</w:t>
      </w:r>
    </w:p>
    <w:p w14:paraId="03CB97EF" w14:textId="77777777" w:rsidR="00705961" w:rsidRPr="00944D33" w:rsidRDefault="00705961" w:rsidP="005033F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34905363" w14:textId="4FF156D9" w:rsidR="005033F5" w:rsidRPr="00944D33" w:rsidRDefault="009677C7" w:rsidP="002F7495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</w:rPr>
        <w:drawing>
          <wp:inline distT="0" distB="0" distL="0" distR="0" wp14:anchorId="69B4DA6C" wp14:editId="34DA05BA">
            <wp:extent cx="6400800" cy="3033395"/>
            <wp:effectExtent l="0" t="0" r="0" b="1460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FDBD336" w14:textId="77777777" w:rsidR="00852396" w:rsidRDefault="00B44753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lastRenderedPageBreak/>
        <w:t>Pored smanjenja broja starih predmeta po ovom osnovu također se prati i broj starih predmeta koji su u međuvremenu stekli status starog predmeta.</w:t>
      </w:r>
    </w:p>
    <w:p w14:paraId="4F4274B7" w14:textId="77777777" w:rsidR="003C1EDC" w:rsidRDefault="003C1EDC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43846FDD" w14:textId="73B08399" w:rsidR="003C1EDC" w:rsidRDefault="003C1EDC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Ako se posmatra kretanje broja svih neriješenih starih KT predmeta</w:t>
      </w:r>
      <w:r w:rsidR="005463F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(uključujući i one koji su stekli status starog</w:t>
      </w:r>
      <w:r w:rsidR="00EA22B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5463F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KT predmeta tokom 202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5463F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.godine)</w:t>
      </w: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 na nivou tužilačkog sistema Federacije BiH je došlo do</w:t>
      </w:r>
      <w:r w:rsidR="001E2FE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99536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povećanja</w:t>
      </w: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broja neriješenih </w:t>
      </w:r>
      <w:r w:rsidR="003B398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starih </w:t>
      </w: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KT predmeta i </w:t>
      </w:r>
      <w:r w:rsidR="00BD365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to</w:t>
      </w:r>
      <w:r w:rsidR="003974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 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3974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tokom 20</w:t>
      </w:r>
      <w:r w:rsidR="00DE7E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3974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 naspram 20</w:t>
      </w:r>
      <w:r w:rsidR="001E2FE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3974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5463F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godine. </w:t>
      </w:r>
      <w:r w:rsidRP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Ova kretanja su vidljiva na grafikonu prikazanom u nastavku</w:t>
      </w:r>
    </w:p>
    <w:p w14:paraId="6350795F" w14:textId="6F6C7081" w:rsidR="00AE13FC" w:rsidRDefault="00AE13FC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2E24E4C6" w14:textId="69892B79" w:rsidR="00AE13FC" w:rsidRDefault="00AE13FC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</w:rPr>
        <w:drawing>
          <wp:inline distT="0" distB="0" distL="0" distR="0" wp14:anchorId="4E559E18" wp14:editId="2C60F5B5">
            <wp:extent cx="6400800" cy="3019425"/>
            <wp:effectExtent l="0" t="0" r="0" b="9525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7BC92A2" w14:textId="77777777" w:rsidR="00AE13FC" w:rsidRDefault="00AE13FC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08788E36" w14:textId="7D0E041B" w:rsidR="00DC3A5E" w:rsidRPr="00944D33" w:rsidRDefault="00DC3A5E" w:rsidP="00852396">
      <w:pPr>
        <w:jc w:val="both"/>
        <w:rPr>
          <w:rFonts w:asciiTheme="minorHAnsi" w:hAnsiTheme="minorHAnsi"/>
          <w:color w:val="auto"/>
          <w:lang w:val="hr-BA"/>
        </w:rPr>
      </w:pPr>
    </w:p>
    <w:p w14:paraId="13F45AF4" w14:textId="77777777" w:rsidR="00A5067B" w:rsidRPr="00944D33" w:rsidRDefault="00573CFE" w:rsidP="00B50865">
      <w:pPr>
        <w:pStyle w:val="Heading3"/>
      </w:pPr>
      <w:bookmarkStart w:id="41" w:name="_Toc344495161"/>
      <w:r w:rsidRPr="00944D33">
        <w:t xml:space="preserve">Ciljani rezultat 1.2 – </w:t>
      </w:r>
      <w:r w:rsidR="00866373" w:rsidRPr="00944D33">
        <w:t>Smanjiti</w:t>
      </w:r>
      <w:r w:rsidRPr="00944D33">
        <w:t xml:space="preserve"> b</w:t>
      </w:r>
      <w:r w:rsidR="00A5067B" w:rsidRPr="00944D33">
        <w:t>roj neriješenih KTA predmeta starijih od dvije godine</w:t>
      </w:r>
      <w:bookmarkEnd w:id="41"/>
    </w:p>
    <w:p w14:paraId="2051F1FF" w14:textId="77777777" w:rsidR="000F4400" w:rsidRPr="00944D33" w:rsidRDefault="000F4400" w:rsidP="000F4400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02BD95B0" w14:textId="50032089" w:rsidR="00852396" w:rsidRPr="00944D33" w:rsidRDefault="00852396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 w:rsid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</w:t>
      </w:r>
      <w:r w:rsidR="00DE7E7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</w:t>
      </w:r>
      <w:r w:rsidR="00AF2F2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3C1ED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su sljedeći:</w:t>
      </w:r>
    </w:p>
    <w:p w14:paraId="3E243071" w14:textId="77777777" w:rsidR="00852396" w:rsidRPr="00944D33" w:rsidRDefault="00852396" w:rsidP="00852396">
      <w:pPr>
        <w:jc w:val="both"/>
        <w:rPr>
          <w:rFonts w:asciiTheme="minorHAnsi" w:hAnsiTheme="minorHAnsi"/>
          <w:color w:val="auto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945B38" w:rsidRPr="00944D33" w14:paraId="7E5E251C" w14:textId="77777777" w:rsidTr="002C6B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14:paraId="0D633F0A" w14:textId="23648011" w:rsidR="00945B38" w:rsidRPr="00944D33" w:rsidRDefault="00945B38" w:rsidP="009677C7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9677C7">
              <w:rPr>
                <w:rFonts w:asciiTheme="minorHAnsi" w:hAnsiTheme="minorHAnsi"/>
                <w:color w:val="auto"/>
                <w:lang w:val="hr-BA"/>
              </w:rPr>
              <w:t>5</w:t>
            </w:r>
          </w:p>
        </w:tc>
        <w:tc>
          <w:tcPr>
            <w:tcW w:w="3354" w:type="dxa"/>
          </w:tcPr>
          <w:p w14:paraId="337620E6" w14:textId="4C1E5AA4" w:rsidR="00945B38" w:rsidRPr="00944D33" w:rsidRDefault="00945B38" w:rsidP="009677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9677C7">
              <w:rPr>
                <w:rFonts w:asciiTheme="minorHAnsi" w:hAnsiTheme="minorHAnsi"/>
                <w:color w:val="auto"/>
                <w:lang w:val="hr-BA"/>
              </w:rPr>
              <w:t>6</w:t>
            </w:r>
          </w:p>
        </w:tc>
        <w:tc>
          <w:tcPr>
            <w:tcW w:w="3354" w:type="dxa"/>
          </w:tcPr>
          <w:p w14:paraId="55D8EF38" w14:textId="5B4D93AD" w:rsidR="00945B38" w:rsidRPr="00944D33" w:rsidRDefault="00945B38" w:rsidP="009677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9677C7">
              <w:rPr>
                <w:rFonts w:asciiTheme="minorHAnsi" w:hAnsiTheme="minorHAnsi"/>
                <w:color w:val="auto"/>
                <w:lang w:val="hr-BA"/>
              </w:rPr>
              <w:t>7</w:t>
            </w:r>
          </w:p>
        </w:tc>
      </w:tr>
      <w:tr w:rsidR="00945B38" w:rsidRPr="003978CE" w14:paraId="2C8CE718" w14:textId="77777777" w:rsidTr="00BD36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14:paraId="7CC2A758" w14:textId="0A2D3BA2" w:rsidR="00945B38" w:rsidRPr="006F456A" w:rsidRDefault="00945B38" w:rsidP="009677C7">
            <w:pPr>
              <w:rPr>
                <w:b w:val="0"/>
                <w:bCs w:val="0"/>
                <w:lang w:val="hr-BA"/>
              </w:rPr>
            </w:pP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9677C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će se broj neriješenih starih KTA predmeta starijih od dvi</w:t>
            </w:r>
            <w:r w:rsidR="0099536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je godine smanjiti za više od 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0%, dok će se broj svih neriješenih starih KTA predmeta starijih od dvije godine (što uključuje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>predmete koji su stekli status starog predmeta tokom 202</w:t>
            </w:r>
            <w:r w:rsidR="009677C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godine) smanjiti za 10%.</w:t>
            </w:r>
          </w:p>
        </w:tc>
        <w:tc>
          <w:tcPr>
            <w:tcW w:w="3354" w:type="dxa"/>
          </w:tcPr>
          <w:p w14:paraId="529AC4B1" w14:textId="2B51FF40" w:rsidR="00945B38" w:rsidRPr="003C1EDC" w:rsidRDefault="00945B38" w:rsidP="00967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9677C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KTA predmeta starijih od dvije godine smanjiti za više od </w:t>
            </w:r>
            <w:r w:rsidR="0099536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0%, dok će se broj svih neriješenih starih KTA predmeta starijih od dvije godine (što uključuje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>predmete koji su stekli status starog predmeta tokom 202</w:t>
            </w:r>
            <w:r w:rsidR="009677C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  <w:tc>
          <w:tcPr>
            <w:tcW w:w="3354" w:type="dxa"/>
          </w:tcPr>
          <w:p w14:paraId="16789F88" w14:textId="20DD3153" w:rsidR="00945B38" w:rsidRPr="006F456A" w:rsidRDefault="00945B38" w:rsidP="00967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9677C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KTA predmeta starijih od dvije godine smanjiti za više od </w:t>
            </w:r>
            <w:r w:rsidR="0099536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0%, dok će se broj svih neriješenih starih KTA predmeta starijih od dvije godine (što uključuje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>predmete koji su stekli status starog predmeta tokom 202</w:t>
            </w:r>
            <w:r w:rsidR="009677C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</w:tr>
    </w:tbl>
    <w:p w14:paraId="348A5085" w14:textId="77777777" w:rsidR="00852396" w:rsidRPr="000834D9" w:rsidRDefault="00852396" w:rsidP="00852396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lastRenderedPageBreak/>
        <w:t xml:space="preserve"> </w:t>
      </w:r>
    </w:p>
    <w:p w14:paraId="393FDF20" w14:textId="1CC3FD94" w:rsidR="00F97FA9" w:rsidRDefault="00A5067B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Što se tiče KTA predmeta stariji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h od dvije godine</w:t>
      </w:r>
      <w:r w:rsidR="00646FE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 na kraju 202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646FE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.godine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bilo je 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93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4516A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predmeta, a 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što je smanjene od </w:t>
      </w:r>
      <w:r w:rsidR="0099536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9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u odn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osu na broj koji je zatečen na </w:t>
      </w:r>
      <w:r w:rsidR="005463F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dan 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01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.20</w:t>
      </w:r>
      <w:r w:rsidR="0016109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</w:t>
      </w:r>
      <w:r w:rsidR="0082055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 kada je bilo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1500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ner</w:t>
      </w:r>
      <w:r w:rsid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</w:t>
      </w:r>
      <w:r w:rsidR="000834D9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ješenih </w:t>
      </w:r>
      <w:r w:rsid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starih KTA predmeta</w:t>
      </w:r>
      <w:r w:rsidR="00852396" w:rsidRPr="000834D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</w:t>
      </w:r>
    </w:p>
    <w:p w14:paraId="25E3D76E" w14:textId="77777777" w:rsidR="009677C7" w:rsidRDefault="009677C7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625F9C2D" w14:textId="054F1DB0" w:rsidR="00A8608F" w:rsidRDefault="009677C7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</w:rPr>
        <w:drawing>
          <wp:inline distT="0" distB="0" distL="0" distR="0" wp14:anchorId="4732972B" wp14:editId="33FD8B11">
            <wp:extent cx="6400800" cy="3033395"/>
            <wp:effectExtent l="0" t="0" r="0" b="14605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3CBCE0A" w14:textId="65CED7AE" w:rsidR="009677C7" w:rsidRDefault="009677C7" w:rsidP="0085239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4EDA1CAC" w14:textId="47B57C61" w:rsidR="00144E31" w:rsidRPr="000834D9" w:rsidRDefault="00144E31" w:rsidP="004730A1">
      <w:pPr>
        <w:jc w:val="both"/>
        <w:rPr>
          <w:rFonts w:asciiTheme="minorHAnsi" w:hAnsiTheme="minorHAnsi"/>
          <w:color w:val="auto"/>
          <w:lang w:val="hr-BA"/>
        </w:rPr>
      </w:pPr>
    </w:p>
    <w:p w14:paraId="208AC056" w14:textId="08472298" w:rsidR="003D5844" w:rsidRDefault="003D5844" w:rsidP="00A8608F">
      <w:pPr>
        <w:spacing w:line="240" w:lineRule="auto"/>
        <w:jc w:val="both"/>
        <w:rPr>
          <w:rFonts w:asciiTheme="minorHAnsi" w:hAnsiTheme="minorHAnsi"/>
          <w:color w:val="auto"/>
          <w:lang w:val="hr-BA"/>
        </w:rPr>
      </w:pP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Ako se posmatra kretanje broja </w:t>
      </w:r>
      <w:r w:rsidR="00446AA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svih 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neriješenih starih KTA predmeta</w:t>
      </w:r>
      <w:r w:rsidR="005463F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(uključujući i one koji su stekli status starog KTA predmeta tokom 202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5463F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.godine)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na nivou tužilačkog sistema Federacije BiH je došlo do </w:t>
      </w:r>
      <w:r w:rsidR="00AB6A5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porasta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broja starih neriješenih KTA predmeta i to za 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19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u </w:t>
      </w:r>
      <w:r w:rsidR="00155C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odnosu na 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B504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9677C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</w:t>
      </w:r>
      <w:r w:rsidR="003137C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nu.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Ova kretanja su vidljiva na grafikonu prikazan</w:t>
      </w:r>
      <w:r w:rsidR="00B504B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im</w:t>
      </w:r>
      <w:r w:rsidRPr="003D584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ispod</w:t>
      </w:r>
      <w:r w:rsidRPr="003D5844">
        <w:rPr>
          <w:rFonts w:asciiTheme="minorHAnsi" w:hAnsiTheme="minorHAnsi"/>
          <w:color w:val="auto"/>
          <w:lang w:val="hr-BA"/>
        </w:rPr>
        <w:t>:</w:t>
      </w:r>
    </w:p>
    <w:p w14:paraId="06017285" w14:textId="77777777" w:rsidR="00B504B2" w:rsidRDefault="00B504B2" w:rsidP="00A8608F">
      <w:pPr>
        <w:spacing w:line="240" w:lineRule="auto"/>
        <w:jc w:val="both"/>
        <w:rPr>
          <w:rFonts w:asciiTheme="minorHAnsi" w:hAnsiTheme="minorHAnsi"/>
          <w:color w:val="auto"/>
          <w:lang w:val="hr-BA"/>
        </w:rPr>
      </w:pPr>
    </w:p>
    <w:p w14:paraId="0093128A" w14:textId="47B3B865" w:rsidR="007071BF" w:rsidRDefault="007071BF">
      <w:pPr>
        <w:spacing w:line="240" w:lineRule="auto"/>
        <w:rPr>
          <w:rFonts w:asciiTheme="minorHAnsi" w:hAnsiTheme="minorHAnsi"/>
          <w:color w:val="auto"/>
          <w:lang w:val="hr-BA"/>
        </w:rPr>
      </w:pPr>
    </w:p>
    <w:p w14:paraId="253AF0C8" w14:textId="7E89C80C" w:rsidR="003D5844" w:rsidRDefault="00AE13FC">
      <w:pPr>
        <w:spacing w:line="240" w:lineRule="auto"/>
        <w:rPr>
          <w:rFonts w:asciiTheme="minorHAnsi" w:hAnsiTheme="minorHAnsi"/>
          <w:color w:val="auto"/>
          <w:lang w:val="hr-BA"/>
        </w:rPr>
      </w:pPr>
      <w:r>
        <w:rPr>
          <w:noProof/>
        </w:rPr>
        <w:lastRenderedPageBreak/>
        <w:drawing>
          <wp:inline distT="0" distB="0" distL="0" distR="0" wp14:anchorId="06CC679A" wp14:editId="27161567">
            <wp:extent cx="6400800" cy="3033395"/>
            <wp:effectExtent l="0" t="0" r="0" b="14605"/>
            <wp:docPr id="20" name="Chart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133E86B" w14:textId="77777777" w:rsidR="0028094D" w:rsidRDefault="0028094D" w:rsidP="000B0C29">
      <w:pPr>
        <w:spacing w:line="240" w:lineRule="auto"/>
        <w:rPr>
          <w:rFonts w:asciiTheme="minorHAnsi" w:hAnsiTheme="minorHAnsi"/>
          <w:lang w:val="hr-BA"/>
        </w:rPr>
      </w:pPr>
    </w:p>
    <w:p w14:paraId="64879FEC" w14:textId="176DB92C" w:rsidR="002A2F6B" w:rsidRDefault="002A2F6B" w:rsidP="000B0C29">
      <w:pPr>
        <w:spacing w:line="240" w:lineRule="auto"/>
        <w:rPr>
          <w:rFonts w:asciiTheme="minorHAnsi" w:hAnsiTheme="minorHAnsi"/>
          <w:lang w:val="hr-BA"/>
        </w:rPr>
      </w:pPr>
    </w:p>
    <w:p w14:paraId="420F1B3E" w14:textId="77777777" w:rsidR="002A2F6B" w:rsidRDefault="002A2F6B" w:rsidP="000B0C29">
      <w:pPr>
        <w:spacing w:line="240" w:lineRule="auto"/>
        <w:rPr>
          <w:rFonts w:asciiTheme="minorHAnsi" w:hAnsiTheme="minorHAnsi"/>
          <w:lang w:val="hr-BA"/>
        </w:rPr>
      </w:pPr>
    </w:p>
    <w:p w14:paraId="5894F2B0" w14:textId="77777777" w:rsidR="00573CFE" w:rsidRPr="00C12970" w:rsidRDefault="00573CFE" w:rsidP="000B0C29">
      <w:pPr>
        <w:spacing w:line="240" w:lineRule="auto"/>
        <w:rPr>
          <w:rFonts w:asciiTheme="minorHAnsi" w:hAnsiTheme="minorHAnsi"/>
          <w:b/>
          <w:color w:val="auto"/>
          <w:sz w:val="24"/>
          <w:szCs w:val="24"/>
          <w:lang w:val="hr-BA"/>
        </w:rPr>
      </w:pPr>
      <w:r w:rsidRPr="00C12970">
        <w:rPr>
          <w:rFonts w:asciiTheme="minorHAnsi" w:hAnsiTheme="minorHAnsi"/>
          <w:b/>
          <w:color w:val="auto"/>
          <w:sz w:val="24"/>
          <w:szCs w:val="24"/>
          <w:lang w:val="hr-BA"/>
        </w:rPr>
        <w:t xml:space="preserve">Realizacija strateškog cilja 2: Povećati efikasnost </w:t>
      </w:r>
      <w:r w:rsidR="00E76821" w:rsidRPr="00C12970">
        <w:rPr>
          <w:rFonts w:asciiTheme="minorHAnsi" w:hAnsiTheme="minorHAnsi"/>
          <w:b/>
          <w:color w:val="auto"/>
          <w:sz w:val="24"/>
          <w:szCs w:val="24"/>
          <w:lang w:val="hr-BA"/>
        </w:rPr>
        <w:t>i</w:t>
      </w:r>
      <w:r w:rsidRPr="00C12970">
        <w:rPr>
          <w:rFonts w:asciiTheme="minorHAnsi" w:hAnsiTheme="minorHAnsi"/>
          <w:b/>
          <w:color w:val="auto"/>
          <w:sz w:val="24"/>
          <w:szCs w:val="24"/>
          <w:lang w:val="hr-BA"/>
        </w:rPr>
        <w:t xml:space="preserve"> kvalitet u radu tužilaštava</w:t>
      </w:r>
    </w:p>
    <w:p w14:paraId="652F299E" w14:textId="77777777" w:rsidR="00705961" w:rsidRPr="00EC6118" w:rsidRDefault="00705961" w:rsidP="000B0C29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4"/>
          <w:szCs w:val="24"/>
          <w:lang w:val="hr-BA"/>
        </w:rPr>
      </w:pPr>
    </w:p>
    <w:p w14:paraId="5D5C90E0" w14:textId="77777777" w:rsidR="00573CFE" w:rsidRPr="00944D33" w:rsidRDefault="00573CFE" w:rsidP="00B50865">
      <w:pPr>
        <w:pStyle w:val="Heading3"/>
      </w:pPr>
      <w:bookmarkStart w:id="42" w:name="_Toc344495163"/>
      <w:r w:rsidRPr="00944D33">
        <w:t xml:space="preserve">Ciljani rezultat </w:t>
      </w:r>
      <w:r w:rsidR="00E76821" w:rsidRPr="00944D33">
        <w:t>2.1 – Skratiti prosječnu dužinu trajanja predmeta</w:t>
      </w:r>
      <w:bookmarkEnd w:id="42"/>
    </w:p>
    <w:p w14:paraId="432ED297" w14:textId="77777777" w:rsidR="000D03A4" w:rsidRPr="00944D33" w:rsidRDefault="000D03A4" w:rsidP="000D03A4">
      <w:pPr>
        <w:rPr>
          <w:rFonts w:asciiTheme="minorHAnsi" w:hAnsiTheme="minorHAnsi"/>
          <w:color w:val="auto"/>
          <w:lang w:val="hr-BA"/>
        </w:rPr>
      </w:pPr>
    </w:p>
    <w:p w14:paraId="7651D64D" w14:textId="1B61D27E" w:rsidR="000D03A4" w:rsidRPr="00944D33" w:rsidRDefault="000D03A4" w:rsidP="001A1753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Ciljani rezultati koji su utvrđeni S</w:t>
      </w:r>
      <w:r w:rsidR="00C012B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trateškim okvirom za period 20</w:t>
      </w:r>
      <w:r w:rsidR="000B0C29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BD365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="00C012B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– 202</w:t>
      </w:r>
      <w:r w:rsidR="00BD365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su sljedeći:</w:t>
      </w: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37"/>
        <w:gridCol w:w="3338"/>
        <w:gridCol w:w="3338"/>
      </w:tblGrid>
      <w:tr w:rsidR="00295378" w:rsidRPr="00944D33" w14:paraId="42659F9F" w14:textId="77777777" w:rsidTr="002953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7" w:type="dxa"/>
          </w:tcPr>
          <w:p w14:paraId="3C9733F2" w14:textId="31C70CB8" w:rsidR="000D03A4" w:rsidRPr="00944D33" w:rsidRDefault="003D5844" w:rsidP="00AE13FC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eastAsia="MS Gothic" w:hAnsiTheme="minorHAnsi"/>
                <w:color w:val="auto"/>
                <w:lang w:val="hr-BA"/>
              </w:rPr>
              <w:t>20</w:t>
            </w:r>
            <w:r w:rsidR="000B0C29">
              <w:rPr>
                <w:rFonts w:asciiTheme="minorHAnsi" w:eastAsia="MS Gothic" w:hAnsiTheme="minorHAnsi"/>
                <w:color w:val="auto"/>
                <w:lang w:val="hr-BA"/>
              </w:rPr>
              <w:t>2</w:t>
            </w:r>
            <w:r w:rsidR="00AE13FC">
              <w:rPr>
                <w:rFonts w:asciiTheme="minorHAnsi" w:eastAsia="MS Gothic" w:hAnsiTheme="minorHAnsi"/>
                <w:color w:val="auto"/>
                <w:lang w:val="hr-BA"/>
              </w:rPr>
              <w:t>5</w:t>
            </w:r>
          </w:p>
        </w:tc>
        <w:tc>
          <w:tcPr>
            <w:tcW w:w="3338" w:type="dxa"/>
          </w:tcPr>
          <w:p w14:paraId="0FB09B04" w14:textId="0701E689" w:rsidR="000D03A4" w:rsidRPr="00944D33" w:rsidRDefault="003D5844" w:rsidP="00AE13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eastAsia="MS Gothic" w:hAnsiTheme="minorHAnsi"/>
                <w:color w:val="auto"/>
                <w:lang w:val="hr-BA"/>
              </w:rPr>
              <w:t>20</w:t>
            </w:r>
            <w:r w:rsidR="001503C7">
              <w:rPr>
                <w:rFonts w:asciiTheme="minorHAnsi" w:eastAsia="MS Gothic" w:hAnsiTheme="minorHAnsi"/>
                <w:color w:val="auto"/>
                <w:lang w:val="hr-BA"/>
              </w:rPr>
              <w:t>2</w:t>
            </w:r>
            <w:r w:rsidR="00AE13FC">
              <w:rPr>
                <w:rFonts w:asciiTheme="minorHAnsi" w:eastAsia="MS Gothic" w:hAnsiTheme="minorHAnsi"/>
                <w:color w:val="auto"/>
                <w:lang w:val="hr-BA"/>
              </w:rPr>
              <w:t>6</w:t>
            </w:r>
          </w:p>
        </w:tc>
        <w:tc>
          <w:tcPr>
            <w:tcW w:w="3338" w:type="dxa"/>
          </w:tcPr>
          <w:p w14:paraId="0537A29A" w14:textId="33480B03" w:rsidR="000D03A4" w:rsidRPr="00944D33" w:rsidRDefault="003D5844" w:rsidP="00AE13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eastAsia="MS Gothic" w:hAnsiTheme="minorHAnsi"/>
                <w:color w:val="auto"/>
                <w:lang w:val="hr-BA"/>
              </w:rPr>
              <w:t>202</w:t>
            </w:r>
            <w:r w:rsidR="00AE13FC">
              <w:rPr>
                <w:rFonts w:asciiTheme="minorHAnsi" w:eastAsia="MS Gothic" w:hAnsiTheme="minorHAnsi"/>
                <w:color w:val="auto"/>
                <w:lang w:val="hr-BA"/>
              </w:rPr>
              <w:t>7</w:t>
            </w:r>
          </w:p>
        </w:tc>
      </w:tr>
      <w:tr w:rsidR="00295378" w:rsidRPr="00944D33" w14:paraId="1DAB5B04" w14:textId="77777777" w:rsidTr="002953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7" w:type="dxa"/>
          </w:tcPr>
          <w:p w14:paraId="4FA98102" w14:textId="77777777" w:rsidR="000D03A4" w:rsidRPr="00944D33" w:rsidRDefault="000D03A4" w:rsidP="000D03A4">
            <w:pPr>
              <w:jc w:val="center"/>
              <w:rPr>
                <w:rFonts w:asciiTheme="minorHAnsi" w:hAnsiTheme="minorHAnsi"/>
                <w:bCs w:val="0"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bCs w:val="0"/>
                <w:color w:val="auto"/>
                <w:lang w:val="hr-BA"/>
              </w:rPr>
              <w:t>2</w:t>
            </w:r>
            <w:r w:rsidR="000B0C29">
              <w:rPr>
                <w:rFonts w:asciiTheme="minorHAnsi" w:hAnsiTheme="minorHAnsi"/>
                <w:bCs w:val="0"/>
                <w:color w:val="auto"/>
                <w:lang w:val="hr-BA"/>
              </w:rPr>
              <w:t>00</w:t>
            </w:r>
          </w:p>
        </w:tc>
        <w:tc>
          <w:tcPr>
            <w:tcW w:w="3338" w:type="dxa"/>
          </w:tcPr>
          <w:p w14:paraId="34C7194C" w14:textId="77777777" w:rsidR="000D03A4" w:rsidRPr="00944D33" w:rsidRDefault="004516AE" w:rsidP="000D0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200</w:t>
            </w:r>
          </w:p>
        </w:tc>
        <w:tc>
          <w:tcPr>
            <w:tcW w:w="3338" w:type="dxa"/>
          </w:tcPr>
          <w:p w14:paraId="55223DD8" w14:textId="77777777" w:rsidR="000D03A4" w:rsidRPr="00944D33" w:rsidRDefault="0099536A" w:rsidP="000D0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200</w:t>
            </w:r>
          </w:p>
        </w:tc>
      </w:tr>
    </w:tbl>
    <w:p w14:paraId="51CF703C" w14:textId="77777777" w:rsidR="000D03A4" w:rsidRPr="00944D33" w:rsidRDefault="000D03A4" w:rsidP="001A1753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14:paraId="1E118816" w14:textId="77777777" w:rsidR="002A2F6B" w:rsidRDefault="002A2F6B" w:rsidP="000D03A4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219E891D" w14:textId="0D9D4594" w:rsidR="00E76821" w:rsidRPr="00944D33" w:rsidRDefault="00E76821" w:rsidP="000D03A4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Prosječna dužina trajanja predmeta je pokazatelj efikasnosti rada tužilaštava i po tom pokazatelju, na nivou svih tužilaštava u Federaciji BiH 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je u toku 20</w:t>
      </w:r>
      <w:r w:rsidR="005840C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="000D03A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ine došlo do </w:t>
      </w:r>
      <w:r w:rsidR="0099536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povećanja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prosječne</w:t>
      </w:r>
      <w:r w:rsidR="000D03A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dužine trajanja predmeta 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sa </w:t>
      </w:r>
      <w:r w:rsidR="005840C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60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(</w:t>
      </w:r>
      <w:r w:rsidR="009E3E4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okom</w:t>
      </w:r>
      <w:r w:rsidR="004516A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202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4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godine)</w:t>
      </w:r>
      <w:r w:rsidR="00762EE8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na 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82</w:t>
      </w:r>
      <w:r w:rsidR="000D03A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dana</w:t>
      </w:r>
      <w:r w:rsidR="004516A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(tokom 202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="008E4332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godine)</w:t>
      </w:r>
      <w:r w:rsidR="004516A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, dok je toko</w:t>
      </w:r>
      <w:r w:rsidR="00944C3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m 20</w:t>
      </w:r>
      <w:r w:rsidR="004516A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</w:t>
      </w:r>
      <w:r w:rsidR="00944C3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godine prosječna dužina trajanja predmeta bila </w:t>
      </w:r>
      <w:r w:rsidR="00B35C91" w:rsidRPr="00395855">
        <w:rPr>
          <w:rFonts w:asciiTheme="minorHAnsi" w:hAnsiTheme="minorHAnsi"/>
          <w:color w:val="000000" w:themeColor="text1"/>
          <w:spacing w:val="0"/>
          <w:sz w:val="24"/>
          <w:szCs w:val="18"/>
          <w:lang w:val="hr-BA"/>
        </w:rPr>
        <w:t>2</w:t>
      </w:r>
      <w:r w:rsidR="00332344">
        <w:rPr>
          <w:rFonts w:asciiTheme="minorHAnsi" w:hAnsiTheme="minorHAnsi"/>
          <w:color w:val="000000" w:themeColor="text1"/>
          <w:spacing w:val="0"/>
          <w:sz w:val="24"/>
          <w:szCs w:val="18"/>
          <w:lang w:val="hr-BA"/>
        </w:rPr>
        <w:t>56</w:t>
      </w:r>
      <w:r w:rsidR="00FE351D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dana</w:t>
      </w:r>
      <w:r w:rsidR="000D03A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</w:p>
    <w:p w14:paraId="59FEDE32" w14:textId="1F962824" w:rsidR="00E76821" w:rsidRDefault="00762EE8" w:rsidP="00762EE8">
      <w:pPr>
        <w:rPr>
          <w:rFonts w:asciiTheme="minorHAnsi" w:hAnsiTheme="minorHAnsi"/>
          <w:noProof/>
          <w:color w:val="auto"/>
          <w:lang w:val="hr-BA" w:bidi="as-IN"/>
        </w:rPr>
      </w:pPr>
      <w:r w:rsidRPr="003978CE">
        <w:rPr>
          <w:rFonts w:asciiTheme="minorHAnsi" w:hAnsiTheme="minorHAnsi"/>
          <w:noProof/>
          <w:color w:val="auto"/>
          <w:lang w:val="hr-BA" w:bidi="as-IN"/>
        </w:rPr>
        <w:t xml:space="preserve"> </w:t>
      </w:r>
    </w:p>
    <w:p w14:paraId="5E8EB130" w14:textId="43B4B1A8" w:rsidR="00332344" w:rsidRDefault="00332344" w:rsidP="00762EE8">
      <w:pPr>
        <w:rPr>
          <w:rFonts w:asciiTheme="minorHAnsi" w:hAnsiTheme="minorHAnsi"/>
          <w:noProof/>
          <w:color w:val="auto"/>
          <w:lang w:val="hr-BA" w:bidi="as-IN"/>
        </w:rPr>
      </w:pPr>
      <w:r>
        <w:rPr>
          <w:noProof/>
        </w:rPr>
        <w:lastRenderedPageBreak/>
        <w:drawing>
          <wp:inline distT="0" distB="0" distL="0" distR="0" wp14:anchorId="061064F5" wp14:editId="639EE22A">
            <wp:extent cx="6400800" cy="3033395"/>
            <wp:effectExtent l="0" t="0" r="0" b="1460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AA1068B" w14:textId="29192F54" w:rsidR="00332344" w:rsidRPr="003978CE" w:rsidRDefault="00332344" w:rsidP="00762EE8">
      <w:pPr>
        <w:rPr>
          <w:rFonts w:asciiTheme="minorHAnsi" w:hAnsiTheme="minorHAnsi"/>
          <w:noProof/>
          <w:color w:val="auto"/>
          <w:lang w:val="hr-BA" w:bidi="as-IN"/>
        </w:rPr>
      </w:pPr>
    </w:p>
    <w:p w14:paraId="5961CC58" w14:textId="035087C8" w:rsidR="009A02AC" w:rsidRDefault="000D4F3F" w:rsidP="00AC2C6D">
      <w:pPr>
        <w:pStyle w:val="Caption"/>
        <w:jc w:val="both"/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Međutim, mora se naglasiti da je r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ealizacija ovog ciljanog rezultata usko vezan</w:t>
      </w:r>
      <w:r w:rsidR="00ED329B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a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 za </w:t>
      </w:r>
      <w:r w:rsidR="00866373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realizaciju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 ciljanih rezultata koji se tiču smanjenja broja starih KT i KTA predmeta, drugim riječima ukoliko </w:t>
      </w:r>
      <w:r w:rsidR="00CD63FA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dolazi do 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smanjenja broja </w:t>
      </w:r>
      <w:r w:rsidR="00ED329B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neriješenih 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pred</w:t>
      </w:r>
      <w:r w:rsidR="00ED329B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meta starijih od dvije godine, 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 doći </w:t>
      </w:r>
      <w:r w:rsidR="00ED329B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će </w:t>
      </w:r>
      <w:r w:rsidR="00E76821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i do skraćivanja du</w:t>
      </w:r>
      <w:r w:rsidR="00AC2C6D"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žine trajanja predmeta. </w:t>
      </w:r>
    </w:p>
    <w:p w14:paraId="185AFCBA" w14:textId="300202BC" w:rsidR="002A2F6B" w:rsidRPr="006E300E" w:rsidRDefault="002A2F6B" w:rsidP="006E300E">
      <w:pPr>
        <w:rPr>
          <w:lang w:val="hr-BA"/>
        </w:rPr>
      </w:pPr>
    </w:p>
    <w:p w14:paraId="759E221D" w14:textId="77777777" w:rsidR="004127F7" w:rsidRDefault="00FD089B" w:rsidP="006E1E73">
      <w:pPr>
        <w:pStyle w:val="Heading3"/>
        <w:rPr>
          <w:rFonts w:ascii="Times New Roman" w:hAnsi="Times New Roman"/>
          <w:lang w:val="hr-HR"/>
        </w:rPr>
      </w:pPr>
      <w:bookmarkStart w:id="43" w:name="_Toc344495164"/>
      <w:r w:rsidRPr="00944D33">
        <w:t xml:space="preserve">Ciljani rezultat 2.2 – </w:t>
      </w:r>
      <w:bookmarkEnd w:id="43"/>
      <w:r w:rsidR="006E1E73" w:rsidRPr="00A76891">
        <w:rPr>
          <w:rFonts w:ascii="Times New Roman" w:hAnsi="Times New Roman"/>
          <w:lang w:val="hr-HR"/>
        </w:rPr>
        <w:t xml:space="preserve">Povećati omjer osuđujućih presuda u odnosu na </w:t>
      </w:r>
      <w:r w:rsidR="006E1E73">
        <w:rPr>
          <w:rFonts w:ascii="Times New Roman" w:hAnsi="Times New Roman"/>
          <w:lang w:val="hr-HR"/>
        </w:rPr>
        <w:t>ukupan broj presuda</w:t>
      </w:r>
    </w:p>
    <w:p w14:paraId="4E8FBBBA" w14:textId="77777777" w:rsidR="006E1E73" w:rsidRPr="006E1E73" w:rsidRDefault="006E1E73" w:rsidP="006E1E73">
      <w:pPr>
        <w:rPr>
          <w:lang w:val="hr-HR"/>
        </w:rPr>
      </w:pPr>
    </w:p>
    <w:p w14:paraId="7B21BEE2" w14:textId="0B5FA90E" w:rsidR="00AC2C6D" w:rsidRPr="00944D33" w:rsidRDefault="00AC2C6D" w:rsidP="00295378">
      <w:pPr>
        <w:pStyle w:val="Caption"/>
        <w:jc w:val="both"/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</w:pPr>
      <w:r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Ciljani rezultati koji su utvrđeni S</w:t>
      </w:r>
      <w:r w:rsidR="006E1E7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trateškim okvirom za period 20</w:t>
      </w:r>
      <w:r w:rsidR="006943E4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2</w:t>
      </w:r>
      <w:r w:rsidR="00332344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5</w:t>
      </w:r>
      <w:r w:rsidR="006E1E7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. – 202</w:t>
      </w:r>
      <w:r w:rsidR="00332344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7</w:t>
      </w:r>
      <w:r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>.</w:t>
      </w:r>
      <w:r w:rsidR="006E1E7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 godina</w:t>
      </w:r>
      <w:r w:rsidRPr="00944D33">
        <w:rPr>
          <w:rFonts w:asciiTheme="minorHAnsi" w:hAnsiTheme="minorHAnsi"/>
          <w:b w:val="0"/>
          <w:bCs w:val="0"/>
          <w:color w:val="auto"/>
          <w:spacing w:val="0"/>
          <w:sz w:val="24"/>
          <w:lang w:val="hr-BA"/>
        </w:rPr>
        <w:t xml:space="preserve"> su sljedeći:</w:t>
      </w:r>
    </w:p>
    <w:tbl>
      <w:tblPr>
        <w:tblStyle w:val="MediumGrid1-Accent1"/>
        <w:tblW w:w="0" w:type="auto"/>
        <w:tblLook w:val="04A0" w:firstRow="1" w:lastRow="0" w:firstColumn="1" w:lastColumn="0" w:noHBand="0" w:noVBand="1"/>
      </w:tblPr>
      <w:tblGrid>
        <w:gridCol w:w="3224"/>
        <w:gridCol w:w="3225"/>
        <w:gridCol w:w="3225"/>
      </w:tblGrid>
      <w:tr w:rsidR="00C22BDB" w:rsidRPr="00A76891" w14:paraId="6C3A41E6" w14:textId="77777777" w:rsidTr="006624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4" w:type="dxa"/>
          </w:tcPr>
          <w:p w14:paraId="58A4EF04" w14:textId="1B971E2E" w:rsidR="00C22BDB" w:rsidRPr="00A76891" w:rsidRDefault="00C22BDB" w:rsidP="00332344">
            <w:pPr>
              <w:jc w:val="center"/>
              <w:rPr>
                <w:rFonts w:ascii="Times New Roman" w:eastAsia="MS Gothic" w:hAnsi="Times New Roman"/>
                <w:b w:val="0"/>
                <w:bCs w:val="0"/>
                <w:szCs w:val="20"/>
                <w:lang w:val="hr-HR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332344">
              <w:rPr>
                <w:rFonts w:asciiTheme="minorHAnsi" w:hAnsiTheme="minorHAnsi"/>
                <w:color w:val="auto"/>
                <w:lang w:val="hr-BA"/>
              </w:rPr>
              <w:t>5</w:t>
            </w:r>
          </w:p>
        </w:tc>
        <w:tc>
          <w:tcPr>
            <w:tcW w:w="3225" w:type="dxa"/>
          </w:tcPr>
          <w:p w14:paraId="4A7263AA" w14:textId="7AE02D27" w:rsidR="00C22BDB" w:rsidRPr="00A76891" w:rsidRDefault="00C22BDB" w:rsidP="0033234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Gothic" w:hAnsi="Times New Roman"/>
                <w:b w:val="0"/>
                <w:bCs w:val="0"/>
                <w:szCs w:val="20"/>
                <w:lang w:val="hr-HR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332344">
              <w:rPr>
                <w:rFonts w:asciiTheme="minorHAnsi" w:hAnsiTheme="minorHAnsi"/>
                <w:color w:val="auto"/>
                <w:lang w:val="hr-BA"/>
              </w:rPr>
              <w:t>6</w:t>
            </w:r>
          </w:p>
        </w:tc>
        <w:tc>
          <w:tcPr>
            <w:tcW w:w="3225" w:type="dxa"/>
          </w:tcPr>
          <w:p w14:paraId="21664A39" w14:textId="1EEBB3D2" w:rsidR="00C22BDB" w:rsidRPr="00A76891" w:rsidRDefault="00C22BDB" w:rsidP="0033234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Gothic" w:hAnsi="Times New Roman"/>
                <w:b w:val="0"/>
                <w:bCs w:val="0"/>
                <w:szCs w:val="20"/>
                <w:lang w:val="hr-HR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332344">
              <w:rPr>
                <w:rFonts w:asciiTheme="minorHAnsi" w:hAnsiTheme="minorHAnsi"/>
                <w:color w:val="auto"/>
                <w:lang w:val="hr-BA"/>
              </w:rPr>
              <w:t>7</w:t>
            </w:r>
          </w:p>
        </w:tc>
      </w:tr>
      <w:tr w:rsidR="00C22BDB" w:rsidRPr="003978CE" w14:paraId="0AD61245" w14:textId="77777777" w:rsidTr="00662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4" w:type="dxa"/>
          </w:tcPr>
          <w:p w14:paraId="11FF028D" w14:textId="77777777" w:rsidR="00C22BDB" w:rsidRPr="006624A0" w:rsidRDefault="00C22BDB" w:rsidP="00C22BDB">
            <w:pPr>
              <w:jc w:val="center"/>
              <w:rPr>
                <w:rFonts w:asciiTheme="majorHAnsi" w:eastAsiaTheme="majorEastAsia" w:hAnsiTheme="majorHAnsi" w:cstheme="majorBidi"/>
                <w:b w:val="0"/>
                <w:bCs w:val="0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95% u odnosu na ukupan broj presuda</w:t>
            </w:r>
          </w:p>
        </w:tc>
        <w:tc>
          <w:tcPr>
            <w:tcW w:w="3225" w:type="dxa"/>
          </w:tcPr>
          <w:p w14:paraId="7F11A792" w14:textId="77777777" w:rsidR="00C22BDB" w:rsidRPr="006624A0" w:rsidRDefault="00C22BDB" w:rsidP="00C22B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95% u odnosu na ukupan broj presuda</w:t>
            </w:r>
          </w:p>
        </w:tc>
        <w:tc>
          <w:tcPr>
            <w:tcW w:w="3225" w:type="dxa"/>
          </w:tcPr>
          <w:p w14:paraId="63568FC3" w14:textId="77777777" w:rsidR="00C22BDB" w:rsidRPr="006624A0" w:rsidRDefault="00C22BDB" w:rsidP="00C22B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95% u odnosu na ukupan broj presuda</w:t>
            </w:r>
          </w:p>
        </w:tc>
      </w:tr>
      <w:tr w:rsidR="00620712" w:rsidRPr="003978CE" w14:paraId="4BA549BE" w14:textId="77777777" w:rsidTr="00BD365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4" w:type="dxa"/>
          </w:tcPr>
          <w:p w14:paraId="5187A028" w14:textId="77777777" w:rsidR="00620712" w:rsidRPr="006624A0" w:rsidRDefault="00620712" w:rsidP="00620712">
            <w:pPr>
              <w:jc w:val="center"/>
              <w:rPr>
                <w:rFonts w:asciiTheme="majorHAnsi" w:eastAsiaTheme="majorEastAsia" w:hAnsiTheme="majorHAnsi" w:cstheme="majorBidi"/>
                <w:b w:val="0"/>
                <w:bCs w:val="0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predmetima privrednog kriminala  (KTPO) osigurati da učešće osuđujućih pravosnažnih presuda po licima i predmetima bude iznad 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>80% u odnosu na ukupan broj presuda</w:t>
            </w:r>
          </w:p>
        </w:tc>
        <w:tc>
          <w:tcPr>
            <w:tcW w:w="3225" w:type="dxa"/>
          </w:tcPr>
          <w:p w14:paraId="5B17F61F" w14:textId="77777777" w:rsidR="00620712" w:rsidRPr="006624A0" w:rsidRDefault="00620712" w:rsidP="0062071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 xml:space="preserve">U predmetima privrednog kriminala  (KTPO) osigurati da učešće osuđujućih pravosnažnih presuda po licima i predmetima bude 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>iznad 80% u odnosu na ukupan broj presuda</w:t>
            </w:r>
          </w:p>
        </w:tc>
        <w:tc>
          <w:tcPr>
            <w:tcW w:w="3225" w:type="dxa"/>
          </w:tcPr>
          <w:p w14:paraId="4149EA10" w14:textId="77777777" w:rsidR="00620712" w:rsidRPr="006624A0" w:rsidRDefault="00620712" w:rsidP="0062071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 xml:space="preserve">U predmetima privrednog kriminala  (KTPO) osigurati da učešće osuđujućih pravosnažnih presuda po licima i predmetima bude 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lastRenderedPageBreak/>
              <w:t>iznad 80% u odnosu na ukupan broj presuda</w:t>
            </w:r>
          </w:p>
        </w:tc>
      </w:tr>
      <w:tr w:rsidR="00620712" w:rsidRPr="003978CE" w14:paraId="5BE3F4E4" w14:textId="77777777" w:rsidTr="00662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4" w:type="dxa"/>
          </w:tcPr>
          <w:p w14:paraId="1F0AE760" w14:textId="77777777" w:rsidR="00620712" w:rsidRPr="006624A0" w:rsidRDefault="00620712" w:rsidP="00620712">
            <w:pPr>
              <w:jc w:val="center"/>
              <w:rPr>
                <w:rFonts w:asciiTheme="majorHAnsi" w:eastAsiaTheme="majorEastAsia" w:hAnsiTheme="majorHAnsi" w:cstheme="majorBidi"/>
                <w:b w:val="0"/>
                <w:bCs w:val="0"/>
                <w:lang w:val="hr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lastRenderedPageBreak/>
              <w:t>U predmetima korupcije (KTK) osigurati da učešće osuđujućih pravosnažnih presuda po licima i predmetima bude iznad 80% u odnosu na ukupan broj presuda</w:t>
            </w:r>
          </w:p>
        </w:tc>
        <w:tc>
          <w:tcPr>
            <w:tcW w:w="3225" w:type="dxa"/>
          </w:tcPr>
          <w:p w14:paraId="005B1031" w14:textId="77777777" w:rsidR="00620712" w:rsidRPr="006624A0" w:rsidRDefault="00620712" w:rsidP="006207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  <w:tc>
          <w:tcPr>
            <w:tcW w:w="3225" w:type="dxa"/>
          </w:tcPr>
          <w:p w14:paraId="4088D1C3" w14:textId="77777777" w:rsidR="00620712" w:rsidRPr="006624A0" w:rsidRDefault="00620712" w:rsidP="006207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b/>
                <w:bCs/>
                <w:lang w:val="hr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</w:tr>
    </w:tbl>
    <w:p w14:paraId="5336A8E4" w14:textId="77777777" w:rsidR="006624A0" w:rsidRPr="00837235" w:rsidRDefault="006624A0" w:rsidP="00837235">
      <w:pPr>
        <w:spacing w:line="240" w:lineRule="auto"/>
        <w:rPr>
          <w:rFonts w:asciiTheme="minorHAnsi" w:hAnsiTheme="minorHAnsi"/>
          <w:b/>
          <w:bCs/>
          <w:i/>
          <w:iCs/>
          <w:color w:val="auto"/>
          <w:spacing w:val="0"/>
          <w:sz w:val="24"/>
          <w:szCs w:val="24"/>
          <w:lang w:val="hr-BA"/>
        </w:rPr>
      </w:pPr>
    </w:p>
    <w:p w14:paraId="7FAD77CE" w14:textId="6767FED4" w:rsidR="002F7495" w:rsidRDefault="006D7B0B" w:rsidP="006624A0">
      <w:pPr>
        <w:jc w:val="both"/>
        <w:rPr>
          <w:rFonts w:asciiTheme="minorHAnsi" w:hAnsiTheme="minorHAnsi"/>
          <w:b/>
          <w:bCs/>
          <w:color w:val="auto"/>
          <w:spacing w:val="0"/>
          <w:sz w:val="24"/>
          <w:szCs w:val="18"/>
          <w:lang w:val="hr-BA"/>
        </w:rPr>
      </w:pP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Kao što se vidi iz tabele prikazane u nastavku, po podacima koji su prikupljeni za period 01.01.202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– 31.12.202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godina, na nivou tužilačkog sistema Federacije BiH je za opći kriminal ostvaren omjer od 9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4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% </w:t>
      </w:r>
      <w:r w:rsidR="00943E1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osuđujućih pravosnažnih presuda u odnosu na ukupan broj presuda 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po predmetima i licima, za privredni kriminal (KTPO) omjer od </w:t>
      </w:r>
      <w:r w:rsidR="0013077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% </w:t>
      </w:r>
      <w:r w:rsidR="00943E1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osuđujućih pravosnažnih presuda u odnosu na ukupan broj presuda 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po predmetima i 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86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% po licima, i za predmete korupcije (KTK) omjer od </w:t>
      </w:r>
      <w:r w:rsidR="0013077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6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% </w:t>
      </w:r>
      <w:r w:rsidR="00943E1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osuđujućih pravosnažnih presuda u odnosu na ukupan broj presuda 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po predmetima i </w:t>
      </w:r>
      <w:r w:rsidR="0013077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</w:t>
      </w:r>
      <w:r w:rsidR="0033234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</w:t>
      </w:r>
      <w:r w:rsidRPr="006D7B0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% po licima.</w:t>
      </w:r>
      <w:r w:rsidR="006624A0" w:rsidRPr="006E300E">
        <w:rPr>
          <w:rFonts w:asciiTheme="minorHAnsi" w:hAnsiTheme="minorHAnsi"/>
          <w:b/>
          <w:bCs/>
          <w:color w:val="auto"/>
          <w:spacing w:val="0"/>
          <w:sz w:val="24"/>
          <w:szCs w:val="18"/>
          <w:lang w:val="hr-BA"/>
        </w:rPr>
        <w:t xml:space="preserve"> </w:t>
      </w:r>
    </w:p>
    <w:p w14:paraId="3CDA0F8C" w14:textId="77777777" w:rsidR="006624A0" w:rsidRPr="00A76891" w:rsidRDefault="006624A0" w:rsidP="006624A0">
      <w:pPr>
        <w:jc w:val="center"/>
        <w:rPr>
          <w:rFonts w:ascii="Times New Roman" w:hAnsi="Times New Roman"/>
          <w:b/>
          <w:lang w:val="hr-HR"/>
        </w:rPr>
      </w:pPr>
    </w:p>
    <w:tbl>
      <w:tblPr>
        <w:tblStyle w:val="MediumGrid1-Accent1"/>
        <w:tblW w:w="0" w:type="auto"/>
        <w:tblLook w:val="04A0" w:firstRow="1" w:lastRow="0" w:firstColumn="1" w:lastColumn="0" w:noHBand="0" w:noVBand="1"/>
      </w:tblPr>
      <w:tblGrid>
        <w:gridCol w:w="1770"/>
        <w:gridCol w:w="1807"/>
        <w:gridCol w:w="2302"/>
        <w:gridCol w:w="2233"/>
        <w:gridCol w:w="1948"/>
      </w:tblGrid>
      <w:tr w:rsidR="00037842" w:rsidRPr="003978CE" w14:paraId="734357E7" w14:textId="77777777" w:rsidTr="001467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5"/>
          </w:tcPr>
          <w:p w14:paraId="1493557D" w14:textId="2BCD8A5C" w:rsidR="00037842" w:rsidRPr="00A76891" w:rsidRDefault="00037842" w:rsidP="00332344">
            <w:pPr>
              <w:jc w:val="center"/>
              <w:rPr>
                <w:rFonts w:ascii="Times New Roman" w:hAnsi="Times New Roman"/>
                <w:b w:val="0"/>
                <w:color w:val="FFFFFF" w:themeColor="background1"/>
                <w:lang w:val="hr-HR"/>
              </w:rPr>
            </w:pPr>
            <w:r w:rsidRPr="00177E0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 xml:space="preserve">Pregled omjera osuđujućih presuda u odnosu na ukupan broj presuda u periodu </w:t>
            </w:r>
            <w:r w:rsidR="0013077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0</w:t>
            </w:r>
            <w:r w:rsidRPr="00177E0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1.</w:t>
            </w:r>
            <w:r w:rsidR="0013077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0</w:t>
            </w:r>
            <w:r w:rsidRPr="00177E0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1.20</w:t>
            </w:r>
            <w:r w:rsidR="0013077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2</w:t>
            </w:r>
            <w:r w:rsidR="00332344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5</w:t>
            </w:r>
            <w:r w:rsidRPr="00177E0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 - 31.12.20</w:t>
            </w:r>
            <w:r w:rsidR="0013077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2</w:t>
            </w:r>
            <w:r w:rsidR="00332344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5</w:t>
            </w:r>
            <w:r w:rsidRPr="00177E0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 godine za predmete općeg kriminala, privrednog kriminala i korupcije za cjelokupni tužilački sistem Federacije</w:t>
            </w:r>
            <w:r w:rsidRPr="006E300E">
              <w:rPr>
                <w:rFonts w:ascii="Times New Roman" w:hAnsi="Times New Roman"/>
                <w:color w:val="000000" w:themeColor="text1"/>
                <w:lang w:val="hr-HR"/>
              </w:rPr>
              <w:t xml:space="preserve"> </w:t>
            </w:r>
            <w:r w:rsidRPr="00A76891">
              <w:rPr>
                <w:rFonts w:ascii="Times New Roman" w:hAnsi="Times New Roman"/>
                <w:color w:val="FFFFFF" w:themeColor="background1"/>
                <w:lang w:val="hr-HR"/>
              </w:rPr>
              <w:t>BiH</w:t>
            </w:r>
          </w:p>
        </w:tc>
      </w:tr>
      <w:tr w:rsidR="00D5309F" w:rsidRPr="00A76891" w14:paraId="24F24F3E" w14:textId="77777777" w:rsidTr="00D5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Align w:val="center"/>
          </w:tcPr>
          <w:p w14:paraId="79901B4C" w14:textId="77777777" w:rsidR="00D5309F" w:rsidRPr="006E300E" w:rsidRDefault="00D5309F" w:rsidP="00D5309F">
            <w:pPr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Vrsta predmeta</w:t>
            </w:r>
          </w:p>
        </w:tc>
        <w:tc>
          <w:tcPr>
            <w:tcW w:w="4109" w:type="dxa"/>
            <w:gridSpan w:val="2"/>
            <w:vAlign w:val="center"/>
          </w:tcPr>
          <w:p w14:paraId="28741F7B" w14:textId="54B8D4FA" w:rsidR="00D5309F" w:rsidRPr="006E300E" w:rsidRDefault="00D5309F" w:rsidP="003323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 xml:space="preserve">Ukupan broj </w:t>
            </w:r>
            <w:r w:rsidR="00130777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 xml:space="preserve">osuđujućih 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presuda u periodu 01.01.202</w:t>
            </w:r>
            <w:r w:rsidR="00332344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5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 – 31.12.202</w:t>
            </w:r>
            <w:r w:rsidR="00332344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5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</w:t>
            </w:r>
          </w:p>
        </w:tc>
        <w:tc>
          <w:tcPr>
            <w:tcW w:w="2233" w:type="dxa"/>
            <w:vAlign w:val="center"/>
          </w:tcPr>
          <w:p w14:paraId="09E888AE" w14:textId="7C50699A" w:rsidR="00D5309F" w:rsidRPr="006E300E" w:rsidRDefault="00D5309F" w:rsidP="003323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Ukupan broj presuda u periodu 01.01.202</w:t>
            </w:r>
            <w:r w:rsidR="00332344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5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 – 31.12.202</w:t>
            </w:r>
            <w:r w:rsidR="00332344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5</w:t>
            </w: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.</w:t>
            </w:r>
          </w:p>
        </w:tc>
        <w:tc>
          <w:tcPr>
            <w:tcW w:w="1948" w:type="dxa"/>
            <w:vAlign w:val="center"/>
          </w:tcPr>
          <w:p w14:paraId="38D02A44" w14:textId="77777777" w:rsidR="00D5309F" w:rsidRPr="006E300E" w:rsidRDefault="00D5309F" w:rsidP="00D5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Omjer</w:t>
            </w:r>
          </w:p>
        </w:tc>
      </w:tr>
      <w:tr w:rsidR="00D5309F" w:rsidRPr="00A76891" w14:paraId="7004B835" w14:textId="77777777" w:rsidTr="001467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</w:tcPr>
          <w:p w14:paraId="7ED6BD82" w14:textId="77777777" w:rsidR="00D5309F" w:rsidRPr="006E300E" w:rsidRDefault="00D5309F" w:rsidP="00E45611">
            <w:pPr>
              <w:spacing w:line="480" w:lineRule="auto"/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I</w:t>
            </w:r>
          </w:p>
        </w:tc>
        <w:tc>
          <w:tcPr>
            <w:tcW w:w="4109" w:type="dxa"/>
            <w:gridSpan w:val="2"/>
          </w:tcPr>
          <w:p w14:paraId="0F312914" w14:textId="77777777" w:rsidR="00D5309F" w:rsidRPr="006E300E" w:rsidRDefault="00D5309F" w:rsidP="00E45611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II</w:t>
            </w:r>
          </w:p>
        </w:tc>
        <w:tc>
          <w:tcPr>
            <w:tcW w:w="2233" w:type="dxa"/>
          </w:tcPr>
          <w:p w14:paraId="6C0199B0" w14:textId="77777777" w:rsidR="00D5309F" w:rsidRPr="006E300E" w:rsidRDefault="00D5309F" w:rsidP="00E45611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III</w:t>
            </w:r>
          </w:p>
        </w:tc>
        <w:tc>
          <w:tcPr>
            <w:tcW w:w="1948" w:type="dxa"/>
          </w:tcPr>
          <w:p w14:paraId="1471E256" w14:textId="37F2BB3E" w:rsidR="00D5309F" w:rsidRPr="006E300E" w:rsidRDefault="0088242B" w:rsidP="0082055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IV</w:t>
            </w:r>
          </w:p>
        </w:tc>
      </w:tr>
      <w:tr w:rsidR="00192643" w:rsidRPr="00A76891" w14:paraId="31A1F368" w14:textId="77777777" w:rsidTr="001467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 w:val="restart"/>
            <w:vAlign w:val="center"/>
          </w:tcPr>
          <w:p w14:paraId="001BC796" w14:textId="77777777" w:rsidR="00192643" w:rsidRPr="006E300E" w:rsidRDefault="00192643" w:rsidP="00192643">
            <w:pPr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KT (Opći kriminal)</w:t>
            </w:r>
          </w:p>
        </w:tc>
        <w:tc>
          <w:tcPr>
            <w:tcW w:w="1807" w:type="dxa"/>
            <w:vAlign w:val="center"/>
          </w:tcPr>
          <w:p w14:paraId="44C4828F" w14:textId="77777777" w:rsidR="00192643" w:rsidRPr="00203F6C" w:rsidRDefault="00192643" w:rsidP="00146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Predmeti</w:t>
            </w:r>
          </w:p>
        </w:tc>
        <w:tc>
          <w:tcPr>
            <w:tcW w:w="2302" w:type="dxa"/>
            <w:tcBorders>
              <w:bottom w:val="none" w:sz="0" w:space="0" w:color="auto"/>
            </w:tcBorders>
            <w:vAlign w:val="center"/>
          </w:tcPr>
          <w:p w14:paraId="41D18337" w14:textId="5013DB69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2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5245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2233" w:type="dxa"/>
            <w:tcBorders>
              <w:bottom w:val="none" w:sz="0" w:space="0" w:color="auto"/>
            </w:tcBorders>
            <w:vAlign w:val="center"/>
          </w:tcPr>
          <w:p w14:paraId="1DA39FFC" w14:textId="1EB6B7B5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2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5558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1948" w:type="dxa"/>
            <w:tcBorders>
              <w:bottom w:val="none" w:sz="0" w:space="0" w:color="auto"/>
            </w:tcBorders>
            <w:vAlign w:val="center"/>
          </w:tcPr>
          <w:p w14:paraId="293D5992" w14:textId="6D8CBDCF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2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t>94%</w:t>
            </w:r>
          </w:p>
        </w:tc>
      </w:tr>
      <w:tr w:rsidR="00192643" w:rsidRPr="00A76891" w14:paraId="0C5E66AD" w14:textId="77777777" w:rsidTr="001467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/>
            <w:vAlign w:val="center"/>
          </w:tcPr>
          <w:p w14:paraId="2D03AD8E" w14:textId="77777777" w:rsidR="00192643" w:rsidRPr="006E300E" w:rsidRDefault="00192643" w:rsidP="00192643">
            <w:pPr>
              <w:jc w:val="center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</w:p>
        </w:tc>
        <w:tc>
          <w:tcPr>
            <w:tcW w:w="1807" w:type="dxa"/>
            <w:vAlign w:val="center"/>
          </w:tcPr>
          <w:p w14:paraId="0125F316" w14:textId="77777777" w:rsidR="00192643" w:rsidRPr="00203F6C" w:rsidRDefault="00192643" w:rsidP="0014671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Lica</w:t>
            </w:r>
          </w:p>
        </w:tc>
        <w:tc>
          <w:tcPr>
            <w:tcW w:w="2302" w:type="dxa"/>
            <w:tcBorders>
              <w:top w:val="none" w:sz="0" w:space="0" w:color="auto"/>
            </w:tcBorders>
            <w:vAlign w:val="center"/>
          </w:tcPr>
          <w:p w14:paraId="27EB45F2" w14:textId="7062FCDA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 w:val="22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5422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2233" w:type="dxa"/>
            <w:tcBorders>
              <w:top w:val="none" w:sz="0" w:space="0" w:color="auto"/>
            </w:tcBorders>
            <w:vAlign w:val="center"/>
          </w:tcPr>
          <w:p w14:paraId="07E71C2D" w14:textId="1740BCBC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 w:val="22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5774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1948" w:type="dxa"/>
            <w:tcBorders>
              <w:top w:val="none" w:sz="0" w:space="0" w:color="auto"/>
            </w:tcBorders>
            <w:vAlign w:val="center"/>
          </w:tcPr>
          <w:p w14:paraId="48309F5C" w14:textId="5AFF39A0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 w:val="22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t>94%</w:t>
            </w:r>
          </w:p>
        </w:tc>
      </w:tr>
      <w:tr w:rsidR="00192643" w:rsidRPr="00A76891" w14:paraId="6215B717" w14:textId="77777777" w:rsidTr="001467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 w:val="restart"/>
            <w:vAlign w:val="center"/>
          </w:tcPr>
          <w:p w14:paraId="1C95B957" w14:textId="77777777" w:rsidR="00192643" w:rsidRPr="006E300E" w:rsidRDefault="00192643" w:rsidP="00192643">
            <w:pPr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KTPO (Privredni kriminal)</w:t>
            </w:r>
          </w:p>
        </w:tc>
        <w:tc>
          <w:tcPr>
            <w:tcW w:w="1807" w:type="dxa"/>
            <w:vAlign w:val="center"/>
          </w:tcPr>
          <w:p w14:paraId="36F404D0" w14:textId="77777777" w:rsidR="00192643" w:rsidRPr="00203F6C" w:rsidRDefault="00192643" w:rsidP="00146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Predmeti</w:t>
            </w:r>
          </w:p>
        </w:tc>
        <w:tc>
          <w:tcPr>
            <w:tcW w:w="2302" w:type="dxa"/>
            <w:tcBorders>
              <w:bottom w:val="none" w:sz="0" w:space="0" w:color="auto"/>
            </w:tcBorders>
            <w:vAlign w:val="center"/>
          </w:tcPr>
          <w:p w14:paraId="4A6980F8" w14:textId="5856FB21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88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2233" w:type="dxa"/>
            <w:tcBorders>
              <w:bottom w:val="none" w:sz="0" w:space="0" w:color="auto"/>
            </w:tcBorders>
            <w:vAlign w:val="center"/>
          </w:tcPr>
          <w:p w14:paraId="4C858907" w14:textId="705EE628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103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1948" w:type="dxa"/>
            <w:tcBorders>
              <w:bottom w:val="none" w:sz="0" w:space="0" w:color="auto"/>
            </w:tcBorders>
            <w:vAlign w:val="center"/>
          </w:tcPr>
          <w:p w14:paraId="39E6B0B4" w14:textId="231767E2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t>85%</w:t>
            </w:r>
          </w:p>
        </w:tc>
      </w:tr>
      <w:tr w:rsidR="00192643" w:rsidRPr="00A76891" w14:paraId="6EAB2A13" w14:textId="77777777" w:rsidTr="001467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/>
            <w:vAlign w:val="center"/>
          </w:tcPr>
          <w:p w14:paraId="761DD50E" w14:textId="77777777" w:rsidR="00192643" w:rsidRPr="006E300E" w:rsidRDefault="00192643" w:rsidP="00192643">
            <w:pPr>
              <w:jc w:val="center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</w:p>
        </w:tc>
        <w:tc>
          <w:tcPr>
            <w:tcW w:w="1807" w:type="dxa"/>
            <w:vAlign w:val="center"/>
          </w:tcPr>
          <w:p w14:paraId="718362E8" w14:textId="77777777" w:rsidR="00192643" w:rsidRPr="00203F6C" w:rsidRDefault="00192643" w:rsidP="0014671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Lica</w:t>
            </w:r>
          </w:p>
        </w:tc>
        <w:tc>
          <w:tcPr>
            <w:tcW w:w="2302" w:type="dxa"/>
            <w:tcBorders>
              <w:top w:val="none" w:sz="0" w:space="0" w:color="auto"/>
            </w:tcBorders>
            <w:vAlign w:val="center"/>
          </w:tcPr>
          <w:p w14:paraId="587662FA" w14:textId="12B3A34B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108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2233" w:type="dxa"/>
            <w:tcBorders>
              <w:top w:val="none" w:sz="0" w:space="0" w:color="auto"/>
            </w:tcBorders>
            <w:vAlign w:val="center"/>
          </w:tcPr>
          <w:p w14:paraId="50C00509" w14:textId="6D218743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125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1948" w:type="dxa"/>
            <w:tcBorders>
              <w:top w:val="none" w:sz="0" w:space="0" w:color="auto"/>
            </w:tcBorders>
            <w:vAlign w:val="center"/>
          </w:tcPr>
          <w:p w14:paraId="718DF98A" w14:textId="061CF148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t>86%</w:t>
            </w:r>
          </w:p>
        </w:tc>
      </w:tr>
      <w:tr w:rsidR="00192643" w:rsidRPr="00A76891" w14:paraId="7F42E3B0" w14:textId="77777777" w:rsidTr="001467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 w:val="restart"/>
            <w:vAlign w:val="center"/>
          </w:tcPr>
          <w:p w14:paraId="377A205A" w14:textId="77777777" w:rsidR="00192643" w:rsidRPr="006E300E" w:rsidRDefault="00192643" w:rsidP="00192643">
            <w:pPr>
              <w:jc w:val="center"/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6E300E">
              <w:rPr>
                <w:rFonts w:asciiTheme="minorHAnsi" w:eastAsiaTheme="majorEastAsia" w:hAnsiTheme="minorHAnsi" w:cstheme="majorBid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  <w:t>KTK (Korupcija)</w:t>
            </w:r>
          </w:p>
        </w:tc>
        <w:tc>
          <w:tcPr>
            <w:tcW w:w="1807" w:type="dxa"/>
            <w:vAlign w:val="center"/>
          </w:tcPr>
          <w:p w14:paraId="6337E380" w14:textId="77777777" w:rsidR="00192643" w:rsidRPr="00203F6C" w:rsidRDefault="00192643" w:rsidP="00146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Predmeti</w:t>
            </w:r>
          </w:p>
        </w:tc>
        <w:tc>
          <w:tcPr>
            <w:tcW w:w="2302" w:type="dxa"/>
            <w:tcBorders>
              <w:bottom w:val="none" w:sz="0" w:space="0" w:color="auto"/>
            </w:tcBorders>
            <w:vAlign w:val="center"/>
          </w:tcPr>
          <w:p w14:paraId="721F984A" w14:textId="66B6F37B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73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2233" w:type="dxa"/>
            <w:tcBorders>
              <w:bottom w:val="none" w:sz="0" w:space="0" w:color="auto"/>
            </w:tcBorders>
            <w:vAlign w:val="center"/>
          </w:tcPr>
          <w:p w14:paraId="41223336" w14:textId="225E89A2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85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1948" w:type="dxa"/>
            <w:tcBorders>
              <w:bottom w:val="none" w:sz="0" w:space="0" w:color="auto"/>
            </w:tcBorders>
            <w:vAlign w:val="center"/>
          </w:tcPr>
          <w:p w14:paraId="581380D9" w14:textId="75055409" w:rsidR="00192643" w:rsidRPr="00192643" w:rsidRDefault="00192643" w:rsidP="00146714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t>86%</w:t>
            </w:r>
          </w:p>
        </w:tc>
      </w:tr>
      <w:tr w:rsidR="00192643" w:rsidRPr="00A76891" w14:paraId="6AB1A8C2" w14:textId="77777777" w:rsidTr="001467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vMerge/>
            <w:vAlign w:val="center"/>
          </w:tcPr>
          <w:p w14:paraId="4425D57E" w14:textId="77777777" w:rsidR="00192643" w:rsidRPr="006E300E" w:rsidRDefault="00192643" w:rsidP="00192643">
            <w:pPr>
              <w:jc w:val="center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</w:p>
        </w:tc>
        <w:tc>
          <w:tcPr>
            <w:tcW w:w="1807" w:type="dxa"/>
            <w:vAlign w:val="center"/>
          </w:tcPr>
          <w:p w14:paraId="7A7C14AB" w14:textId="77777777" w:rsidR="00192643" w:rsidRPr="00203F6C" w:rsidRDefault="00192643" w:rsidP="0014671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</w:pPr>
            <w:r w:rsidRPr="00203F6C">
              <w:rPr>
                <w:rFonts w:asciiTheme="minorHAnsi" w:eastAsiaTheme="majorEastAsia" w:hAnsiTheme="minorHAnsi" w:cstheme="majorBidi"/>
                <w:color w:val="auto"/>
                <w:spacing w:val="0"/>
                <w:sz w:val="24"/>
                <w:szCs w:val="18"/>
                <w:lang w:val="hr-BA"/>
              </w:rPr>
              <w:t>Lica</w:t>
            </w:r>
          </w:p>
        </w:tc>
        <w:tc>
          <w:tcPr>
            <w:tcW w:w="2302" w:type="dxa"/>
            <w:tcBorders>
              <w:top w:val="none" w:sz="0" w:space="0" w:color="auto"/>
            </w:tcBorders>
            <w:vAlign w:val="center"/>
          </w:tcPr>
          <w:p w14:paraId="0531D26B" w14:textId="0B5CAC8A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81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2233" w:type="dxa"/>
            <w:tcBorders>
              <w:top w:val="none" w:sz="0" w:space="0" w:color="auto"/>
            </w:tcBorders>
            <w:vAlign w:val="center"/>
          </w:tcPr>
          <w:p w14:paraId="636214BB" w14:textId="16918E07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begin"/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instrText xml:space="preserve"> =SUM(ABOVE) </w:instrTex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separate"/>
            </w:r>
            <w:r w:rsidRPr="00192643">
              <w:rPr>
                <w:rFonts w:asciiTheme="minorHAnsi" w:eastAsia="MS Gothic" w:hAnsiTheme="minorHAnsi"/>
                <w:b/>
                <w:bCs/>
                <w:noProof/>
                <w:sz w:val="22"/>
                <w:lang w:val="bs-Latn-BA"/>
              </w:rPr>
              <w:t>98</w:t>
            </w: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fldChar w:fldCharType="end"/>
            </w:r>
          </w:p>
        </w:tc>
        <w:tc>
          <w:tcPr>
            <w:tcW w:w="1948" w:type="dxa"/>
            <w:tcBorders>
              <w:top w:val="none" w:sz="0" w:space="0" w:color="auto"/>
            </w:tcBorders>
            <w:vAlign w:val="center"/>
          </w:tcPr>
          <w:p w14:paraId="44C23D2C" w14:textId="193D9468" w:rsidR="00192643" w:rsidRPr="00192643" w:rsidRDefault="00192643" w:rsidP="00146714">
            <w:pPr>
              <w:spacing w:line="48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2"/>
                <w:lang w:val="bs-Latn-BA"/>
              </w:rPr>
            </w:pPr>
            <w:r w:rsidRPr="00192643">
              <w:rPr>
                <w:rFonts w:asciiTheme="minorHAnsi" w:eastAsia="MS Gothic" w:hAnsiTheme="minorHAnsi"/>
                <w:b/>
                <w:bCs/>
                <w:sz w:val="22"/>
                <w:lang w:val="bs-Latn-BA"/>
              </w:rPr>
              <w:t>83%</w:t>
            </w:r>
          </w:p>
        </w:tc>
      </w:tr>
    </w:tbl>
    <w:p w14:paraId="7C2AD334" w14:textId="1C21C3AA" w:rsidR="004127F7" w:rsidRPr="00944D33" w:rsidRDefault="004127F7" w:rsidP="00B50865">
      <w:pPr>
        <w:pStyle w:val="Heading3"/>
      </w:pPr>
      <w:bookmarkStart w:id="44" w:name="_Toc344495165"/>
    </w:p>
    <w:p w14:paraId="11F55F70" w14:textId="77777777" w:rsidR="000357A8" w:rsidRDefault="00D538DB" w:rsidP="00A94060">
      <w:pPr>
        <w:pStyle w:val="Heading3"/>
      </w:pPr>
      <w:r w:rsidRPr="00944D33">
        <w:t xml:space="preserve">Ciljani rezultat 2.3 – </w:t>
      </w:r>
      <w:bookmarkEnd w:id="44"/>
      <w:r w:rsidR="00A94060" w:rsidRPr="00A94060">
        <w:t xml:space="preserve">Smanjiti omjer uvaženih pritužbi u odnosu na </w:t>
      </w:r>
      <w:r w:rsidR="00EC6118">
        <w:t xml:space="preserve">ukupan broj </w:t>
      </w:r>
      <w:r w:rsidR="00A94060" w:rsidRPr="00A94060">
        <w:t>negativn</w:t>
      </w:r>
      <w:r w:rsidR="00EC6118">
        <w:t>ih</w:t>
      </w:r>
      <w:r w:rsidR="00A94060" w:rsidRPr="00A94060">
        <w:t xml:space="preserve"> tužilačk</w:t>
      </w:r>
      <w:r w:rsidR="00EC6118">
        <w:t>ih</w:t>
      </w:r>
      <w:r w:rsidR="00A94060" w:rsidRPr="00A94060">
        <w:t xml:space="preserve"> odluk</w:t>
      </w:r>
      <w:r w:rsidR="00EC6118">
        <w:t>a</w:t>
      </w:r>
    </w:p>
    <w:p w14:paraId="0D5B14BF" w14:textId="77777777" w:rsidR="00A94060" w:rsidRPr="00A94060" w:rsidRDefault="00A94060" w:rsidP="00A94060">
      <w:pPr>
        <w:rPr>
          <w:lang w:val="hr-BA"/>
        </w:rPr>
      </w:pPr>
    </w:p>
    <w:p w14:paraId="7A379AAE" w14:textId="0DEF02AE" w:rsidR="000357A8" w:rsidRPr="00944D33" w:rsidRDefault="000357A8" w:rsidP="000357A8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Ciljani rezultati koji su utvrđeni S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trateškim okvirom za period 20</w:t>
      </w:r>
      <w:r w:rsidR="00A9406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14671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– 202</w:t>
      </w:r>
      <w:r w:rsidR="0014671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godina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su sljedeći:</w:t>
      </w:r>
    </w:p>
    <w:p w14:paraId="4236075D" w14:textId="77777777" w:rsidR="000357A8" w:rsidRPr="00944D33" w:rsidRDefault="000357A8" w:rsidP="000357A8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5A5716" w:rsidRPr="00944D33" w14:paraId="6C7E9008" w14:textId="77777777" w:rsidTr="005A57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4" w:type="dxa"/>
          </w:tcPr>
          <w:p w14:paraId="2DC541E5" w14:textId="4D9DE63C" w:rsidR="005A5716" w:rsidRPr="00944D33" w:rsidRDefault="005A5716" w:rsidP="00192643">
            <w:pPr>
              <w:jc w:val="center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192643">
              <w:rPr>
                <w:rFonts w:asciiTheme="minorHAnsi" w:hAnsiTheme="minorHAnsi"/>
                <w:color w:val="auto"/>
                <w:lang w:val="hr-BA"/>
              </w:rPr>
              <w:t>5</w:t>
            </w:r>
          </w:p>
        </w:tc>
        <w:tc>
          <w:tcPr>
            <w:tcW w:w="3353" w:type="dxa"/>
          </w:tcPr>
          <w:p w14:paraId="037DB022" w14:textId="75AFABED" w:rsidR="005A5716" w:rsidRPr="00944D33" w:rsidRDefault="005A5716" w:rsidP="00192643">
            <w:pPr>
              <w:tabs>
                <w:tab w:val="left" w:pos="960"/>
                <w:tab w:val="center" w:pos="156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192643">
              <w:rPr>
                <w:rFonts w:asciiTheme="minorHAnsi" w:hAnsiTheme="minorHAnsi"/>
                <w:color w:val="auto"/>
                <w:lang w:val="hr-BA"/>
              </w:rPr>
              <w:t>6</w:t>
            </w:r>
          </w:p>
        </w:tc>
        <w:tc>
          <w:tcPr>
            <w:tcW w:w="3353" w:type="dxa"/>
          </w:tcPr>
          <w:p w14:paraId="07DAB5D6" w14:textId="198186C9" w:rsidR="005A5716" w:rsidRPr="00944D33" w:rsidRDefault="005A5716" w:rsidP="001926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192643">
              <w:rPr>
                <w:rFonts w:asciiTheme="minorHAnsi" w:hAnsiTheme="minorHAnsi"/>
                <w:color w:val="auto"/>
                <w:lang w:val="hr-BA"/>
              </w:rPr>
              <w:t>7</w:t>
            </w:r>
          </w:p>
        </w:tc>
      </w:tr>
      <w:tr w:rsidR="005A5716" w:rsidRPr="003978CE" w14:paraId="113509A6" w14:textId="77777777" w:rsidTr="005A57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4" w:type="dxa"/>
          </w:tcPr>
          <w:p w14:paraId="4E687313" w14:textId="77777777" w:rsidR="005A5716" w:rsidRPr="00944D33" w:rsidRDefault="005A5716" w:rsidP="00820554">
            <w:pPr>
              <w:jc w:val="center"/>
              <w:rPr>
                <w:rFonts w:asciiTheme="minorHAnsi" w:hAnsiTheme="minorHAnsi"/>
                <w:b w:val="0"/>
                <w:bCs w:val="0"/>
                <w:color w:val="auto"/>
                <w:spacing w:val="0"/>
                <w:sz w:val="24"/>
                <w:szCs w:val="18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Omjer usvojenih pritužbi ne prelazi omjer od </w:t>
            </w:r>
            <w:r w:rsidR="0082055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% u odnosu </w:t>
            </w:r>
            <w:r w:rsidR="0082055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na ukupan broj negativnih tužilačkih odluka</w:t>
            </w:r>
          </w:p>
        </w:tc>
        <w:tc>
          <w:tcPr>
            <w:tcW w:w="3353" w:type="dxa"/>
          </w:tcPr>
          <w:p w14:paraId="18137699" w14:textId="77777777" w:rsidR="005A5716" w:rsidRPr="00944D33" w:rsidRDefault="00820554" w:rsidP="005A57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18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Omjer usvojenih pritužbi ne prelazi omjer od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% u odnosu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na ukupan broj negativnih tužilačkih odluka</w:t>
            </w:r>
          </w:p>
        </w:tc>
        <w:tc>
          <w:tcPr>
            <w:tcW w:w="3353" w:type="dxa"/>
          </w:tcPr>
          <w:p w14:paraId="3DB98521" w14:textId="77777777" w:rsidR="005A5716" w:rsidRPr="00944D33" w:rsidRDefault="00820554" w:rsidP="005A57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pacing w:val="0"/>
                <w:sz w:val="24"/>
                <w:szCs w:val="18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Omjer usvojenih pritužbi ne prelazi omjer od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% u odnosu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na ukupan broj negativnih tužilačkih odluka</w:t>
            </w:r>
          </w:p>
        </w:tc>
      </w:tr>
    </w:tbl>
    <w:p w14:paraId="3ABFE3CC" w14:textId="77777777" w:rsidR="00633DCE" w:rsidRPr="00944D33" w:rsidRDefault="00633DCE" w:rsidP="00B55F58">
      <w:pPr>
        <w:rPr>
          <w:rFonts w:asciiTheme="minorHAnsi" w:hAnsiTheme="minorHAnsi"/>
          <w:b/>
          <w:bCs/>
          <w:color w:val="auto"/>
          <w:spacing w:val="0"/>
          <w:sz w:val="24"/>
          <w:szCs w:val="24"/>
          <w:lang w:val="hr-BA"/>
        </w:rPr>
      </w:pPr>
    </w:p>
    <w:p w14:paraId="3ABC40D9" w14:textId="6468D9A3" w:rsidR="00192643" w:rsidRDefault="00094F99" w:rsidP="0028094D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rocenat 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uvaženih </w:t>
      </w:r>
      <w:r w:rsidR="00CD63F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pritužbi 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u odnosu na </w:t>
      </w:r>
      <w:r w:rsidR="0082055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ukupan broj negativnih tužilačkih odluka</w:t>
      </w:r>
      <w:r w:rsidR="00820554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je dobar pokazatelj kva</w:t>
      </w:r>
      <w:r w:rsidR="000357A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litete rada tužilaštava. 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U 20</w:t>
      </w:r>
      <w:r w:rsidR="00F54DD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</w:t>
      </w:r>
      <w:r w:rsidR="006E30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godini 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je doneseno ukupno 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5977</w:t>
      </w:r>
      <w:r w:rsidR="002505BF" w:rsidRPr="00943E1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negati</w:t>
      </w:r>
      <w:r w:rsidR="0028094D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vnih tužilačkih odluka u odnosu 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na koje je uvaženo 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56</w:t>
      </w:r>
      <w:r w:rsidR="002505BF" w:rsidRPr="002505BF">
        <w:rPr>
          <w:rFonts w:asciiTheme="minorHAnsi" w:hAnsiTheme="minorHAnsi"/>
          <w:color w:val="FF0000"/>
          <w:spacing w:val="0"/>
          <w:sz w:val="24"/>
          <w:szCs w:val="18"/>
          <w:lang w:val="hr-BA"/>
        </w:rPr>
        <w:t xml:space="preserve"> 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ili 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0.9</w:t>
      </w:r>
      <w:r w:rsidR="00B35C91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% pritužbi</w:t>
      </w:r>
      <w:r w:rsidR="0028094D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</w:p>
    <w:p w14:paraId="4EF2C550" w14:textId="7DA7989E" w:rsidR="009F4E08" w:rsidRPr="00944D33" w:rsidRDefault="00192643" w:rsidP="00192643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>
        <w:rPr>
          <w:noProof/>
        </w:rPr>
        <w:drawing>
          <wp:inline distT="0" distB="0" distL="0" distR="0" wp14:anchorId="21079B93" wp14:editId="7D3B6184">
            <wp:extent cx="6400800" cy="2876550"/>
            <wp:effectExtent l="0" t="0" r="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2886D38" w14:textId="0E9478FE" w:rsidR="00B55F58" w:rsidRPr="0028094D" w:rsidRDefault="00C07C5A" w:rsidP="0063114E">
      <w:pPr>
        <w:jc w:val="both"/>
        <w:rPr>
          <w:rFonts w:asciiTheme="minorHAnsi" w:hAnsiTheme="minorHAnsi"/>
          <w:color w:val="auto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Omjer od 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0.9</w:t>
      </w:r>
      <w:r w:rsidR="00B35C91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% se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može smatrati </w:t>
      </w:r>
      <w:r w:rsidR="00C17585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odličnim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rezultatom, jer ukazuje na kvalitetnu kontrolu </w:t>
      </w:r>
      <w:r w:rsidR="00943E1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glavnih </w:t>
      </w:r>
      <w:r w:rsidR="00B55F5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kantonalnih tužilaca nad radom</w:t>
      </w:r>
      <w:r w:rsidR="00943E1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kantonalnih tužilaca</w:t>
      </w:r>
      <w:r w:rsidR="00CD63F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, kao i na kvalitetnu kontrolu koju provode</w:t>
      </w:r>
      <w:r w:rsidR="00CD63FA" w:rsidRPr="00CD63F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federalni</w:t>
      </w:r>
      <w:r w:rsidR="00CD63F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tužioci.</w:t>
      </w:r>
    </w:p>
    <w:p w14:paraId="56D2F168" w14:textId="77777777" w:rsidR="002505BF" w:rsidRPr="00944D33" w:rsidRDefault="002505BF" w:rsidP="005F4D94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75840A7B" w14:textId="77777777" w:rsidR="00B55F58" w:rsidRPr="0096723F" w:rsidRDefault="00B55F58" w:rsidP="006A558A">
      <w:pPr>
        <w:pStyle w:val="Heading3"/>
      </w:pPr>
      <w:bookmarkStart w:id="45" w:name="_Toc344495166"/>
      <w:r w:rsidRPr="00944D33">
        <w:t>Ciljani rezultat 2.4 – Smanjiti broj neriješenih prijava</w:t>
      </w:r>
      <w:bookmarkEnd w:id="45"/>
    </w:p>
    <w:p w14:paraId="6592F982" w14:textId="77777777" w:rsidR="00B55F58" w:rsidRPr="00944D33" w:rsidRDefault="00B55F58" w:rsidP="00B55F58">
      <w:pPr>
        <w:rPr>
          <w:rFonts w:asciiTheme="minorHAnsi" w:hAnsiTheme="minorHAnsi"/>
          <w:color w:val="auto"/>
          <w:lang w:val="hr-BA"/>
        </w:rPr>
      </w:pPr>
    </w:p>
    <w:p w14:paraId="527ACE8F" w14:textId="652D2751" w:rsidR="000357A8" w:rsidRPr="00944D33" w:rsidRDefault="000357A8" w:rsidP="000357A8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Ciljani rezultati koji su utvrđeni S</w:t>
      </w:r>
      <w:r w:rsidR="000B14E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trateškim okvirom za period 20</w:t>
      </w:r>
      <w:r w:rsidR="004C61C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="000B14E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– 202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su sljedeći:</w:t>
      </w:r>
    </w:p>
    <w:p w14:paraId="4C533816" w14:textId="77777777" w:rsidR="000357A8" w:rsidRPr="00944D33" w:rsidRDefault="000357A8" w:rsidP="000357A8">
      <w:pPr>
        <w:jc w:val="both"/>
        <w:rPr>
          <w:rFonts w:asciiTheme="minorHAnsi" w:hAnsiTheme="minorHAnsi"/>
          <w:color w:val="auto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11"/>
        <w:gridCol w:w="3312"/>
        <w:gridCol w:w="3312"/>
      </w:tblGrid>
      <w:tr w:rsidR="002505BF" w:rsidRPr="00944D33" w14:paraId="05F33135" w14:textId="77777777" w:rsidTr="002953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1" w:type="dxa"/>
          </w:tcPr>
          <w:p w14:paraId="2F9B92AA" w14:textId="6957126F" w:rsidR="002505BF" w:rsidRPr="002505BF" w:rsidRDefault="002505BF" w:rsidP="00192643">
            <w:pPr>
              <w:jc w:val="center"/>
              <w:rPr>
                <w:rFonts w:ascii="Times New Roman" w:eastAsia="MS Gothic" w:hAnsi="Times New Roman"/>
                <w:sz w:val="24"/>
                <w:szCs w:val="24"/>
                <w:lang w:val="bs-Latn-BA"/>
              </w:rPr>
            </w:pPr>
            <w:r w:rsidRPr="002505BF">
              <w:rPr>
                <w:rFonts w:ascii="Times New Roman" w:eastAsia="MS Gothic" w:hAnsi="Times New Roman"/>
                <w:sz w:val="24"/>
                <w:szCs w:val="24"/>
                <w:lang w:val="bs-Latn-BA"/>
              </w:rPr>
              <w:lastRenderedPageBreak/>
              <w:t>202</w:t>
            </w:r>
            <w:r w:rsidR="00192643">
              <w:rPr>
                <w:rFonts w:ascii="Times New Roman" w:eastAsia="MS Gothic" w:hAnsi="Times New Roman"/>
                <w:sz w:val="24"/>
                <w:szCs w:val="24"/>
                <w:lang w:val="bs-Latn-BA"/>
              </w:rPr>
              <w:t>5</w:t>
            </w:r>
          </w:p>
        </w:tc>
        <w:tc>
          <w:tcPr>
            <w:tcW w:w="3312" w:type="dxa"/>
          </w:tcPr>
          <w:p w14:paraId="7E564218" w14:textId="5ED71DD6" w:rsidR="002505BF" w:rsidRPr="002505BF" w:rsidRDefault="002505BF" w:rsidP="001926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Gothic" w:hAnsi="Times New Roman"/>
                <w:sz w:val="24"/>
                <w:szCs w:val="24"/>
                <w:lang w:val="bs-Latn-BA"/>
              </w:rPr>
            </w:pPr>
            <w:r w:rsidRPr="002505BF">
              <w:rPr>
                <w:rFonts w:ascii="Times New Roman" w:eastAsia="MS Gothic" w:hAnsi="Times New Roman"/>
                <w:sz w:val="24"/>
                <w:szCs w:val="24"/>
                <w:lang w:val="bs-Latn-BA"/>
              </w:rPr>
              <w:t>202</w:t>
            </w:r>
            <w:r w:rsidR="00192643">
              <w:rPr>
                <w:rFonts w:ascii="Times New Roman" w:eastAsia="MS Gothic" w:hAnsi="Times New Roman"/>
                <w:sz w:val="24"/>
                <w:szCs w:val="24"/>
                <w:lang w:val="bs-Latn-BA"/>
              </w:rPr>
              <w:t>6</w:t>
            </w:r>
          </w:p>
        </w:tc>
        <w:tc>
          <w:tcPr>
            <w:tcW w:w="3312" w:type="dxa"/>
          </w:tcPr>
          <w:p w14:paraId="4E3297B7" w14:textId="67F96DAE" w:rsidR="002505BF" w:rsidRPr="002505BF" w:rsidRDefault="002505BF" w:rsidP="001926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Gothic" w:hAnsi="Times New Roman"/>
                <w:sz w:val="24"/>
                <w:szCs w:val="24"/>
                <w:lang w:val="bs-Latn-BA"/>
              </w:rPr>
            </w:pPr>
            <w:r w:rsidRPr="002505BF">
              <w:rPr>
                <w:rFonts w:ascii="Times New Roman" w:eastAsia="MS Gothic" w:hAnsi="Times New Roman"/>
                <w:sz w:val="24"/>
                <w:szCs w:val="24"/>
                <w:lang w:val="bs-Latn-BA"/>
              </w:rPr>
              <w:t>202</w:t>
            </w:r>
            <w:r w:rsidR="00192643">
              <w:rPr>
                <w:rFonts w:ascii="Times New Roman" w:eastAsia="MS Gothic" w:hAnsi="Times New Roman"/>
                <w:sz w:val="24"/>
                <w:szCs w:val="24"/>
                <w:lang w:val="bs-Latn-BA"/>
              </w:rPr>
              <w:t>7</w:t>
            </w:r>
          </w:p>
        </w:tc>
      </w:tr>
      <w:tr w:rsidR="002505BF" w:rsidRPr="003978CE" w14:paraId="4EACDADF" w14:textId="77777777" w:rsidTr="004C61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1" w:type="dxa"/>
          </w:tcPr>
          <w:p w14:paraId="5DB37D0B" w14:textId="7BD8435D" w:rsidR="002505BF" w:rsidRPr="002505BF" w:rsidRDefault="002505BF" w:rsidP="00192643">
            <w:pPr>
              <w:jc w:val="center"/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</w:pPr>
            <w:r w:rsidRPr="002505BF"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>Za 202</w:t>
            </w:r>
            <w:r w:rsidR="00192643"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>5</w:t>
            </w:r>
            <w:r w:rsidRPr="002505BF"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>.</w:t>
            </w:r>
            <w:r w:rsidR="00C92EF3"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>godinu</w:t>
            </w:r>
            <w:r w:rsidRPr="002505BF"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 xml:space="preserve"> smanjiti broj neriješenih prijava za </w:t>
            </w:r>
            <w:r w:rsidR="00192643"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>5</w:t>
            </w:r>
            <w:r w:rsidRPr="002505BF"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>% u odnosu na broj zabilježen 31.12.</w:t>
            </w:r>
            <w:r w:rsidRPr="002505BF">
              <w:rPr>
                <w:rFonts w:asciiTheme="minorHAnsi" w:eastAsia="MS Gothic" w:hAnsiTheme="minorHAnsi" w:cs="Times New Roman"/>
                <w:bCs w:val="0"/>
                <w:sz w:val="24"/>
                <w:szCs w:val="24"/>
                <w:u w:color="FFFF00"/>
                <w:lang w:val="bs-Latn-BA"/>
              </w:rPr>
              <w:t>202</w:t>
            </w:r>
            <w:r w:rsidR="00192643">
              <w:rPr>
                <w:rFonts w:asciiTheme="minorHAnsi" w:eastAsia="MS Gothic" w:hAnsiTheme="minorHAnsi" w:cs="Times New Roman"/>
                <w:bCs w:val="0"/>
                <w:sz w:val="24"/>
                <w:szCs w:val="24"/>
                <w:u w:color="FFFF00"/>
                <w:lang w:val="bs-Latn-BA"/>
              </w:rPr>
              <w:t>4</w:t>
            </w:r>
            <w:r w:rsidRPr="002505BF">
              <w:rPr>
                <w:rFonts w:asciiTheme="minorHAnsi" w:eastAsia="MS Gothic" w:hAnsiTheme="minorHAnsi" w:cs="Times New Roman"/>
                <w:bCs w:val="0"/>
                <w:sz w:val="24"/>
                <w:szCs w:val="24"/>
                <w:u w:color="FFFF00"/>
                <w:lang w:val="bs-Latn-BA"/>
              </w:rPr>
              <w:t>.</w:t>
            </w:r>
            <w:r w:rsidRPr="002505BF"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 xml:space="preserve"> godine za cjelokupni Tužilački sistem u Federaciji BiH</w:t>
            </w:r>
          </w:p>
        </w:tc>
        <w:tc>
          <w:tcPr>
            <w:tcW w:w="3312" w:type="dxa"/>
          </w:tcPr>
          <w:p w14:paraId="49D0F114" w14:textId="0652939C" w:rsidR="002505BF" w:rsidRPr="002505BF" w:rsidRDefault="002505BF" w:rsidP="00146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4"/>
                <w:szCs w:val="24"/>
                <w:lang w:val="bs-Latn-BA"/>
              </w:rPr>
            </w:pPr>
            <w:r w:rsidRPr="002505BF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Za 202</w:t>
            </w:r>
            <w:r w:rsidR="00146714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6</w:t>
            </w:r>
            <w:r w:rsidRPr="002505BF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.</w:t>
            </w:r>
            <w:r w:rsidR="00C92EF3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 xml:space="preserve"> godinu</w:t>
            </w:r>
            <w:r w:rsidRPr="002505BF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 xml:space="preserve"> smanjiti broj neriješenih prijava za </w:t>
            </w:r>
            <w:r w:rsidR="00192643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5</w:t>
            </w:r>
            <w:r w:rsidRPr="002505BF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% u odnosu na broj zabilježen 31.12.202</w:t>
            </w:r>
            <w:r w:rsidR="00192643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5</w:t>
            </w:r>
            <w:r w:rsidRPr="002505BF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. godine za cjelokupni Tužilački sistem u Federaciji BiH</w:t>
            </w:r>
          </w:p>
        </w:tc>
        <w:tc>
          <w:tcPr>
            <w:tcW w:w="3312" w:type="dxa"/>
          </w:tcPr>
          <w:p w14:paraId="6FBD5D30" w14:textId="336A863B" w:rsidR="002505BF" w:rsidRPr="002505BF" w:rsidRDefault="002505BF" w:rsidP="00146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4"/>
                <w:szCs w:val="24"/>
                <w:lang w:val="bs-Latn-BA"/>
              </w:rPr>
            </w:pPr>
            <w:r w:rsidRPr="002505BF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Za 202</w:t>
            </w:r>
            <w:r w:rsidR="00146714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7</w:t>
            </w:r>
            <w:r w:rsidRPr="002505BF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 xml:space="preserve">. godinu </w:t>
            </w:r>
            <w:r w:rsidR="00B35C91" w:rsidRPr="00B35C91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 xml:space="preserve">smanjiti broj neriješenih prijava za </w:t>
            </w:r>
            <w:r w:rsidR="00192643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5</w:t>
            </w:r>
            <w:r w:rsidR="00B35C91" w:rsidRPr="00B35C91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% u odnosu na broj zabilježen 31.12.202</w:t>
            </w:r>
            <w:r w:rsidR="00192643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6</w:t>
            </w:r>
            <w:r w:rsidR="00B35C91" w:rsidRPr="00B35C91"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. godine za cjelokupni Tužilački sistem u Federaciji BiH</w:t>
            </w:r>
          </w:p>
        </w:tc>
      </w:tr>
    </w:tbl>
    <w:p w14:paraId="58556E28" w14:textId="77777777" w:rsidR="00295378" w:rsidRPr="00944D33" w:rsidRDefault="00295378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606FE9DE" w14:textId="6343238A" w:rsidR="00B50865" w:rsidRDefault="00FD345A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Na nivou tužilačkog sistema Federacije BiH je na dan 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01.01.202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godine 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bilo 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neriješenih 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8555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pri</w:t>
      </w:r>
      <w:r w:rsidR="00FF0A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java, </w:t>
      </w:r>
      <w:r w:rsidR="002505B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a što u odnosu na stanje </w:t>
      </w:r>
      <w:r w:rsidR="00C92E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sa</w:t>
      </w:r>
      <w:r w:rsidR="00FF0A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="00943E1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danom </w:t>
      </w:r>
      <w:r w:rsidR="00FF0A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31.12.202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godine </w:t>
      </w:r>
      <w:r w:rsidR="00C92E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kada je 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bilo </w:t>
      </w:r>
      <w:r w:rsidR="00192643">
        <w:rPr>
          <w:rFonts w:asciiTheme="minorHAnsi" w:hAnsiTheme="minorHAnsi"/>
          <w:color w:val="000000" w:themeColor="text1"/>
          <w:spacing w:val="0"/>
          <w:sz w:val="24"/>
          <w:szCs w:val="18"/>
          <w:lang w:val="hr-BA"/>
        </w:rPr>
        <w:t>9674</w:t>
      </w:r>
      <w:r w:rsidR="007E1B4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neriješenih prijava predstavlja uvećanje broja neriješenih prijava za </w:t>
      </w:r>
      <w:r w:rsidR="00C92E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1</w:t>
      </w:r>
      <w:r w:rsidR="0019264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</w:t>
      </w:r>
      <w:r w:rsidR="00C92EF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%</w:t>
      </w:r>
      <w:r w:rsidRPr="00FD345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</w:p>
    <w:p w14:paraId="21B75BBF" w14:textId="500D9077" w:rsidR="00192643" w:rsidRDefault="00192643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336BFA46" w14:textId="0C644D08" w:rsidR="00192643" w:rsidRDefault="00192643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>
        <w:rPr>
          <w:noProof/>
        </w:rPr>
        <w:drawing>
          <wp:inline distT="0" distB="0" distL="0" distR="0" wp14:anchorId="7EEBE586" wp14:editId="5AA8E531">
            <wp:extent cx="6400800" cy="3033395"/>
            <wp:effectExtent l="0" t="0" r="0" b="1460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584A75DF" w14:textId="34F4E3E9" w:rsidR="008B0E88" w:rsidRDefault="008B0E88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3B98C3AE" w14:textId="77777777" w:rsidR="00DB61D2" w:rsidRDefault="00DB61D2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6E97B19D" w14:textId="77777777" w:rsidR="008B0E88" w:rsidRDefault="008B0E88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4C85D835" w14:textId="77777777" w:rsidR="00CD2B51" w:rsidRPr="00944D33" w:rsidRDefault="00CD2B51" w:rsidP="00B50865">
      <w:pPr>
        <w:pStyle w:val="Heading3"/>
      </w:pPr>
      <w:bookmarkStart w:id="46" w:name="_Toc344495167"/>
      <w:r w:rsidRPr="00944D33">
        <w:t>Ciljani rezultat 2.5 – Smanjiti broj neriješenih istraga</w:t>
      </w:r>
      <w:bookmarkEnd w:id="46"/>
    </w:p>
    <w:p w14:paraId="45C452FA" w14:textId="77777777" w:rsidR="00CD2B51" w:rsidRPr="00944D33" w:rsidRDefault="00CD2B51" w:rsidP="005F4D94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17B025FA" w14:textId="1F7EF420" w:rsidR="000357A8" w:rsidRPr="00944D33" w:rsidRDefault="000357A8" w:rsidP="001A1753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 w:rsidR="008B0E8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</w:t>
      </w:r>
      <w:r w:rsidR="00747FC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8B0E8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14:paraId="5BADA389" w14:textId="77777777" w:rsidR="000357A8" w:rsidRPr="00944D33" w:rsidRDefault="000357A8" w:rsidP="000357A8">
      <w:pPr>
        <w:jc w:val="both"/>
        <w:rPr>
          <w:rFonts w:asciiTheme="minorHAnsi" w:hAnsiTheme="minorHAnsi"/>
          <w:color w:val="auto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3"/>
        <w:gridCol w:w="3354"/>
        <w:gridCol w:w="3353"/>
      </w:tblGrid>
      <w:tr w:rsidR="00AB25D3" w:rsidRPr="00944D33" w14:paraId="5B283655" w14:textId="77777777" w:rsidTr="001A4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14:paraId="2F67B60F" w14:textId="0F8F993C" w:rsidR="00AB25D3" w:rsidRPr="00C92EF3" w:rsidRDefault="00AB25D3" w:rsidP="00192643">
            <w:pPr>
              <w:jc w:val="center"/>
              <w:rPr>
                <w:rFonts w:asciiTheme="minorHAnsi" w:eastAsia="MS Gothic" w:hAnsiTheme="minorHAnsi"/>
                <w:b w:val="0"/>
                <w:bCs w:val="0"/>
                <w:color w:val="auto"/>
                <w:sz w:val="24"/>
                <w:szCs w:val="24"/>
                <w:lang w:val="hr-BA"/>
              </w:rPr>
            </w:pPr>
            <w:r w:rsidRPr="00C92EF3">
              <w:rPr>
                <w:rFonts w:asciiTheme="minorHAnsi" w:hAnsiTheme="minorHAnsi"/>
                <w:color w:val="auto"/>
                <w:sz w:val="24"/>
                <w:szCs w:val="24"/>
                <w:lang w:val="hr-BA"/>
              </w:rPr>
              <w:t>202</w:t>
            </w:r>
            <w:r w:rsidR="00192643">
              <w:rPr>
                <w:rFonts w:asciiTheme="minorHAnsi" w:hAnsiTheme="minorHAnsi"/>
                <w:color w:val="auto"/>
                <w:sz w:val="24"/>
                <w:szCs w:val="24"/>
                <w:lang w:val="hr-BA"/>
              </w:rPr>
              <w:t>5</w:t>
            </w:r>
          </w:p>
        </w:tc>
        <w:tc>
          <w:tcPr>
            <w:tcW w:w="3354" w:type="dxa"/>
          </w:tcPr>
          <w:p w14:paraId="38C01785" w14:textId="0DE4DA0A" w:rsidR="00AB25D3" w:rsidRPr="00C92EF3" w:rsidRDefault="00AB25D3" w:rsidP="001926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b w:val="0"/>
                <w:bCs w:val="0"/>
                <w:color w:val="auto"/>
                <w:sz w:val="24"/>
                <w:szCs w:val="24"/>
                <w:lang w:val="hr-BA"/>
              </w:rPr>
            </w:pPr>
            <w:r w:rsidRPr="00C92EF3">
              <w:rPr>
                <w:rFonts w:asciiTheme="minorHAnsi" w:hAnsiTheme="minorHAnsi"/>
                <w:color w:val="auto"/>
                <w:sz w:val="24"/>
                <w:szCs w:val="24"/>
                <w:lang w:val="hr-BA"/>
              </w:rPr>
              <w:t>202</w:t>
            </w:r>
            <w:r w:rsidR="00192643">
              <w:rPr>
                <w:rFonts w:asciiTheme="minorHAnsi" w:hAnsiTheme="minorHAnsi"/>
                <w:color w:val="auto"/>
                <w:sz w:val="24"/>
                <w:szCs w:val="24"/>
                <w:lang w:val="hr-BA"/>
              </w:rPr>
              <w:t>6</w:t>
            </w:r>
          </w:p>
        </w:tc>
        <w:tc>
          <w:tcPr>
            <w:tcW w:w="3353" w:type="dxa"/>
          </w:tcPr>
          <w:p w14:paraId="3C531A64" w14:textId="7CB6843F" w:rsidR="00AB25D3" w:rsidRPr="00C92EF3" w:rsidRDefault="00AB25D3" w:rsidP="001926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b w:val="0"/>
                <w:bCs w:val="0"/>
                <w:color w:val="auto"/>
                <w:sz w:val="24"/>
                <w:szCs w:val="24"/>
                <w:lang w:val="hr-BA"/>
              </w:rPr>
            </w:pPr>
            <w:r w:rsidRPr="00C92EF3">
              <w:rPr>
                <w:rFonts w:asciiTheme="minorHAnsi" w:hAnsiTheme="minorHAnsi"/>
                <w:color w:val="auto"/>
                <w:sz w:val="24"/>
                <w:szCs w:val="24"/>
                <w:lang w:val="hr-BA"/>
              </w:rPr>
              <w:t>202</w:t>
            </w:r>
            <w:r w:rsidR="00192643">
              <w:rPr>
                <w:rFonts w:asciiTheme="minorHAnsi" w:hAnsiTheme="minorHAnsi"/>
                <w:color w:val="auto"/>
                <w:sz w:val="24"/>
                <w:szCs w:val="24"/>
                <w:lang w:val="hr-BA"/>
              </w:rPr>
              <w:t>7</w:t>
            </w:r>
          </w:p>
        </w:tc>
      </w:tr>
      <w:tr w:rsidR="00C92EF3" w:rsidRPr="003978CE" w14:paraId="3A984CFC" w14:textId="77777777" w:rsidTr="001A4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14:paraId="30B94A13" w14:textId="0DDFFE86" w:rsidR="00C92EF3" w:rsidRPr="00C92EF3" w:rsidRDefault="00C92EF3" w:rsidP="00192643">
            <w:pPr>
              <w:jc w:val="center"/>
              <w:rPr>
                <w:rFonts w:asciiTheme="minorHAnsi" w:hAnsiTheme="minorHAnsi"/>
                <w:sz w:val="24"/>
                <w:szCs w:val="24"/>
                <w:lang w:val="bs-Latn-BA"/>
              </w:rPr>
            </w:pPr>
            <w:r w:rsidRPr="00C92EF3">
              <w:rPr>
                <w:rFonts w:asciiTheme="minorHAnsi" w:hAnsiTheme="minorHAnsi"/>
                <w:sz w:val="24"/>
                <w:szCs w:val="24"/>
                <w:lang w:val="bs-Latn-BA"/>
              </w:rPr>
              <w:lastRenderedPageBreak/>
              <w:t xml:space="preserve">Za </w:t>
            </w:r>
            <w:r w:rsidRPr="00C92EF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202</w:t>
            </w:r>
            <w:r w:rsidR="0019264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5</w:t>
            </w:r>
            <w:r w:rsidRPr="00C92EF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.</w:t>
            </w:r>
            <w:r>
              <w:rPr>
                <w:rFonts w:asciiTheme="minorHAnsi" w:eastAsia="MS Gothic" w:hAnsiTheme="minorHAnsi" w:cs="Times New Roman"/>
                <w:bCs w:val="0"/>
                <w:sz w:val="24"/>
                <w:szCs w:val="24"/>
                <w:lang w:val="bs-Latn-BA"/>
              </w:rPr>
              <w:t xml:space="preserve"> godinu</w:t>
            </w:r>
            <w:r w:rsidRPr="00C92EF3">
              <w:rPr>
                <w:rFonts w:asciiTheme="minorHAnsi" w:hAnsiTheme="minorHAnsi"/>
                <w:sz w:val="24"/>
                <w:szCs w:val="24"/>
                <w:lang w:val="bs-Latn-BA"/>
              </w:rPr>
              <w:t xml:space="preserve"> smanjiti broj neriješenih istraga za 10% u odnosu na broj zabilježen 31.12.</w:t>
            </w:r>
            <w:r w:rsidRPr="00C92EF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202</w:t>
            </w:r>
            <w:r w:rsidR="0019264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4</w:t>
            </w:r>
            <w:r w:rsidRPr="00C92EF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.</w:t>
            </w:r>
            <w:r w:rsidRPr="00C92EF3">
              <w:rPr>
                <w:rFonts w:asciiTheme="minorHAnsi" w:hAnsiTheme="minorHAnsi"/>
                <w:sz w:val="24"/>
                <w:szCs w:val="24"/>
                <w:lang w:val="bs-Latn-BA"/>
              </w:rPr>
              <w:t xml:space="preserve"> godine za cjelokupni Tužilački sistem u Federaciji BiH</w:t>
            </w:r>
          </w:p>
        </w:tc>
        <w:tc>
          <w:tcPr>
            <w:tcW w:w="3354" w:type="dxa"/>
          </w:tcPr>
          <w:p w14:paraId="4F5B83A8" w14:textId="08401A2B" w:rsidR="00C92EF3" w:rsidRPr="00C92EF3" w:rsidRDefault="00C92EF3" w:rsidP="0019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4"/>
                <w:szCs w:val="24"/>
                <w:lang w:val="bs-Latn-BA"/>
              </w:rPr>
            </w:pPr>
            <w:r w:rsidRPr="00C92EF3">
              <w:rPr>
                <w:rFonts w:asciiTheme="minorHAnsi" w:hAnsiTheme="minorHAnsi"/>
                <w:sz w:val="24"/>
                <w:szCs w:val="24"/>
                <w:lang w:val="bs-Latn-BA"/>
              </w:rPr>
              <w:t>Za 202</w:t>
            </w:r>
            <w:r w:rsidR="00192643">
              <w:rPr>
                <w:rFonts w:asciiTheme="minorHAnsi" w:hAnsiTheme="minorHAnsi"/>
                <w:sz w:val="24"/>
                <w:szCs w:val="24"/>
                <w:lang w:val="bs-Latn-BA"/>
              </w:rPr>
              <w:t>6</w:t>
            </w:r>
            <w:r w:rsidRPr="00C92EF3">
              <w:rPr>
                <w:rFonts w:asciiTheme="minorHAnsi" w:hAnsiTheme="minorHAnsi"/>
                <w:sz w:val="24"/>
                <w:szCs w:val="24"/>
                <w:lang w:val="bs-Latn-BA"/>
              </w:rPr>
              <w:t>.</w:t>
            </w:r>
            <w:r>
              <w:rPr>
                <w:rFonts w:asciiTheme="minorHAnsi" w:eastAsia="MS Gothic" w:hAnsiTheme="minorHAnsi"/>
                <w:bCs/>
                <w:sz w:val="24"/>
                <w:szCs w:val="24"/>
                <w:lang w:val="bs-Latn-BA"/>
              </w:rPr>
              <w:t>godinu</w:t>
            </w:r>
            <w:r w:rsidRPr="00C92EF3">
              <w:rPr>
                <w:rFonts w:asciiTheme="minorHAnsi" w:hAnsiTheme="minorHAnsi"/>
                <w:sz w:val="24"/>
                <w:szCs w:val="24"/>
                <w:lang w:val="bs-Latn-BA"/>
              </w:rPr>
              <w:t xml:space="preserve"> smanjiti broj neriješenih istraga za 10% u odnosu na broj zabilježen 31.12.</w:t>
            </w:r>
            <w:r w:rsidRPr="00C92EF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202</w:t>
            </w:r>
            <w:r w:rsidR="0019264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5</w:t>
            </w:r>
            <w:r w:rsidRPr="00C92EF3">
              <w:rPr>
                <w:rFonts w:asciiTheme="minorHAnsi" w:hAnsiTheme="minorHAnsi"/>
                <w:sz w:val="24"/>
                <w:szCs w:val="24"/>
                <w:u w:color="FFFF00"/>
                <w:lang w:val="bs-Latn-BA"/>
              </w:rPr>
              <w:t>.</w:t>
            </w:r>
            <w:r w:rsidRPr="00C92EF3">
              <w:rPr>
                <w:rFonts w:asciiTheme="minorHAnsi" w:hAnsiTheme="minorHAnsi"/>
                <w:sz w:val="24"/>
                <w:szCs w:val="24"/>
                <w:lang w:val="bs-Latn-BA"/>
              </w:rPr>
              <w:t xml:space="preserve"> godine za cjelokupni Tužilački sistem u Federaciji BiH</w:t>
            </w:r>
          </w:p>
        </w:tc>
        <w:tc>
          <w:tcPr>
            <w:tcW w:w="3353" w:type="dxa"/>
          </w:tcPr>
          <w:p w14:paraId="04D6AC2F" w14:textId="4D11B67E" w:rsidR="00C92EF3" w:rsidRPr="00C92EF3" w:rsidRDefault="00B35C91" w:rsidP="0019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4"/>
                <w:szCs w:val="24"/>
                <w:lang w:val="bs-Latn-BA"/>
              </w:rPr>
            </w:pPr>
            <w:r w:rsidRPr="00B35C91">
              <w:rPr>
                <w:rFonts w:asciiTheme="minorHAnsi" w:hAnsiTheme="minorHAnsi"/>
                <w:sz w:val="24"/>
                <w:szCs w:val="24"/>
                <w:lang w:val="bs-Latn-BA"/>
              </w:rPr>
              <w:t>Za 202</w:t>
            </w:r>
            <w:r w:rsidR="00192643">
              <w:rPr>
                <w:rFonts w:asciiTheme="minorHAnsi" w:hAnsiTheme="minorHAnsi"/>
                <w:sz w:val="24"/>
                <w:szCs w:val="24"/>
                <w:lang w:val="bs-Latn-BA"/>
              </w:rPr>
              <w:t>7</w:t>
            </w:r>
            <w:r w:rsidRPr="00B35C91">
              <w:rPr>
                <w:rFonts w:asciiTheme="minorHAnsi" w:hAnsiTheme="minorHAnsi"/>
                <w:sz w:val="24"/>
                <w:szCs w:val="24"/>
                <w:lang w:val="bs-Latn-BA"/>
              </w:rPr>
              <w:t>.godinu smanjiti broj neriješenih istraga za 10% u odnosu na broj zabilježen 31.12.202</w:t>
            </w:r>
            <w:r w:rsidR="00192643">
              <w:rPr>
                <w:rFonts w:asciiTheme="minorHAnsi" w:hAnsiTheme="minorHAnsi"/>
                <w:sz w:val="24"/>
                <w:szCs w:val="24"/>
                <w:lang w:val="bs-Latn-BA"/>
              </w:rPr>
              <w:t>6</w:t>
            </w:r>
            <w:r w:rsidRPr="00B35C91">
              <w:rPr>
                <w:rFonts w:asciiTheme="minorHAnsi" w:hAnsiTheme="minorHAnsi"/>
                <w:sz w:val="24"/>
                <w:szCs w:val="24"/>
                <w:lang w:val="bs-Latn-BA"/>
              </w:rPr>
              <w:t>. godine za cjelokupni Tužilački sistem u Federaciji BiH</w:t>
            </w:r>
          </w:p>
        </w:tc>
      </w:tr>
    </w:tbl>
    <w:p w14:paraId="7FCE2514" w14:textId="77777777" w:rsidR="007017A0" w:rsidRPr="00944D33" w:rsidRDefault="007017A0" w:rsidP="007017A0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22715FB0" w14:textId="7E87D1EC" w:rsidR="008B0E88" w:rsidRDefault="006C7499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bookmarkStart w:id="47" w:name="_Toc442208249"/>
      <w:bookmarkStart w:id="48" w:name="_Toc442208298"/>
      <w:bookmarkStart w:id="49" w:name="_Toc442214999"/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Na nivou tužilačkog sistema Federacije BiH je na dan 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31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12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.202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bilo neriješenih 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1863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istraga</w:t>
      </w:r>
      <w:r w:rsidR="00753BA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 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što u odnosu na stanje sa 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01.01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.20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kada je bilo 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1953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neriješenih istraga predstavlja 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umanjenje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4.6</w:t>
      </w:r>
      <w:r w:rsidRPr="006C749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%.</w:t>
      </w:r>
    </w:p>
    <w:p w14:paraId="3B8D4551" w14:textId="7D74C9D9" w:rsidR="00192643" w:rsidRDefault="00192643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0470817F" w14:textId="6C882253" w:rsidR="00192643" w:rsidRDefault="00192643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</w:rPr>
        <w:drawing>
          <wp:inline distT="0" distB="0" distL="0" distR="0" wp14:anchorId="3D99B54D" wp14:editId="14F2E5E8">
            <wp:extent cx="6400800" cy="3033395"/>
            <wp:effectExtent l="0" t="0" r="0" b="1460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00AA6A92" w14:textId="5DC9A49F" w:rsidR="0043649F" w:rsidRDefault="0043649F" w:rsidP="000357A8">
      <w:pPr>
        <w:spacing w:line="240" w:lineRule="auto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24C705F5" w14:textId="77777777" w:rsidR="0043649F" w:rsidRDefault="0043649F" w:rsidP="000357A8">
      <w:pPr>
        <w:spacing w:line="240" w:lineRule="auto"/>
        <w:jc w:val="both"/>
        <w:rPr>
          <w:rFonts w:asciiTheme="minorHAnsi" w:hAnsiTheme="minorHAnsi"/>
          <w:color w:val="auto"/>
          <w:lang w:val="hr-BA"/>
        </w:rPr>
      </w:pPr>
    </w:p>
    <w:p w14:paraId="47856A24" w14:textId="0EC64067" w:rsidR="002A2F6B" w:rsidRPr="00944D33" w:rsidRDefault="002A2F6B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6"/>
          <w:szCs w:val="26"/>
          <w:lang w:val="hr-BA"/>
        </w:rPr>
      </w:pPr>
    </w:p>
    <w:p w14:paraId="6445D020" w14:textId="77777777" w:rsidR="003857BF" w:rsidRDefault="003857BF" w:rsidP="003857BF">
      <w:pPr>
        <w:pStyle w:val="Heading2"/>
        <w:rPr>
          <w:rFonts w:asciiTheme="minorHAnsi" w:hAnsiTheme="minorHAnsi"/>
          <w:color w:val="auto"/>
          <w:lang w:val="hr-BA"/>
        </w:rPr>
      </w:pPr>
      <w:bookmarkStart w:id="50" w:name="_Toc102212729"/>
      <w:r w:rsidRPr="00944D33">
        <w:rPr>
          <w:rFonts w:asciiTheme="minorHAnsi" w:hAnsiTheme="minorHAnsi"/>
          <w:color w:val="auto"/>
          <w:lang w:val="hr-BA"/>
        </w:rPr>
        <w:t xml:space="preserve">Realizacija strateškog cilja </w:t>
      </w:r>
      <w:r>
        <w:rPr>
          <w:rFonts w:asciiTheme="minorHAnsi" w:hAnsiTheme="minorHAnsi"/>
          <w:color w:val="auto"/>
          <w:lang w:val="hr-BA"/>
        </w:rPr>
        <w:t>3</w:t>
      </w:r>
      <w:r w:rsidRPr="00944D33">
        <w:rPr>
          <w:rFonts w:asciiTheme="minorHAnsi" w:hAnsiTheme="minorHAnsi"/>
          <w:color w:val="auto"/>
          <w:lang w:val="hr-BA"/>
        </w:rPr>
        <w:t xml:space="preserve">: </w:t>
      </w:r>
      <w:r w:rsidRPr="003857BF">
        <w:rPr>
          <w:rFonts w:asciiTheme="minorHAnsi" w:hAnsiTheme="minorHAnsi"/>
          <w:color w:val="auto"/>
          <w:lang w:val="hr-BA"/>
        </w:rPr>
        <w:t>Povećati broj riješenih KTK i KTO predmeta</w:t>
      </w:r>
      <w:bookmarkEnd w:id="50"/>
    </w:p>
    <w:p w14:paraId="654E4ECA" w14:textId="77777777" w:rsidR="003857BF" w:rsidRDefault="003857BF" w:rsidP="003857BF">
      <w:pPr>
        <w:rPr>
          <w:lang w:val="hr-BA"/>
        </w:rPr>
      </w:pPr>
    </w:p>
    <w:p w14:paraId="08317C32" w14:textId="77777777" w:rsidR="00111108" w:rsidRPr="00944D33" w:rsidRDefault="00111108" w:rsidP="00111108">
      <w:pPr>
        <w:pStyle w:val="Heading3"/>
      </w:pPr>
      <w:r w:rsidRPr="00944D33">
        <w:t xml:space="preserve">Ciljani rezultat </w:t>
      </w:r>
      <w:r>
        <w:t>3</w:t>
      </w:r>
      <w:r w:rsidRPr="00944D33">
        <w:t xml:space="preserve">.1 – </w:t>
      </w:r>
      <w:r w:rsidR="005C3A4D" w:rsidRPr="005C3A4D">
        <w:t>Povećati broj riješenih KTK predmeta</w:t>
      </w:r>
    </w:p>
    <w:p w14:paraId="6D763159" w14:textId="77777777" w:rsidR="00111108" w:rsidRPr="00944D33" w:rsidRDefault="00111108" w:rsidP="00111108">
      <w:pPr>
        <w:rPr>
          <w:rFonts w:asciiTheme="minorHAnsi" w:hAnsiTheme="minorHAnsi"/>
          <w:color w:val="auto"/>
          <w:lang w:val="hr-BA"/>
        </w:rPr>
      </w:pPr>
    </w:p>
    <w:p w14:paraId="6A502375" w14:textId="261BD12C" w:rsidR="00111108" w:rsidRPr="00944D33" w:rsidRDefault="00111108" w:rsidP="00111108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202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14:paraId="1F6D30B9" w14:textId="77777777" w:rsidR="00111108" w:rsidRPr="00944D33" w:rsidRDefault="00111108" w:rsidP="00111108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C92EF3" w:rsidRPr="00944D33" w14:paraId="589EE2AB" w14:textId="77777777" w:rsidTr="00957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14:paraId="3AF2EE4B" w14:textId="5589FB7D" w:rsidR="00C92EF3" w:rsidRPr="00C92EF3" w:rsidRDefault="00C92EF3" w:rsidP="00192643">
            <w:pPr>
              <w:jc w:val="center"/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C92EF3"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  <w:lastRenderedPageBreak/>
              <w:t>202</w:t>
            </w:r>
            <w:r w:rsidR="00192643"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  <w:t>5</w:t>
            </w:r>
          </w:p>
        </w:tc>
        <w:tc>
          <w:tcPr>
            <w:tcW w:w="3354" w:type="dxa"/>
          </w:tcPr>
          <w:p w14:paraId="14AC78DC" w14:textId="22A68A48" w:rsidR="00C92EF3" w:rsidRPr="00C92EF3" w:rsidRDefault="00C92EF3" w:rsidP="001926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C92EF3"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  <w:t>202</w:t>
            </w:r>
            <w:r w:rsidR="00192643"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  <w:t>6</w:t>
            </w:r>
          </w:p>
        </w:tc>
        <w:tc>
          <w:tcPr>
            <w:tcW w:w="3354" w:type="dxa"/>
          </w:tcPr>
          <w:p w14:paraId="37A53995" w14:textId="155CD700" w:rsidR="00C92EF3" w:rsidRPr="00C92EF3" w:rsidRDefault="00C92EF3" w:rsidP="001926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C92EF3"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  <w:t>202</w:t>
            </w:r>
            <w:r w:rsidR="00192643">
              <w:rPr>
                <w:rFonts w:asciiTheme="minorHAnsi" w:eastAsia="MS Gothic" w:hAnsiTheme="minorHAnsi"/>
                <w:color w:val="000000" w:themeColor="text1"/>
                <w:sz w:val="24"/>
                <w:szCs w:val="24"/>
                <w:lang w:val="bs-Latn-BA"/>
              </w:rPr>
              <w:t>7</w:t>
            </w:r>
          </w:p>
        </w:tc>
      </w:tr>
      <w:tr w:rsidR="00C92EF3" w:rsidRPr="003978CE" w14:paraId="67DA05B0" w14:textId="77777777" w:rsidTr="00957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14:paraId="626A9648" w14:textId="5501D74E" w:rsidR="00C92EF3" w:rsidRPr="00C92EF3" w:rsidRDefault="00C92EF3" w:rsidP="00192643">
            <w:pPr>
              <w:jc w:val="center"/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C92EF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Povećati broj riješenih KTK predmeta za 5% u odnosu na 202</w:t>
            </w:r>
            <w:r w:rsidR="0019264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4</w:t>
            </w:r>
            <w:r w:rsidRPr="00C92EF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. godinu</w:t>
            </w:r>
          </w:p>
        </w:tc>
        <w:tc>
          <w:tcPr>
            <w:tcW w:w="3354" w:type="dxa"/>
          </w:tcPr>
          <w:p w14:paraId="2E143208" w14:textId="4FE0F392" w:rsidR="00C92EF3" w:rsidRPr="00C92EF3" w:rsidRDefault="00C92EF3" w:rsidP="0019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C92EF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Povećati broj riješenih KTK predmeta za 5% u odnosu na 202</w:t>
            </w:r>
            <w:r w:rsidR="0019264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5</w:t>
            </w:r>
            <w:r w:rsidRPr="00C92EF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. godinu</w:t>
            </w:r>
          </w:p>
        </w:tc>
        <w:tc>
          <w:tcPr>
            <w:tcW w:w="3354" w:type="dxa"/>
          </w:tcPr>
          <w:p w14:paraId="57D029A2" w14:textId="26FC900E" w:rsidR="00C92EF3" w:rsidRPr="00C92EF3" w:rsidRDefault="00C92EF3" w:rsidP="00192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C92EF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Povećati broj riješenih KTK predmeta za 5% u odnosu na 20</w:t>
            </w:r>
            <w:r w:rsidR="00753BAF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2</w:t>
            </w:r>
            <w:r w:rsidR="0019264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6</w:t>
            </w:r>
            <w:r w:rsidRPr="00C92EF3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. godinu</w:t>
            </w:r>
          </w:p>
        </w:tc>
      </w:tr>
    </w:tbl>
    <w:p w14:paraId="321928F9" w14:textId="77777777" w:rsidR="00111108" w:rsidRPr="00944D33" w:rsidRDefault="00111108" w:rsidP="00111108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14:paraId="0A45B1DA" w14:textId="7A55975C" w:rsidR="003857BF" w:rsidRDefault="00111108" w:rsidP="0063114E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Ako se uzmu podaci o 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broju riješenih KTK predmeta</w:t>
      </w:r>
      <w:r w:rsidR="00EC611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tokom 202</w:t>
      </w:r>
      <w:r w:rsidR="0019264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u Federaciji BiH je riješeno </w:t>
      </w:r>
      <w:r w:rsidR="00FA33C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43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KTK predmeta</w:t>
      </w:r>
      <w:r w:rsidR="00753BA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a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što je za 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manje</w:t>
      </w:r>
      <w:r w:rsidR="00C92EF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nego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20</w:t>
      </w:r>
      <w:r w:rsidR="0074251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kada je bilo </w:t>
      </w:r>
      <w:r w:rsidR="0074251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98</w:t>
      </w:r>
      <w:r w:rsidR="00001EE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riješenih predmeta ove vrste.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</w:p>
    <w:p w14:paraId="409C9C4F" w14:textId="2CADA6BB" w:rsidR="00623E31" w:rsidRPr="002A2F6B" w:rsidRDefault="00623E31" w:rsidP="0063114E">
      <w:pPr>
        <w:jc w:val="both"/>
        <w:rPr>
          <w:lang w:val="hr-BA"/>
        </w:rPr>
      </w:pPr>
      <w:r>
        <w:rPr>
          <w:noProof/>
        </w:rPr>
        <w:drawing>
          <wp:inline distT="0" distB="0" distL="0" distR="0" wp14:anchorId="1CE230B3" wp14:editId="0D0160A7">
            <wp:extent cx="6400800" cy="3033395"/>
            <wp:effectExtent l="0" t="0" r="0" b="14605"/>
            <wp:docPr id="18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483D2B34" w14:textId="77777777" w:rsidR="0028094D" w:rsidRDefault="0028094D" w:rsidP="00803D4E">
      <w:pPr>
        <w:rPr>
          <w:lang w:val="hr-BA"/>
        </w:rPr>
      </w:pPr>
    </w:p>
    <w:p w14:paraId="6DAF35DE" w14:textId="77777777" w:rsidR="00803D4E" w:rsidRPr="00944D33" w:rsidRDefault="00803D4E" w:rsidP="00803D4E">
      <w:pPr>
        <w:pStyle w:val="Heading3"/>
      </w:pPr>
      <w:r w:rsidRPr="00944D33">
        <w:t xml:space="preserve">Ciljani rezultat </w:t>
      </w:r>
      <w:r>
        <w:t>3</w:t>
      </w:r>
      <w:r w:rsidRPr="00944D33">
        <w:t>.</w:t>
      </w:r>
      <w:r>
        <w:t>2</w:t>
      </w:r>
      <w:r w:rsidRPr="00944D33">
        <w:t xml:space="preserve"> – </w:t>
      </w:r>
      <w:r w:rsidRPr="005C3A4D">
        <w:t>Povećati broj riješenih KT</w:t>
      </w:r>
      <w:r>
        <w:t>O</w:t>
      </w:r>
      <w:r w:rsidRPr="005C3A4D">
        <w:t xml:space="preserve"> predmeta</w:t>
      </w:r>
    </w:p>
    <w:p w14:paraId="75B26687" w14:textId="22312FAB" w:rsidR="00803D4E" w:rsidRPr="00944D33" w:rsidRDefault="00803D4E" w:rsidP="0096487D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su sljedeći:</w:t>
      </w:r>
    </w:p>
    <w:p w14:paraId="58144400" w14:textId="77777777" w:rsidR="00803D4E" w:rsidRPr="00944D33" w:rsidRDefault="00803D4E" w:rsidP="00803D4E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96487D" w:rsidRPr="00944D33" w14:paraId="150DE082" w14:textId="77777777" w:rsidTr="00957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14:paraId="1C8190B0" w14:textId="6E4661A4" w:rsidR="0096487D" w:rsidRPr="00944D33" w:rsidRDefault="0096487D" w:rsidP="00623E31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623E31">
              <w:rPr>
                <w:rFonts w:asciiTheme="minorHAnsi" w:hAnsiTheme="minorHAnsi"/>
                <w:color w:val="auto"/>
                <w:lang w:val="hr-BA"/>
              </w:rPr>
              <w:t>5</w:t>
            </w:r>
          </w:p>
        </w:tc>
        <w:tc>
          <w:tcPr>
            <w:tcW w:w="3354" w:type="dxa"/>
          </w:tcPr>
          <w:p w14:paraId="31987DDD" w14:textId="084AF694" w:rsidR="0096487D" w:rsidRPr="00944D33" w:rsidRDefault="0096487D" w:rsidP="00623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623E31">
              <w:rPr>
                <w:rFonts w:asciiTheme="minorHAnsi" w:hAnsiTheme="minorHAnsi"/>
                <w:color w:val="auto"/>
                <w:lang w:val="hr-BA"/>
              </w:rPr>
              <w:t>6</w:t>
            </w:r>
          </w:p>
        </w:tc>
        <w:tc>
          <w:tcPr>
            <w:tcW w:w="3354" w:type="dxa"/>
          </w:tcPr>
          <w:p w14:paraId="42215D87" w14:textId="54ECD096" w:rsidR="0096487D" w:rsidRPr="00944D33" w:rsidRDefault="0096487D" w:rsidP="00623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623E31">
              <w:rPr>
                <w:rFonts w:asciiTheme="minorHAnsi" w:hAnsiTheme="minorHAnsi"/>
                <w:color w:val="auto"/>
                <w:lang w:val="hr-BA"/>
              </w:rPr>
              <w:t>7</w:t>
            </w:r>
          </w:p>
        </w:tc>
      </w:tr>
      <w:tr w:rsidR="0074251A" w:rsidRPr="003978CE" w14:paraId="2A29D41F" w14:textId="77777777" w:rsidTr="00957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14:paraId="506A943F" w14:textId="7A7F225C" w:rsidR="0074251A" w:rsidRPr="0074251A" w:rsidRDefault="0074251A" w:rsidP="00623E31">
            <w:pPr>
              <w:jc w:val="center"/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74251A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Povećati broj riješenih KTO predmeta za 5% u odnosu na 202</w:t>
            </w:r>
            <w:r w:rsidR="00623E31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4</w:t>
            </w:r>
            <w:r w:rsidRPr="0074251A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. godinu</w:t>
            </w:r>
          </w:p>
        </w:tc>
        <w:tc>
          <w:tcPr>
            <w:tcW w:w="3354" w:type="dxa"/>
          </w:tcPr>
          <w:p w14:paraId="23C6177F" w14:textId="21F3123F" w:rsidR="0074251A" w:rsidRPr="0074251A" w:rsidRDefault="0074251A" w:rsidP="00623E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74251A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Povećati broj riješenih KTO predmeta za 5% u odnosu na 202</w:t>
            </w:r>
            <w:r w:rsidR="00623E31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5</w:t>
            </w:r>
            <w:r w:rsidRPr="0074251A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. godinu</w:t>
            </w:r>
          </w:p>
        </w:tc>
        <w:tc>
          <w:tcPr>
            <w:tcW w:w="3354" w:type="dxa"/>
          </w:tcPr>
          <w:p w14:paraId="0180181D" w14:textId="682879F0" w:rsidR="0074251A" w:rsidRPr="0074251A" w:rsidRDefault="0074251A" w:rsidP="00623E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</w:pPr>
            <w:r w:rsidRPr="0074251A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Povećati broj riješenih KTO predmeta za 5% u odnosu na 202</w:t>
            </w:r>
            <w:r w:rsidR="00623E31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6</w:t>
            </w:r>
            <w:r w:rsidRPr="0074251A">
              <w:rPr>
                <w:rFonts w:asciiTheme="minorHAnsi" w:hAnsiTheme="minorHAnsi"/>
                <w:color w:val="000000" w:themeColor="text1"/>
                <w:sz w:val="24"/>
                <w:szCs w:val="24"/>
                <w:lang w:val="bs-Latn-BA"/>
              </w:rPr>
              <w:t>. godinu</w:t>
            </w:r>
          </w:p>
        </w:tc>
      </w:tr>
    </w:tbl>
    <w:p w14:paraId="21BB7CF6" w14:textId="77777777" w:rsidR="002A2F6B" w:rsidRDefault="00803D4E" w:rsidP="002A2F6B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14:paraId="34F25774" w14:textId="5EDABB52" w:rsidR="00623E31" w:rsidRDefault="00803D4E" w:rsidP="0063114E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lastRenderedPageBreak/>
        <w:t xml:space="preserve">Ako se uzmu podaci o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broju riješenih KT</w:t>
      </w:r>
      <w:r w:rsidR="004227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 tokom 202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u Federaciji BiH je riješeno 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54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KT</w:t>
      </w:r>
      <w:r w:rsidR="0042273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</w:t>
      </w:r>
      <w:r w:rsidR="00753BA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predmeta, a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što je za 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="00B35C9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74251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</w:t>
      </w:r>
      <w:r w:rsidR="00E9470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više u odnosu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na broj 20</w:t>
      </w:r>
      <w:r w:rsidR="0075261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kada je bilo 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40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riješenih predmeta ove vrste. </w:t>
      </w:r>
    </w:p>
    <w:p w14:paraId="6468082B" w14:textId="1180B3E1" w:rsidR="00623E31" w:rsidRPr="002A2F6B" w:rsidRDefault="00623E31" w:rsidP="0063114E">
      <w:pPr>
        <w:jc w:val="both"/>
        <w:rPr>
          <w:rFonts w:asciiTheme="minorHAnsi" w:hAnsiTheme="minorHAnsi"/>
          <w:color w:val="auto"/>
          <w:lang w:val="hr-BA"/>
        </w:rPr>
      </w:pPr>
    </w:p>
    <w:p w14:paraId="4369FF67" w14:textId="371CE9CF" w:rsidR="00294CAA" w:rsidRDefault="00623E31" w:rsidP="00803D4E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</w:rPr>
        <w:drawing>
          <wp:inline distT="0" distB="0" distL="0" distR="0" wp14:anchorId="6B427DBE" wp14:editId="64D618E3">
            <wp:extent cx="6400800" cy="3409950"/>
            <wp:effectExtent l="0" t="0" r="0" b="0"/>
            <wp:docPr id="23" name="Chart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1726E7C2" w14:textId="77777777" w:rsidR="00803D4E" w:rsidRDefault="00803D4E" w:rsidP="00803D4E">
      <w:pPr>
        <w:rPr>
          <w:lang w:val="hr-BA"/>
        </w:rPr>
      </w:pPr>
    </w:p>
    <w:p w14:paraId="4A95B0F4" w14:textId="77777777" w:rsidR="00294CAA" w:rsidRDefault="00294CAA" w:rsidP="00803D4E">
      <w:pPr>
        <w:rPr>
          <w:lang w:val="hr-BA"/>
        </w:rPr>
      </w:pPr>
    </w:p>
    <w:p w14:paraId="6BB2524F" w14:textId="77777777" w:rsidR="002A2F6B" w:rsidRDefault="002A2F6B" w:rsidP="00803D4E">
      <w:pPr>
        <w:rPr>
          <w:lang w:val="hr-BA"/>
        </w:rPr>
      </w:pPr>
    </w:p>
    <w:p w14:paraId="330CA074" w14:textId="77777777" w:rsidR="007D5A8C" w:rsidRPr="00944D33" w:rsidRDefault="007D5A8C" w:rsidP="007D5A8C">
      <w:pPr>
        <w:pStyle w:val="Heading3"/>
      </w:pPr>
      <w:r w:rsidRPr="00944D33">
        <w:t xml:space="preserve">Ciljani rezultat </w:t>
      </w:r>
      <w:r>
        <w:t>3</w:t>
      </w:r>
      <w:r w:rsidRPr="00944D33">
        <w:t>.</w:t>
      </w:r>
      <w:r w:rsidR="00C342BA">
        <w:t>3</w:t>
      </w:r>
      <w:r w:rsidRPr="00944D33">
        <w:t xml:space="preserve"> – </w:t>
      </w:r>
      <w:r w:rsidR="00C342BA" w:rsidRPr="00C342BA">
        <w:t>Povećati broj riješenih predmeta korupcije i organizovanog kriminala na visokom nivou</w:t>
      </w:r>
    </w:p>
    <w:p w14:paraId="06745072" w14:textId="21E15D8A" w:rsidR="007D5A8C" w:rsidRPr="00944D33" w:rsidRDefault="007D5A8C" w:rsidP="007D5A8C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Ciljani rezultati koji su utvrđeni S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trateškim okvirom za period 202</w:t>
      </w:r>
      <w:r w:rsidR="0014671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– 202</w:t>
      </w:r>
      <w:r w:rsidR="0014671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7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6691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su sljedeći:</w:t>
      </w:r>
    </w:p>
    <w:p w14:paraId="373ED1C6" w14:textId="77777777" w:rsidR="007D5A8C" w:rsidRPr="00944D33" w:rsidRDefault="007D5A8C" w:rsidP="007D5A8C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F66910" w:rsidRPr="00944D33" w14:paraId="7CB73EA4" w14:textId="77777777" w:rsidTr="00957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14:paraId="000260CA" w14:textId="10766FCA" w:rsidR="00F66910" w:rsidRPr="00944D33" w:rsidRDefault="00F66910" w:rsidP="00623E31">
            <w:pPr>
              <w:jc w:val="center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623E31">
              <w:rPr>
                <w:rFonts w:asciiTheme="minorHAnsi" w:hAnsiTheme="minorHAnsi"/>
                <w:color w:val="auto"/>
                <w:lang w:val="hr-BA"/>
              </w:rPr>
              <w:t>5</w:t>
            </w:r>
          </w:p>
        </w:tc>
        <w:tc>
          <w:tcPr>
            <w:tcW w:w="3354" w:type="dxa"/>
          </w:tcPr>
          <w:p w14:paraId="7647E046" w14:textId="31E9EC22" w:rsidR="00F66910" w:rsidRPr="00944D33" w:rsidRDefault="00F66910" w:rsidP="00623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623E31">
              <w:rPr>
                <w:rFonts w:asciiTheme="minorHAnsi" w:hAnsiTheme="minorHAnsi"/>
                <w:color w:val="auto"/>
                <w:lang w:val="hr-BA"/>
              </w:rPr>
              <w:t>6</w:t>
            </w:r>
          </w:p>
        </w:tc>
        <w:tc>
          <w:tcPr>
            <w:tcW w:w="3354" w:type="dxa"/>
          </w:tcPr>
          <w:p w14:paraId="3E73D4CB" w14:textId="060908CA" w:rsidR="00F66910" w:rsidRPr="00944D33" w:rsidRDefault="00F66910" w:rsidP="00623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MS Gothic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202</w:t>
            </w:r>
            <w:r w:rsidR="00623E31">
              <w:rPr>
                <w:rFonts w:asciiTheme="minorHAnsi" w:hAnsiTheme="minorHAnsi"/>
                <w:color w:val="auto"/>
                <w:lang w:val="hr-BA"/>
              </w:rPr>
              <w:t>7</w:t>
            </w:r>
          </w:p>
        </w:tc>
      </w:tr>
      <w:tr w:rsidR="00F66910" w:rsidRPr="003978CE" w14:paraId="7697E848" w14:textId="77777777" w:rsidTr="00807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</w:tcPr>
          <w:p w14:paraId="1CEB240C" w14:textId="0B0B42D3" w:rsidR="00F66910" w:rsidRPr="0069399A" w:rsidRDefault="00F66910" w:rsidP="00623E31">
            <w:pPr>
              <w:jc w:val="center"/>
              <w:rPr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</w:t>
            </w:r>
            <w:r w:rsidR="0074251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="0074251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povećati za 5% u odnosu na broj riješenih predmeta ove vrste zabilježen u 20</w:t>
            </w:r>
            <w:r w:rsidR="0074251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</w:t>
            </w:r>
          </w:p>
        </w:tc>
        <w:tc>
          <w:tcPr>
            <w:tcW w:w="3354" w:type="dxa"/>
          </w:tcPr>
          <w:p w14:paraId="03D2AD9D" w14:textId="181B779E" w:rsidR="00F66910" w:rsidRPr="0069399A" w:rsidRDefault="00F66910" w:rsidP="00623E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povećati za 5% u odnosu na broj riješenih predmeta ove vrste zabilježen u 20</w:t>
            </w:r>
            <w:r w:rsidR="0074251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3</w:t>
            </w:r>
            <w:r w:rsidR="0074251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</w:t>
            </w:r>
          </w:p>
        </w:tc>
        <w:tc>
          <w:tcPr>
            <w:tcW w:w="3354" w:type="dxa"/>
          </w:tcPr>
          <w:p w14:paraId="445B1DED" w14:textId="64D7A7F2" w:rsidR="00F66910" w:rsidRPr="0069399A" w:rsidRDefault="00F66910" w:rsidP="00623E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BA"/>
              </w:rPr>
            </w:pP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Broj riješenih predmeta korupcije i organizovanog kriminala na visokom nivou u periodu 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povećati za 5% u odnosu na broj riješenih predmeta ove vrste zabilježen u 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4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-202</w:t>
            </w:r>
            <w:r w:rsidR="00623E3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2D1E27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</w:t>
            </w:r>
          </w:p>
        </w:tc>
      </w:tr>
    </w:tbl>
    <w:p w14:paraId="3CB71488" w14:textId="77777777" w:rsidR="007D5A8C" w:rsidRPr="00944D33" w:rsidRDefault="007D5A8C" w:rsidP="007D5A8C">
      <w:p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lang w:val="hr-BA"/>
        </w:rPr>
        <w:t xml:space="preserve"> </w:t>
      </w:r>
    </w:p>
    <w:p w14:paraId="569B8158" w14:textId="4C8133A6" w:rsidR="007D5A8C" w:rsidRDefault="00E97FF1" w:rsidP="00753BAF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lastRenderedPageBreak/>
        <w:t>U nastavku je dat</w:t>
      </w:r>
      <w:r w:rsidR="00614B27" w:rsidRPr="00614B2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prikaz realizacije ovog ciljanog rezultata za tužilački sistem Federacije BiH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Vidljivo je da je </w:t>
      </w:r>
      <w:r w:rsidR="00B770A2" w:rsidRPr="00B770A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 periodu 202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="00B770A2" w:rsidRPr="00B770A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.-202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B770A2" w:rsidRPr="00B770A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godina 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riješeno 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69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A2658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KTKV i KTOV 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predmeta</w:t>
      </w:r>
      <w:r w:rsidR="00EC611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74251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 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što </w:t>
      </w:r>
      <w:r w:rsidR="0074251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j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e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smanjenje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 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14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u odnosu na period 20</w:t>
      </w:r>
      <w:r w:rsidR="0074251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- 202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E7784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godina </w:t>
      </w:r>
      <w:r w:rsidR="0082296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kada je bilo riješeno</w:t>
      </w:r>
      <w:r w:rsidR="00A2658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</w:t>
      </w:r>
      <w:r w:rsidR="00A26586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KTKV i KTOV predmeta.</w:t>
      </w:r>
    </w:p>
    <w:p w14:paraId="26BDE1F0" w14:textId="50BCDA24" w:rsidR="00A26586" w:rsidRDefault="00A26586" w:rsidP="007D5A8C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780986DE" w14:textId="4108AA9C" w:rsidR="00623E31" w:rsidRDefault="00623E31" w:rsidP="007D5A8C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noProof/>
        </w:rPr>
        <w:drawing>
          <wp:inline distT="0" distB="0" distL="0" distR="0" wp14:anchorId="0485EFA1" wp14:editId="5FD22260">
            <wp:extent cx="6400800" cy="3033395"/>
            <wp:effectExtent l="0" t="0" r="0" b="14605"/>
            <wp:docPr id="25" name="Chart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6AB92248" w14:textId="77777777" w:rsidR="00623E31" w:rsidRDefault="00623E31" w:rsidP="007D5A8C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0E711877" w14:textId="0FDDB6D9" w:rsidR="007D5A8C" w:rsidRPr="00803D4E" w:rsidRDefault="007D5A8C" w:rsidP="00803D4E">
      <w:pPr>
        <w:rPr>
          <w:lang w:val="hr-BA"/>
        </w:rPr>
      </w:pPr>
    </w:p>
    <w:p w14:paraId="23C457B6" w14:textId="77777777" w:rsidR="005C0006" w:rsidRPr="00944D33" w:rsidRDefault="005C0006" w:rsidP="005C0006">
      <w:pPr>
        <w:pStyle w:val="Heading2"/>
        <w:rPr>
          <w:rFonts w:asciiTheme="minorHAnsi" w:hAnsiTheme="minorHAnsi"/>
          <w:color w:val="auto"/>
          <w:lang w:val="hr-BA"/>
        </w:rPr>
      </w:pPr>
      <w:bookmarkStart w:id="51" w:name="_Toc102212730"/>
      <w:r w:rsidRPr="00944D33">
        <w:rPr>
          <w:rFonts w:asciiTheme="minorHAnsi" w:hAnsiTheme="minorHAnsi"/>
          <w:color w:val="auto"/>
          <w:lang w:val="hr-BA"/>
        </w:rPr>
        <w:t xml:space="preserve">Realizacija strateškog cilja </w:t>
      </w:r>
      <w:r w:rsidR="003857BF">
        <w:rPr>
          <w:rFonts w:asciiTheme="minorHAnsi" w:hAnsiTheme="minorHAnsi"/>
          <w:color w:val="auto"/>
          <w:lang w:val="hr-BA"/>
        </w:rPr>
        <w:t>4</w:t>
      </w:r>
      <w:r w:rsidRPr="00944D33">
        <w:rPr>
          <w:rFonts w:asciiTheme="minorHAnsi" w:hAnsiTheme="minorHAnsi"/>
          <w:color w:val="auto"/>
          <w:lang w:val="hr-BA"/>
        </w:rPr>
        <w:t xml:space="preserve">: </w:t>
      </w:r>
      <w:r w:rsidR="00C012B4" w:rsidRPr="00867F71">
        <w:rPr>
          <w:rFonts w:asciiTheme="minorHAnsi" w:hAnsiTheme="minorHAnsi"/>
          <w:color w:val="auto"/>
          <w:lang w:val="hr-BA"/>
        </w:rPr>
        <w:t>Povećati kvantitet i kvalitet informacija u skladu sa planom praćenja i evaluacije PR u tužilaštvima</w:t>
      </w:r>
      <w:bookmarkEnd w:id="51"/>
    </w:p>
    <w:p w14:paraId="3E65A9B9" w14:textId="77777777" w:rsidR="005C0006" w:rsidRPr="00944D33" w:rsidRDefault="005C0006" w:rsidP="005C0006">
      <w:pPr>
        <w:rPr>
          <w:rFonts w:asciiTheme="minorHAnsi" w:hAnsiTheme="minorHAnsi"/>
          <w:color w:val="auto"/>
          <w:lang w:val="hr-BA"/>
        </w:rPr>
      </w:pPr>
    </w:p>
    <w:p w14:paraId="5D2CF86B" w14:textId="5405B862" w:rsidR="005C0006" w:rsidRPr="00944D33" w:rsidRDefault="00C012B4" w:rsidP="00C012B4">
      <w:pPr>
        <w:jc w:val="both"/>
        <w:rPr>
          <w:rFonts w:asciiTheme="minorHAnsi" w:hAnsiTheme="minorHAnsi"/>
          <w:color w:val="auto"/>
          <w:lang w:val="hr-BA"/>
        </w:rPr>
      </w:pPr>
      <w:r w:rsidRPr="00C012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 skladu sa zaključcima sjednice Proširenog kolegija glavnih tužilaca Federacije BiH koji je je održan 25. i 26.</w:t>
      </w:r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</w:t>
      </w:r>
      <w:r w:rsidRPr="00C012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6.2018. </w:t>
      </w:r>
      <w:r w:rsidR="0014671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godine </w:t>
      </w:r>
      <w:r w:rsidRPr="00C012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došlo je do izmjene strateškog cilja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614E6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C012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koji sada glasi «Povećati kvantitet i kvalitet informacija u skladu sa planom praćenja i evaluacije PR u tužilaštvima».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Konačna ocjena za 20</w:t>
      </w:r>
      <w:r w:rsidR="00447C5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godinu će biti </w:t>
      </w:r>
      <w:r w:rsidR="001043B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prezentirana na Ko</w:t>
      </w:r>
      <w:r w:rsidR="00595E0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l</w:t>
      </w:r>
      <w:r w:rsidR="001043B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egiju u julu 202</w:t>
      </w:r>
      <w:r w:rsidR="00623E3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1043B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godine.</w:t>
      </w:r>
    </w:p>
    <w:p w14:paraId="21431563" w14:textId="740BE752" w:rsidR="0089500C" w:rsidRPr="00944D33" w:rsidRDefault="00CD2B51" w:rsidP="00B50865">
      <w:pPr>
        <w:pStyle w:val="Heading1"/>
        <w:spacing w:before="0"/>
        <w:rPr>
          <w:color w:val="auto"/>
        </w:rPr>
      </w:pPr>
      <w:r w:rsidRPr="00944D33">
        <w:rPr>
          <w:color w:val="auto"/>
        </w:rPr>
        <w:br w:type="page"/>
      </w:r>
      <w:bookmarkStart w:id="52" w:name="_Toc102212731"/>
      <w:r w:rsidR="003E2004" w:rsidRPr="00944D33">
        <w:rPr>
          <w:color w:val="auto"/>
        </w:rPr>
        <w:lastRenderedPageBreak/>
        <w:t>Str</w:t>
      </w:r>
      <w:r w:rsidR="009E50EA" w:rsidRPr="00944D33">
        <w:rPr>
          <w:color w:val="auto"/>
        </w:rPr>
        <w:t xml:space="preserve">ateški prioriteti za period </w:t>
      </w:r>
      <w:r w:rsidR="00A72637">
        <w:rPr>
          <w:color w:val="auto"/>
        </w:rPr>
        <w:t>20</w:t>
      </w:r>
      <w:r w:rsidR="001948FF">
        <w:rPr>
          <w:color w:val="auto"/>
        </w:rPr>
        <w:t>2</w:t>
      </w:r>
      <w:r w:rsidR="003E283C">
        <w:rPr>
          <w:color w:val="auto"/>
        </w:rPr>
        <w:t>6</w:t>
      </w:r>
      <w:r w:rsidR="001948FF">
        <w:rPr>
          <w:color w:val="auto"/>
        </w:rPr>
        <w:t>.</w:t>
      </w:r>
      <w:r w:rsidR="00A72637">
        <w:rPr>
          <w:color w:val="auto"/>
        </w:rPr>
        <w:t xml:space="preserve"> – 202</w:t>
      </w:r>
      <w:r w:rsidR="003E283C">
        <w:rPr>
          <w:color w:val="auto"/>
        </w:rPr>
        <w:t>8</w:t>
      </w:r>
      <w:r w:rsidR="005033F5" w:rsidRPr="00944D33">
        <w:rPr>
          <w:color w:val="auto"/>
        </w:rPr>
        <w:t>.</w:t>
      </w:r>
      <w:bookmarkEnd w:id="47"/>
      <w:bookmarkEnd w:id="48"/>
      <w:bookmarkEnd w:id="49"/>
      <w:r w:rsidR="00A72637">
        <w:rPr>
          <w:color w:val="auto"/>
        </w:rPr>
        <w:t xml:space="preserve"> godina</w:t>
      </w:r>
      <w:bookmarkEnd w:id="52"/>
    </w:p>
    <w:p w14:paraId="25983BC0" w14:textId="77777777" w:rsidR="007C27B1" w:rsidRPr="00944D33" w:rsidRDefault="007C27B1" w:rsidP="007C27B1">
      <w:pPr>
        <w:rPr>
          <w:rFonts w:asciiTheme="minorHAnsi" w:hAnsiTheme="minorHAnsi"/>
          <w:color w:val="auto"/>
          <w:lang w:val="hr-BA"/>
        </w:rPr>
      </w:pPr>
    </w:p>
    <w:p w14:paraId="5C3904D9" w14:textId="786EC993" w:rsidR="00CD2B51" w:rsidRPr="00944D33" w:rsidRDefault="00CD2B51" w:rsidP="000357A8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Zaključak kolegija glavnih tužilaca u </w:t>
      </w:r>
      <w:r w:rsidR="000357A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F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ederaciji BiH koji je održan 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u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="001948FF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februar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u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20</w:t>
      </w:r>
      <w:r w:rsidR="005C625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3E283C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6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godine u </w:t>
      </w:r>
      <w:r w:rsidR="00E97FF1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Mostaru 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je da 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su 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strateški ciljevi koji su definisani za period 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20</w:t>
      </w:r>
      <w:r w:rsidR="005C625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6</w:t>
      </w:r>
      <w:r w:rsidR="00947B0E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.-202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</w:t>
      </w:r>
      <w:r w:rsidR="0094336D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.godina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i</w:t>
      </w:r>
      <w:r w:rsidR="00595E01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sti</w:t>
      </w:r>
      <w:r w:rsidR="00AA1191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Vrst</w:t>
      </w:r>
      <w:r w:rsidR="00E6433A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e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ciljanih rezultata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također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ostaju isti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(osim ciljanog rezultata </w:t>
      </w:r>
      <w:r w:rsidR="0088242B" w:rsidRP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3.3.- Povećati broj riješenih predmeta korupcije i organizovanog kriminala na visokom nivou</w:t>
      </w:r>
      <w:r w:rsidR="00146714" w:rsidRPr="00146714">
        <w:rPr>
          <w:rFonts w:asciiTheme="minorHAnsi" w:hAnsiTheme="minorHAnsi"/>
          <w:sz w:val="24"/>
          <w:szCs w:val="24"/>
        </w:rPr>
        <w:t xml:space="preserve"> </w:t>
      </w:r>
      <w:r w:rsidR="00146714" w:rsidRPr="00146714">
        <w:rPr>
          <w:rFonts w:asciiTheme="minorHAnsi" w:hAnsiTheme="minorHAnsi"/>
          <w:color w:val="auto"/>
          <w:sz w:val="24"/>
          <w:szCs w:val="24"/>
        </w:rPr>
        <w:t>koji se</w:t>
      </w:r>
      <w:r w:rsidR="00146714">
        <w:t xml:space="preserve"> </w:t>
      </w:r>
      <w:r w:rsidR="00146714" w:rsidRPr="0014671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više neće odnositi i pratiti u odnosu na kantonalna tužilaštva obzirom da se rješavanje ove vrste predmeta nalazi u najvećoj mjeri u nadležnosti Posebnog odjela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)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, s tim da su željeni učinci na nivou tužilaštava Federacije BiH za period 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20</w:t>
      </w:r>
      <w:r w:rsidR="00E41C9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6</w:t>
      </w:r>
      <w:r w:rsidR="00A72637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– 202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godina 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nešto modifikovan</w:t>
      </w:r>
      <w:r w:rsidR="00595E01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i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za trendove </w:t>
      </w:r>
      <w:r w:rsidR="000357A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koji su zabilježeni u toku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20</w:t>
      </w:r>
      <w:r w:rsidR="00AA4646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="000357A8"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godine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. </w:t>
      </w:r>
    </w:p>
    <w:p w14:paraId="127BD958" w14:textId="77777777" w:rsidR="00CD2B51" w:rsidRPr="00944D33" w:rsidRDefault="00CD2B51" w:rsidP="003D6D00">
      <w:pPr>
        <w:jc w:val="both"/>
        <w:rPr>
          <w:rFonts w:asciiTheme="minorHAnsi" w:hAnsiTheme="minorHAnsi"/>
          <w:color w:val="auto"/>
          <w:spacing w:val="0"/>
          <w:sz w:val="24"/>
          <w:szCs w:val="18"/>
          <w:lang w:val="hr-BA"/>
        </w:rPr>
      </w:pPr>
    </w:p>
    <w:p w14:paraId="344DB6A6" w14:textId="1C757491" w:rsidR="00767617" w:rsidRPr="00944D33" w:rsidRDefault="004127F7" w:rsidP="004127F7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Na ovom kolegiju je</w:t>
      </w:r>
      <w:r w:rsidR="00CD557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odlučeno da strateški ciljevi za period </w:t>
      </w:r>
      <w:r w:rsidR="00A7263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E41C9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1D2CB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A7263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 202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1D2CB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E41C9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</w:t>
      </w:r>
      <w:r w:rsidR="00A7263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E41C9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budu sljedeći:</w:t>
      </w:r>
    </w:p>
    <w:p w14:paraId="2464C231" w14:textId="77777777" w:rsidR="00CD557E" w:rsidRPr="00944D33" w:rsidRDefault="00CD557E" w:rsidP="00767617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487A9B01" w14:textId="77777777" w:rsidR="00CD557E" w:rsidRPr="00944D33" w:rsidRDefault="00A4216A" w:rsidP="00CD557E">
      <w:pPr>
        <w:jc w:val="center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noProof/>
          <w:color w:val="auto"/>
        </w:rPr>
        <w:drawing>
          <wp:inline distT="0" distB="0" distL="0" distR="0" wp14:anchorId="031AD0A8" wp14:editId="4ED0D1E9">
            <wp:extent cx="5270500" cy="3378200"/>
            <wp:effectExtent l="57150" t="0" r="101600" b="0"/>
            <wp:docPr id="14" name="Diagra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229960F6" w14:textId="77777777" w:rsidR="00CD557E" w:rsidRPr="00944D33" w:rsidRDefault="00CD557E" w:rsidP="00767617">
      <w:p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712990E9" w14:textId="77777777" w:rsidR="000357A8" w:rsidRPr="00944D33" w:rsidRDefault="000357A8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6"/>
          <w:szCs w:val="26"/>
          <w:lang w:val="hr-BA"/>
        </w:rPr>
      </w:pPr>
      <w:bookmarkStart w:id="53" w:name="_Toc442208259"/>
      <w:bookmarkStart w:id="54" w:name="_Toc442208308"/>
      <w:bookmarkStart w:id="55" w:name="_Toc442215009"/>
      <w:r w:rsidRPr="00944D33">
        <w:rPr>
          <w:rFonts w:asciiTheme="minorHAnsi" w:hAnsiTheme="minorHAnsi"/>
          <w:color w:val="auto"/>
          <w:lang w:val="hr-BA"/>
        </w:rPr>
        <w:br w:type="page"/>
      </w:r>
    </w:p>
    <w:p w14:paraId="62A928CA" w14:textId="77777777" w:rsidR="00E52A6C" w:rsidRPr="00944D33" w:rsidRDefault="00E52A6C" w:rsidP="000B5190">
      <w:pPr>
        <w:pStyle w:val="Heading2"/>
        <w:rPr>
          <w:rFonts w:asciiTheme="minorHAnsi" w:hAnsiTheme="minorHAnsi"/>
          <w:color w:val="auto"/>
          <w:lang w:val="hr-BA"/>
        </w:rPr>
      </w:pPr>
      <w:bookmarkStart w:id="56" w:name="_Toc102212732"/>
      <w:r w:rsidRPr="00944D33">
        <w:rPr>
          <w:rFonts w:asciiTheme="minorHAnsi" w:hAnsiTheme="minorHAnsi"/>
          <w:color w:val="auto"/>
          <w:lang w:val="hr-BA"/>
        </w:rPr>
        <w:lastRenderedPageBreak/>
        <w:t xml:space="preserve">Strateški cilj 1: </w:t>
      </w:r>
      <w:r w:rsidR="00085379" w:rsidRPr="00944D33">
        <w:rPr>
          <w:rFonts w:asciiTheme="minorHAnsi" w:hAnsiTheme="minorHAnsi"/>
          <w:color w:val="auto"/>
          <w:lang w:val="hr-BA"/>
        </w:rPr>
        <w:t>Smanjiti broj starih predmeta</w:t>
      </w:r>
      <w:bookmarkEnd w:id="53"/>
      <w:bookmarkEnd w:id="54"/>
      <w:bookmarkEnd w:id="55"/>
      <w:bookmarkEnd w:id="56"/>
    </w:p>
    <w:p w14:paraId="0E8EA7D3" w14:textId="77777777" w:rsidR="00EB7047" w:rsidRPr="00944D33" w:rsidRDefault="00EB7047" w:rsidP="00EB7047">
      <w:pPr>
        <w:jc w:val="both"/>
        <w:rPr>
          <w:rFonts w:asciiTheme="minorHAnsi" w:hAnsiTheme="minorHAnsi"/>
          <w:color w:val="auto"/>
          <w:spacing w:val="0"/>
          <w:sz w:val="24"/>
          <w:szCs w:val="20"/>
          <w:lang w:val="hr-BA"/>
        </w:rPr>
      </w:pPr>
    </w:p>
    <w:p w14:paraId="11C90659" w14:textId="61EF3D69" w:rsidR="00767617" w:rsidRPr="00944D33" w:rsidRDefault="00CB27CD" w:rsidP="00B50865">
      <w:pPr>
        <w:jc w:val="both"/>
        <w:rPr>
          <w:rFonts w:asciiTheme="minorHAnsi" w:hAnsiTheme="minorHAnsi"/>
          <w:color w:val="auto"/>
          <w:spacing w:val="0"/>
          <w:sz w:val="24"/>
          <w:szCs w:val="20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Za period </w:t>
      </w:r>
      <w:r w:rsidR="00A72637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20</w:t>
      </w:r>
      <w:r w:rsidR="000327E8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6</w:t>
      </w:r>
      <w:r w:rsidR="001D2CBD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.</w:t>
      </w:r>
      <w:r w:rsidR="00A72637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 – 202</w:t>
      </w:r>
      <w:r w:rsidR="0088242B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8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.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 godina, postav</w:t>
      </w:r>
      <w:r w:rsidR="00B50865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ljen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 je cilj da </w:t>
      </w:r>
      <w:r w:rsidR="00E6433A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se 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smanji broj starih predmeta, konkretno kroz realizaciju sljedećih ciljanih rezultata:</w:t>
      </w:r>
    </w:p>
    <w:p w14:paraId="68053CC0" w14:textId="77777777" w:rsidR="00803EA8" w:rsidRPr="00944D33" w:rsidRDefault="00803EA8" w:rsidP="00803EA8">
      <w:pPr>
        <w:numPr>
          <w:ilvl w:val="0"/>
          <w:numId w:val="29"/>
        </w:numPr>
        <w:jc w:val="both"/>
        <w:rPr>
          <w:rFonts w:asciiTheme="minorHAnsi" w:hAnsiTheme="minorHAnsi"/>
          <w:color w:val="auto"/>
          <w:spacing w:val="0"/>
          <w:sz w:val="24"/>
          <w:szCs w:val="20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 xml:space="preserve">Smanjiti broj neriješenih KT predmeta starijih od dvije godine </w:t>
      </w:r>
    </w:p>
    <w:p w14:paraId="2BF88956" w14:textId="77777777" w:rsidR="00767617" w:rsidRPr="00944D33" w:rsidRDefault="00803EA8" w:rsidP="00803EA8">
      <w:pPr>
        <w:numPr>
          <w:ilvl w:val="0"/>
          <w:numId w:val="29"/>
        </w:numPr>
        <w:jc w:val="both"/>
        <w:rPr>
          <w:rFonts w:asciiTheme="minorHAnsi" w:hAnsiTheme="minorHAnsi"/>
          <w:color w:val="auto"/>
          <w:spacing w:val="0"/>
          <w:sz w:val="24"/>
          <w:szCs w:val="20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0"/>
          <w:lang w:val="hr-BA"/>
        </w:rPr>
        <w:t>Smanjiti broj neriješenih KTA predmeta starijih od dvije godine</w:t>
      </w:r>
    </w:p>
    <w:p w14:paraId="78B97E2F" w14:textId="77777777" w:rsidR="00B50865" w:rsidRPr="00944D33" w:rsidRDefault="00B50865" w:rsidP="00B50865">
      <w:pPr>
        <w:pStyle w:val="Heading3"/>
      </w:pPr>
      <w:bookmarkStart w:id="57" w:name="_Toc442208260"/>
      <w:bookmarkStart w:id="58" w:name="_Toc442208309"/>
      <w:bookmarkStart w:id="59" w:name="_Toc442215010"/>
    </w:p>
    <w:p w14:paraId="7F2AB806" w14:textId="77777777" w:rsidR="00767617" w:rsidRPr="00944D33" w:rsidRDefault="00767617" w:rsidP="00B50865">
      <w:pPr>
        <w:pStyle w:val="Heading3"/>
      </w:pPr>
      <w:r w:rsidRPr="00944D33">
        <w:t>Ciljani rezultat 1.1.:</w:t>
      </w:r>
      <w:bookmarkEnd w:id="57"/>
      <w:bookmarkEnd w:id="58"/>
      <w:bookmarkEnd w:id="59"/>
      <w:r w:rsidR="004F770D" w:rsidRPr="00944D33">
        <w:rPr>
          <w:rFonts w:eastAsia="MS Gothic"/>
        </w:rPr>
        <w:t xml:space="preserve"> </w:t>
      </w:r>
      <w:r w:rsidR="004F770D" w:rsidRPr="00944D33">
        <w:t>Smanjiti broj neriješenih KT predmeta starijih od dvije godine</w:t>
      </w:r>
    </w:p>
    <w:p w14:paraId="24E2AE33" w14:textId="77777777" w:rsidR="008B09BA" w:rsidRPr="00944D33" w:rsidRDefault="008B09BA" w:rsidP="008B09BA">
      <w:pPr>
        <w:rPr>
          <w:rFonts w:asciiTheme="minorHAnsi" w:hAnsiTheme="minorHAnsi"/>
          <w:color w:val="auto"/>
          <w:lang w:val="hr-BA"/>
        </w:rPr>
      </w:pPr>
    </w:p>
    <w:p w14:paraId="2741A349" w14:textId="291AB64F" w:rsidR="00767617" w:rsidRPr="00944D33" w:rsidRDefault="008B09BA" w:rsidP="005504EF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Ako se uzmu podaci o broju neriješenih KT predmeta stariji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h od dvije godine, onda je sa 31.12.20</w:t>
      </w:r>
      <w:r w:rsidR="005751C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 na nivou tužilačkog sistema Federacije BiH postignuto smanjenje broja neri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ješenih starih </w:t>
      </w:r>
      <w:r w:rsidR="00EC611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KT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predmeta od 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9</w:t>
      </w:r>
      <w:r w:rsidR="00E97FF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3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 u odno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su na broj zabilježen </w:t>
      </w:r>
      <w:r w:rsidR="00E6433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01.01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.20</w:t>
      </w:r>
      <w:r w:rsidR="002540F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bookmarkStart w:id="60" w:name="_Hlk196207629"/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dok je 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došlo do povećanja broja </w:t>
      </w:r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svih 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neriješenih starih KT</w:t>
      </w:r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(uključujući i one koji su stekli status starog KT predmeta tokom 202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.godine</w:t>
      </w:r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) za 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%.</w:t>
      </w:r>
      <w:bookmarkEnd w:id="60"/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Uvažavajući ovo, p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lanirana dinamika realizacije ovog c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iljanog rezultata za period 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36778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36778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 202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će biti:</w:t>
      </w:r>
    </w:p>
    <w:p w14:paraId="1C21E94F" w14:textId="77777777" w:rsidR="00ED11B6" w:rsidRPr="00944D33" w:rsidRDefault="00ED11B6" w:rsidP="00ED11B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3"/>
        <w:gridCol w:w="3353"/>
        <w:gridCol w:w="3354"/>
      </w:tblGrid>
      <w:tr w:rsidR="00295378" w:rsidRPr="00944D33" w14:paraId="7075615B" w14:textId="77777777" w:rsidTr="00DE62D8">
        <w:tc>
          <w:tcPr>
            <w:tcW w:w="3353" w:type="dxa"/>
            <w:shd w:val="clear" w:color="auto" w:fill="E2D8E5"/>
          </w:tcPr>
          <w:p w14:paraId="5C00419B" w14:textId="0596764D" w:rsidR="00E52A6C" w:rsidRPr="00944D33" w:rsidRDefault="00CD557E" w:rsidP="0088242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b/>
                <w:bCs/>
                <w:color w:val="auto"/>
                <w:lang w:val="hr-BA"/>
              </w:rPr>
              <w:t>20</w:t>
            </w:r>
            <w:r w:rsidR="0094119D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88242B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3" w:type="dxa"/>
            <w:shd w:val="clear" w:color="auto" w:fill="E2D8E5"/>
          </w:tcPr>
          <w:p w14:paraId="10E1C335" w14:textId="14683B76" w:rsidR="00E52A6C" w:rsidRPr="00944D33" w:rsidRDefault="00F35C8E" w:rsidP="0088242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88242B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4" w:type="dxa"/>
            <w:shd w:val="clear" w:color="auto" w:fill="E2D8E5"/>
          </w:tcPr>
          <w:p w14:paraId="400A914F" w14:textId="7474BE4A" w:rsidR="00E52A6C" w:rsidRPr="00944D33" w:rsidRDefault="00F35C8E" w:rsidP="0088242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88242B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DE62D8" w:rsidRPr="003978CE" w14:paraId="4F598412" w14:textId="77777777" w:rsidTr="00DE62D8">
        <w:tc>
          <w:tcPr>
            <w:tcW w:w="3353" w:type="dxa"/>
            <w:shd w:val="clear" w:color="auto" w:fill="auto"/>
          </w:tcPr>
          <w:p w14:paraId="6224E235" w14:textId="6BBCCD3A" w:rsidR="00DE62D8" w:rsidRPr="00944D33" w:rsidRDefault="00DE62D8" w:rsidP="0088242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 predmeta starijih od dvije godine smanjiti za više od </w:t>
            </w:r>
            <w:r w:rsidR="00595E0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 predmeta starijih od dvije godine (što uključuje predmete koji su stekli status starog predmeta tokom 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godine) smanjiti za 10%.</w:t>
            </w:r>
          </w:p>
        </w:tc>
        <w:tc>
          <w:tcPr>
            <w:tcW w:w="3353" w:type="dxa"/>
            <w:shd w:val="clear" w:color="auto" w:fill="auto"/>
          </w:tcPr>
          <w:p w14:paraId="3C06F8BA" w14:textId="7FB51AE0" w:rsidR="00DE62D8" w:rsidRPr="00944D33" w:rsidRDefault="00DE62D8" w:rsidP="0088242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će se broj neriješenih starih KT</w:t>
            </w:r>
            <w:r w:rsidR="003667A0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predmeta starijih od dvije godine smanjiti za više od </w:t>
            </w:r>
            <w:r w:rsidR="00595E0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</w:t>
            </w:r>
            <w:r w:rsidR="003667A0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predmeta starijih od dvije godine (što uključuje predmete koji su stekli status starog predmeta tokom 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  <w:tc>
          <w:tcPr>
            <w:tcW w:w="3354" w:type="dxa"/>
            <w:shd w:val="clear" w:color="auto" w:fill="auto"/>
          </w:tcPr>
          <w:p w14:paraId="7280B981" w14:textId="592576E4" w:rsidR="00DE62D8" w:rsidRPr="00944D33" w:rsidRDefault="00DE62D8" w:rsidP="0088242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8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 predmeta starijih od dvije godine smanjiti za više od </w:t>
            </w:r>
            <w:r w:rsidR="00595E0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 predmeta starijih od dvije godine (što uključuje predmete koji su stekli status starog predmeta tokom 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8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</w:tr>
    </w:tbl>
    <w:p w14:paraId="382C8A45" w14:textId="77777777" w:rsidR="00780F0C" w:rsidRPr="00944D33" w:rsidRDefault="00780F0C" w:rsidP="00293EBF">
      <w:pPr>
        <w:rPr>
          <w:rFonts w:asciiTheme="minorHAnsi" w:hAnsiTheme="minorHAnsi"/>
          <w:color w:val="auto"/>
          <w:lang w:val="hr-BA"/>
        </w:rPr>
      </w:pPr>
    </w:p>
    <w:p w14:paraId="1FC149D7" w14:textId="77777777" w:rsidR="00767617" w:rsidRPr="00944D33" w:rsidRDefault="00767617" w:rsidP="00B50865">
      <w:pPr>
        <w:pStyle w:val="Heading3"/>
      </w:pPr>
      <w:bookmarkStart w:id="61" w:name="_Toc442208261"/>
      <w:bookmarkStart w:id="62" w:name="_Toc442208310"/>
      <w:bookmarkStart w:id="63" w:name="_Toc442215011"/>
      <w:r w:rsidRPr="00944D33">
        <w:t xml:space="preserve">Ciljani rezultat 1.2.: </w:t>
      </w:r>
      <w:bookmarkEnd w:id="61"/>
      <w:bookmarkEnd w:id="62"/>
      <w:bookmarkEnd w:id="63"/>
      <w:r w:rsidR="004F770D" w:rsidRPr="00944D33">
        <w:t>Smanjiti broj neriješenih KTA predmeta starijih od dvije godine</w:t>
      </w:r>
    </w:p>
    <w:p w14:paraId="553A8F9A" w14:textId="77777777" w:rsidR="00767617" w:rsidRPr="00944D33" w:rsidRDefault="00767617" w:rsidP="00767617">
      <w:pPr>
        <w:rPr>
          <w:rFonts w:asciiTheme="minorHAnsi" w:hAnsiTheme="minorHAnsi"/>
          <w:color w:val="auto"/>
          <w:lang w:val="hr-BA"/>
        </w:rPr>
      </w:pPr>
    </w:p>
    <w:p w14:paraId="42A3E043" w14:textId="6043B16B" w:rsidR="008D60BD" w:rsidRDefault="004D63E4" w:rsidP="00B5086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Prema podacima o broju neriješenih KTA predmeta star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ijih od dvije godine u toku 20</w:t>
      </w:r>
      <w:r w:rsidR="00DE62D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ne </w:t>
      </w:r>
      <w:r w:rsidR="00595E0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na nivou tužilačkog sistema Federacije BiH</w:t>
      </w:r>
      <w:r w:rsidR="00595E0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ostvareno je smanjenje od </w:t>
      </w:r>
      <w:r w:rsidR="00E97FF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9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4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% u odnosu na 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broj koji je zatečen na </w:t>
      </w:r>
      <w:r w:rsidR="00E6433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dan </w:t>
      </w:r>
      <w:r w:rsidR="00595E0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1.</w:t>
      </w:r>
      <w:r w:rsidR="00595E01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0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1.20</w:t>
      </w:r>
      <w:r w:rsidR="003667A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godine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</w:t>
      </w:r>
      <w:r w:rsidR="00B5086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dok je došlo do povećanja broja svih neriješenih starih KT</w:t>
      </w:r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 (uključujući i one koji su stekli status starog KT</w:t>
      </w:r>
      <w:r w:rsid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 tokom 202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.godine) za 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19</w:t>
      </w:r>
      <w:r w:rsidR="005504EF" w:rsidRPr="005504E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%.</w:t>
      </w:r>
      <w:r w:rsidR="00B5086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 toga se planira da dinamika realizacije ciljanog rezultata za period 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860C8F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9E55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 202</w:t>
      </w:r>
      <w:r w:rsidR="0088242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F35C8E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godinu</w:t>
      </w:r>
      <w:r w:rsidR="00CB27CD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bude: </w:t>
      </w:r>
    </w:p>
    <w:p w14:paraId="1FFA30FC" w14:textId="77777777" w:rsidR="006751E5" w:rsidRDefault="006751E5" w:rsidP="00B5086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3EED52B4" w14:textId="77777777" w:rsidR="005504EF" w:rsidRPr="00944D33" w:rsidRDefault="005504EF" w:rsidP="00B5086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23DF3199" w14:textId="77777777" w:rsidR="00CB27CD" w:rsidRPr="00944D33" w:rsidRDefault="00CB27CD" w:rsidP="00CB27CD">
      <w:pPr>
        <w:pStyle w:val="ColorfulList-Accent11"/>
        <w:jc w:val="both"/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2"/>
        <w:gridCol w:w="3354"/>
        <w:gridCol w:w="3354"/>
      </w:tblGrid>
      <w:tr w:rsidR="00295378" w:rsidRPr="00944D33" w14:paraId="3EF8D6BE" w14:textId="77777777" w:rsidTr="003667A0">
        <w:tc>
          <w:tcPr>
            <w:tcW w:w="3352" w:type="dxa"/>
            <w:shd w:val="clear" w:color="auto" w:fill="E2D8E5"/>
          </w:tcPr>
          <w:p w14:paraId="447E8A75" w14:textId="4A033DC2" w:rsidR="004D63E4" w:rsidRPr="00944D33" w:rsidRDefault="00F35C8E" w:rsidP="0088242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lastRenderedPageBreak/>
              <w:t>20</w:t>
            </w:r>
            <w:r w:rsidR="00860C8F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88242B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4" w:type="dxa"/>
            <w:shd w:val="clear" w:color="auto" w:fill="E2D8E5"/>
          </w:tcPr>
          <w:p w14:paraId="4592761B" w14:textId="5A1C1EB8" w:rsidR="004D63E4" w:rsidRPr="00944D33" w:rsidRDefault="00F35C8E" w:rsidP="0088242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88242B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4" w:type="dxa"/>
            <w:shd w:val="clear" w:color="auto" w:fill="E2D8E5"/>
          </w:tcPr>
          <w:p w14:paraId="1EC9CE37" w14:textId="058E6C63" w:rsidR="004D63E4" w:rsidRPr="00944D33" w:rsidRDefault="00F35C8E" w:rsidP="0088242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88242B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3667A0" w:rsidRPr="003978CE" w14:paraId="0AFDB771" w14:textId="77777777" w:rsidTr="003667A0">
        <w:tc>
          <w:tcPr>
            <w:tcW w:w="3352" w:type="dxa"/>
            <w:shd w:val="clear" w:color="auto" w:fill="auto"/>
          </w:tcPr>
          <w:p w14:paraId="6B530ACA" w14:textId="30873866" w:rsidR="003667A0" w:rsidRPr="00944D33" w:rsidRDefault="003667A0" w:rsidP="0088242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KTA predmeta starijih od dvije godine smanjiti za više od </w:t>
            </w:r>
            <w:r w:rsidR="00595E0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="004B5B1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%, dok će se broj svih neriješenih starih KTA predmeta starijih od dvije godine (što uključuje predmete koji su stekli status starog predmeta tokom 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godine) smanjiti za 10%.</w:t>
            </w:r>
          </w:p>
        </w:tc>
        <w:tc>
          <w:tcPr>
            <w:tcW w:w="3354" w:type="dxa"/>
            <w:shd w:val="clear" w:color="auto" w:fill="auto"/>
          </w:tcPr>
          <w:p w14:paraId="6BD1EA6E" w14:textId="6739BC79" w:rsidR="003667A0" w:rsidRPr="00944D33" w:rsidRDefault="003667A0" w:rsidP="0088242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KTA predmeta starijih od dvije godine smanjiti za više od </w:t>
            </w:r>
            <w:r w:rsidR="00595E0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="004B5B1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%, dok će se broj svih neriješenih starih KTA predmeta starijih od dvije godine (što uključuje predmete koji su stekli status starog predmeta tokom 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  <w:tc>
          <w:tcPr>
            <w:tcW w:w="3354" w:type="dxa"/>
            <w:shd w:val="clear" w:color="auto" w:fill="auto"/>
          </w:tcPr>
          <w:p w14:paraId="6F1B7252" w14:textId="05AE2976" w:rsidR="003667A0" w:rsidRPr="00944D33" w:rsidRDefault="003667A0" w:rsidP="0088242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U 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202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8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. godini će se broj neriješenih starih KTA predmeta starijih od dvije godine smanjiti za više od </w:t>
            </w:r>
            <w:r w:rsidR="00595E0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0%, dok će se broj svih neriješenih starih KTA predmeta starijih od dvije godine (što uključuje predmete koji su stekli status starog predmeta tokom 20</w:t>
            </w:r>
            <w:r w:rsidR="003013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88242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8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</w:t>
            </w:r>
            <w:r w:rsidRPr="007112AD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godine) smanjiti za 10%.</w:t>
            </w:r>
          </w:p>
        </w:tc>
      </w:tr>
    </w:tbl>
    <w:p w14:paraId="42732312" w14:textId="5FBA624F" w:rsidR="00F35C8E" w:rsidRDefault="00F35C8E" w:rsidP="00DA2F92">
      <w:pPr>
        <w:pStyle w:val="Heading2"/>
        <w:rPr>
          <w:rFonts w:asciiTheme="minorHAnsi" w:hAnsiTheme="minorHAnsi"/>
          <w:color w:val="auto"/>
          <w:lang w:val="hr-BA"/>
        </w:rPr>
      </w:pPr>
      <w:bookmarkStart w:id="64" w:name="_Toc442208262"/>
      <w:bookmarkStart w:id="65" w:name="_Toc442208311"/>
      <w:bookmarkStart w:id="66" w:name="_Toc442215012"/>
    </w:p>
    <w:p w14:paraId="0FF44C1B" w14:textId="0E608C36" w:rsidR="00C355B4" w:rsidRPr="00C355B4" w:rsidRDefault="00C355B4" w:rsidP="00C355B4">
      <w:pPr>
        <w:tabs>
          <w:tab w:val="left" w:pos="0"/>
        </w:tabs>
        <w:spacing w:after="7" w:line="271" w:lineRule="auto"/>
        <w:jc w:val="both"/>
        <w:rPr>
          <w:rFonts w:asciiTheme="minorHAnsi" w:eastAsia="Cambria" w:hAnsiTheme="minorHAnsi" w:cs="Arial"/>
          <w:bCs/>
          <w:color w:val="000000"/>
          <w:spacing w:val="0"/>
          <w:sz w:val="24"/>
          <w:szCs w:val="24"/>
          <w:lang w:val="bs-Latn-BA" w:eastAsia="bs-Latn-BA" w:bidi="as-IN"/>
        </w:rPr>
      </w:pPr>
      <w:r w:rsidRPr="00C355B4">
        <w:rPr>
          <w:rFonts w:asciiTheme="minorHAnsi" w:eastAsia="Cambria" w:hAnsiTheme="minorHAnsi" w:cs="Arial"/>
          <w:bCs/>
          <w:color w:val="000000"/>
          <w:spacing w:val="0"/>
          <w:sz w:val="24"/>
          <w:szCs w:val="24"/>
          <w:lang w:val="bs-Latn-BA" w:eastAsia="bs-Latn-BA" w:bidi="as-IN"/>
        </w:rPr>
        <w:t>Kada je</w:t>
      </w:r>
      <w:r>
        <w:rPr>
          <w:rFonts w:asciiTheme="minorHAnsi" w:eastAsia="Cambria" w:hAnsiTheme="minorHAnsi" w:cs="Arial"/>
          <w:bCs/>
          <w:color w:val="000000"/>
          <w:spacing w:val="0"/>
          <w:sz w:val="24"/>
          <w:szCs w:val="24"/>
          <w:lang w:val="bs-Latn-BA" w:eastAsia="bs-Latn-BA" w:bidi="as-IN"/>
        </w:rPr>
        <w:t xml:space="preserve"> u</w:t>
      </w:r>
      <w:r w:rsidRPr="00C355B4">
        <w:rPr>
          <w:rFonts w:asciiTheme="minorHAnsi" w:eastAsia="Cambria" w:hAnsiTheme="minorHAnsi" w:cs="Arial"/>
          <w:bCs/>
          <w:color w:val="000000"/>
          <w:spacing w:val="0"/>
          <w:sz w:val="24"/>
          <w:szCs w:val="24"/>
          <w:lang w:val="bs-Latn-BA" w:eastAsia="bs-Latn-BA" w:bidi="as-IN"/>
        </w:rPr>
        <w:t xml:space="preserve">  pitanju Strateški cilj 1. „Smanjiti broj starih predmeta“, a imajući u vidu da se ovaj strateški cilj već unazad nekoliko godina djelimično realizuje odnosno da se smanjuje broj KT i KTA predmeta starijih od 2 godine, ali se ne smanjuje broj KT i KTA predmeta koji steknu status starog predmeta tokom godine, n</w:t>
      </w:r>
      <w:r w:rsidR="005B630A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>a sjednici P</w:t>
      </w:r>
      <w:r w:rsidRPr="00C355B4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 xml:space="preserve">roširenog kolegija održanoj dana 08 i 09. jula 2025. godine utvrđeni su instrumenti za realizaciju ovog strateškog cilja i to: </w:t>
      </w:r>
    </w:p>
    <w:p w14:paraId="333C4886" w14:textId="77777777" w:rsidR="00C355B4" w:rsidRDefault="00C355B4" w:rsidP="00C355B4">
      <w:pPr>
        <w:numPr>
          <w:ilvl w:val="1"/>
          <w:numId w:val="37"/>
        </w:numPr>
        <w:spacing w:after="7" w:line="259" w:lineRule="auto"/>
        <w:ind w:left="567" w:right="15" w:hanging="567"/>
        <w:jc w:val="both"/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</w:pPr>
      <w:r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>r</w:t>
      </w:r>
      <w:r w:rsidRPr="00C355B4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>evidiranje Plana rješavanja</w:t>
      </w:r>
      <w:r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 xml:space="preserve"> starih predmeta na pola godine;</w:t>
      </w:r>
    </w:p>
    <w:p w14:paraId="05AC05F5" w14:textId="48797384" w:rsidR="00C355B4" w:rsidRDefault="00C355B4" w:rsidP="00C355B4">
      <w:pPr>
        <w:numPr>
          <w:ilvl w:val="1"/>
          <w:numId w:val="37"/>
        </w:numPr>
        <w:spacing w:after="7" w:line="259" w:lineRule="auto"/>
        <w:ind w:left="567" w:right="15" w:hanging="567"/>
        <w:jc w:val="both"/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</w:pPr>
      <w:r w:rsidRPr="00C355B4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>angažovanje saradnika/savjetnika tužilaštava prije svega treba da bude dominantno na predmetima iz Plana rješavanja starih predmeta ili predmeta koji će u toku godine dobiti status starog predmeta, a nakon toga uključivanje u postupanje i po prijavama, pri čemu svaki tužilac treba da samostalno ostvari svoju normu od 100% a sve što za njega uradi saradnik/savjetnik ulazi u nj</w:t>
      </w:r>
      <w:r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>egov procenat preko 100 % norme;</w:t>
      </w:r>
    </w:p>
    <w:p w14:paraId="336D33C3" w14:textId="5EC2AEF3" w:rsidR="00C355B4" w:rsidRPr="00C355B4" w:rsidRDefault="00C355B4" w:rsidP="00C355B4">
      <w:pPr>
        <w:numPr>
          <w:ilvl w:val="1"/>
          <w:numId w:val="37"/>
        </w:numPr>
        <w:spacing w:after="7" w:line="259" w:lineRule="auto"/>
        <w:ind w:left="567" w:right="15" w:hanging="567"/>
        <w:jc w:val="both"/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</w:pPr>
      <w:r w:rsidRPr="00C355B4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>da svi glavni kantonalni tužioci izvjeste Federalno tužilaštvo FBiH o kantonalnim tužiocima koji do polovine godine nisu ostvarili Plan rješavanja starih predmeta do 30 %.</w:t>
      </w:r>
    </w:p>
    <w:p w14:paraId="0C5A4812" w14:textId="1C86BD48" w:rsidR="00600377" w:rsidRDefault="00600377" w:rsidP="00600377">
      <w:pPr>
        <w:rPr>
          <w:lang w:val="hr-BA"/>
        </w:rPr>
      </w:pPr>
    </w:p>
    <w:p w14:paraId="4C1D6A8F" w14:textId="6E8F84ED" w:rsidR="00C355B4" w:rsidRPr="00C355B4" w:rsidRDefault="00C355B4" w:rsidP="00C355B4">
      <w:pPr>
        <w:spacing w:line="259" w:lineRule="auto"/>
        <w:jc w:val="both"/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</w:pPr>
      <w:r w:rsidRPr="00C355B4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>Takođe</w:t>
      </w:r>
      <w:r w:rsidR="005B630A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>, na sjednici P</w:t>
      </w:r>
      <w:r w:rsidRPr="00C355B4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 xml:space="preserve">roširenog kolegija održanoj 09. i 10.02.2026.godine pored ovih instrumenata utvrđen je i jedan </w:t>
      </w:r>
      <w:r w:rsidRPr="00C355B4">
        <w:rPr>
          <w:rFonts w:asciiTheme="minorHAnsi" w:eastAsia="MS Mincho" w:hAnsiTheme="minorHAnsi" w:cs="Arial"/>
          <w:color w:val="000000"/>
          <w:spacing w:val="0"/>
          <w:sz w:val="24"/>
          <w:szCs w:val="24"/>
          <w:lang w:val="bs-Latn-BA"/>
        </w:rPr>
        <w:t xml:space="preserve">dodatni instrument koji glasi: </w:t>
      </w:r>
    </w:p>
    <w:p w14:paraId="1F8DD747" w14:textId="546CE606" w:rsidR="00C355B4" w:rsidRPr="00C355B4" w:rsidRDefault="00C355B4" w:rsidP="00C355B4">
      <w:pPr>
        <w:pStyle w:val="ListParagraph"/>
        <w:numPr>
          <w:ilvl w:val="1"/>
          <w:numId w:val="37"/>
        </w:numPr>
        <w:spacing w:line="240" w:lineRule="auto"/>
        <w:ind w:left="567" w:hanging="567"/>
        <w:jc w:val="both"/>
        <w:rPr>
          <w:rFonts w:asciiTheme="minorHAnsi" w:eastAsia="MS Mincho" w:hAnsiTheme="minorHAnsi" w:cs="Arial"/>
          <w:i/>
          <w:color w:val="000000"/>
          <w:spacing w:val="0"/>
          <w:sz w:val="24"/>
          <w:szCs w:val="24"/>
          <w:lang w:val="bs-Latn-BA"/>
        </w:rPr>
      </w:pPr>
      <w:r w:rsidRPr="00C355B4">
        <w:rPr>
          <w:rFonts w:asciiTheme="minorHAnsi" w:eastAsia="MS Mincho" w:hAnsiTheme="minorHAnsi" w:cs="Arial"/>
          <w:color w:val="000000"/>
          <w:spacing w:val="0"/>
          <w:sz w:val="24"/>
          <w:szCs w:val="24"/>
          <w:lang w:val="bs-Latn-BA"/>
        </w:rPr>
        <w:t xml:space="preserve">prilikom provođenja nadzora u kantonalnim tužilaštvima, federalni tužioci će po mogućnosti obaviti razgovor sa kantonalnim tužiocima koji ne ostvaruju Plan rješavanja starih predmeta </w:t>
      </w:r>
      <w:r w:rsidRPr="00C355B4">
        <w:rPr>
          <w:rFonts w:asciiTheme="minorHAnsi" w:eastAsia="Cambria" w:hAnsiTheme="minorHAnsi" w:cs="Arial"/>
          <w:color w:val="000000"/>
          <w:spacing w:val="0"/>
          <w:sz w:val="24"/>
        </w:rPr>
        <w:t>o razlozima neostvarenja plana i potrebnim mjerama za ostvarenje istog</w:t>
      </w:r>
    </w:p>
    <w:p w14:paraId="781824E8" w14:textId="77777777" w:rsidR="00600377" w:rsidRPr="00600377" w:rsidRDefault="00600377" w:rsidP="00C355B4">
      <w:pPr>
        <w:rPr>
          <w:lang w:val="hr-BA"/>
        </w:rPr>
      </w:pPr>
    </w:p>
    <w:p w14:paraId="56154C25" w14:textId="77777777" w:rsidR="00406F88" w:rsidRPr="00944D33" w:rsidRDefault="00406F88" w:rsidP="00DA2F92">
      <w:pPr>
        <w:pStyle w:val="Heading2"/>
        <w:rPr>
          <w:rFonts w:asciiTheme="minorHAnsi" w:hAnsiTheme="minorHAnsi"/>
          <w:color w:val="auto"/>
          <w:lang w:val="hr-BA"/>
        </w:rPr>
      </w:pPr>
      <w:bookmarkStart w:id="67" w:name="_Toc102212733"/>
      <w:r w:rsidRPr="00944D33">
        <w:rPr>
          <w:rFonts w:asciiTheme="minorHAnsi" w:hAnsiTheme="minorHAnsi"/>
          <w:color w:val="auto"/>
          <w:lang w:val="hr-BA"/>
        </w:rPr>
        <w:lastRenderedPageBreak/>
        <w:t xml:space="preserve">Strateški cilj 2: </w:t>
      </w:r>
      <w:r w:rsidR="00902EB6" w:rsidRPr="00944D33">
        <w:rPr>
          <w:rFonts w:asciiTheme="minorHAnsi" w:hAnsiTheme="minorHAnsi"/>
          <w:color w:val="auto"/>
          <w:lang w:val="hr-BA"/>
        </w:rPr>
        <w:t>Povećati efikasnost i</w:t>
      </w:r>
      <w:r w:rsidRPr="00944D33">
        <w:rPr>
          <w:rFonts w:asciiTheme="minorHAnsi" w:hAnsiTheme="minorHAnsi"/>
          <w:color w:val="auto"/>
          <w:lang w:val="hr-BA"/>
        </w:rPr>
        <w:t xml:space="preserve"> kvalitet rada tužilaštava</w:t>
      </w:r>
      <w:bookmarkEnd w:id="64"/>
      <w:bookmarkEnd w:id="65"/>
      <w:bookmarkEnd w:id="66"/>
      <w:bookmarkEnd w:id="67"/>
    </w:p>
    <w:p w14:paraId="0A1702C8" w14:textId="77777777" w:rsidR="00B50865" w:rsidRPr="00944D33" w:rsidRDefault="00B50865" w:rsidP="00B50865">
      <w:pPr>
        <w:pStyle w:val="Heading3"/>
      </w:pPr>
      <w:bookmarkStart w:id="68" w:name="_Toc344495175"/>
      <w:bookmarkStart w:id="69" w:name="_Toc442208263"/>
      <w:bookmarkStart w:id="70" w:name="_Toc442208312"/>
      <w:bookmarkStart w:id="71" w:name="_Toc442211694"/>
      <w:bookmarkStart w:id="72" w:name="_Toc442215013"/>
      <w:bookmarkStart w:id="73" w:name="_Toc442215093"/>
    </w:p>
    <w:p w14:paraId="2FD2763E" w14:textId="15E21FCD" w:rsidR="00767617" w:rsidRPr="00944D33" w:rsidRDefault="00B4071E" w:rsidP="00B50865">
      <w:pPr>
        <w:pStyle w:val="Heading3"/>
        <w:jc w:val="both"/>
        <w:rPr>
          <w:b w:val="0"/>
          <w:bCs w:val="0"/>
          <w:szCs w:val="18"/>
        </w:rPr>
      </w:pPr>
      <w:r w:rsidRPr="00944D33">
        <w:rPr>
          <w:b w:val="0"/>
          <w:bCs w:val="0"/>
          <w:szCs w:val="18"/>
        </w:rPr>
        <w:t xml:space="preserve">Cilj povećanja efikasnosti i kvalitete rada tužilaštava će se u periodu </w:t>
      </w:r>
      <w:r w:rsidR="00590580">
        <w:rPr>
          <w:b w:val="0"/>
          <w:bCs w:val="0"/>
          <w:szCs w:val="18"/>
        </w:rPr>
        <w:t>20</w:t>
      </w:r>
      <w:r w:rsidR="002E20DE">
        <w:rPr>
          <w:b w:val="0"/>
          <w:bCs w:val="0"/>
          <w:szCs w:val="18"/>
        </w:rPr>
        <w:t>2</w:t>
      </w:r>
      <w:r w:rsidR="0088242B">
        <w:rPr>
          <w:b w:val="0"/>
          <w:bCs w:val="0"/>
          <w:szCs w:val="18"/>
        </w:rPr>
        <w:t>6</w:t>
      </w:r>
      <w:r w:rsidR="00590580">
        <w:rPr>
          <w:b w:val="0"/>
          <w:bCs w:val="0"/>
          <w:szCs w:val="18"/>
        </w:rPr>
        <w:t xml:space="preserve"> – 202</w:t>
      </w:r>
      <w:r w:rsidR="0088242B">
        <w:rPr>
          <w:b w:val="0"/>
          <w:bCs w:val="0"/>
          <w:szCs w:val="18"/>
        </w:rPr>
        <w:t>8</w:t>
      </w:r>
      <w:r w:rsidR="005033F5" w:rsidRPr="00944D33">
        <w:rPr>
          <w:b w:val="0"/>
          <w:bCs w:val="0"/>
          <w:szCs w:val="18"/>
        </w:rPr>
        <w:t>.</w:t>
      </w:r>
      <w:r w:rsidR="00767617" w:rsidRPr="00944D33">
        <w:rPr>
          <w:b w:val="0"/>
          <w:bCs w:val="0"/>
          <w:szCs w:val="18"/>
        </w:rPr>
        <w:t xml:space="preserve"> </w:t>
      </w:r>
      <w:r w:rsidR="002E20DE">
        <w:rPr>
          <w:b w:val="0"/>
          <w:bCs w:val="0"/>
          <w:szCs w:val="18"/>
        </w:rPr>
        <w:t>g</w:t>
      </w:r>
      <w:r w:rsidR="00590580">
        <w:rPr>
          <w:b w:val="0"/>
          <w:bCs w:val="0"/>
          <w:szCs w:val="18"/>
        </w:rPr>
        <w:t xml:space="preserve">odina </w:t>
      </w:r>
      <w:r w:rsidRPr="00944D33">
        <w:rPr>
          <w:b w:val="0"/>
          <w:bCs w:val="0"/>
          <w:szCs w:val="18"/>
        </w:rPr>
        <w:t>realizovati kroz sljedeće ciljane rezultate:</w:t>
      </w:r>
      <w:bookmarkEnd w:id="68"/>
      <w:r w:rsidRPr="00944D33">
        <w:rPr>
          <w:b w:val="0"/>
          <w:bCs w:val="0"/>
          <w:szCs w:val="18"/>
        </w:rPr>
        <w:t xml:space="preserve"> </w:t>
      </w:r>
      <w:bookmarkEnd w:id="69"/>
      <w:bookmarkEnd w:id="70"/>
      <w:bookmarkEnd w:id="71"/>
      <w:bookmarkEnd w:id="72"/>
      <w:bookmarkEnd w:id="73"/>
    </w:p>
    <w:p w14:paraId="380EFC38" w14:textId="77777777"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74" w:name="_Toc442208264"/>
      <w:bookmarkStart w:id="75" w:name="_Toc442208313"/>
      <w:bookmarkStart w:id="76" w:name="_Toc442211695"/>
      <w:bookmarkStart w:id="77" w:name="_Toc442215014"/>
      <w:bookmarkStart w:id="78" w:name="_Toc442215094"/>
      <w:bookmarkStart w:id="79" w:name="_Toc344495176"/>
      <w:r w:rsidRPr="00944D33">
        <w:rPr>
          <w:b w:val="0"/>
          <w:bCs w:val="0"/>
          <w:szCs w:val="18"/>
        </w:rPr>
        <w:t>Skratiti prosječnu dužinu rješavanja predmeta</w:t>
      </w:r>
      <w:bookmarkEnd w:id="74"/>
      <w:bookmarkEnd w:id="75"/>
      <w:bookmarkEnd w:id="76"/>
      <w:bookmarkEnd w:id="77"/>
      <w:bookmarkEnd w:id="78"/>
      <w:bookmarkEnd w:id="79"/>
    </w:p>
    <w:p w14:paraId="31EEC610" w14:textId="77777777"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80" w:name="_Toc442208265"/>
      <w:bookmarkStart w:id="81" w:name="_Toc442208314"/>
      <w:bookmarkStart w:id="82" w:name="_Toc442211696"/>
      <w:bookmarkStart w:id="83" w:name="_Toc442215015"/>
      <w:bookmarkStart w:id="84" w:name="_Toc442215095"/>
      <w:bookmarkStart w:id="85" w:name="_Toc344495177"/>
      <w:r w:rsidRPr="00944D33">
        <w:rPr>
          <w:b w:val="0"/>
          <w:bCs w:val="0"/>
          <w:szCs w:val="18"/>
        </w:rPr>
        <w:t xml:space="preserve">Povećati omjer osuđujućih presuda u odnosu na </w:t>
      </w:r>
      <w:bookmarkEnd w:id="80"/>
      <w:bookmarkEnd w:id="81"/>
      <w:bookmarkEnd w:id="82"/>
      <w:bookmarkEnd w:id="83"/>
      <w:bookmarkEnd w:id="84"/>
      <w:bookmarkEnd w:id="85"/>
      <w:r w:rsidR="00590580">
        <w:rPr>
          <w:b w:val="0"/>
          <w:bCs w:val="0"/>
          <w:szCs w:val="18"/>
        </w:rPr>
        <w:t>ukupan broj presuda</w:t>
      </w:r>
    </w:p>
    <w:p w14:paraId="303125DC" w14:textId="77777777"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86" w:name="_Toc442208266"/>
      <w:bookmarkStart w:id="87" w:name="_Toc442208315"/>
      <w:bookmarkStart w:id="88" w:name="_Toc442211697"/>
      <w:bookmarkStart w:id="89" w:name="_Toc442215016"/>
      <w:bookmarkStart w:id="90" w:name="_Toc442215096"/>
      <w:bookmarkStart w:id="91" w:name="_Toc344495178"/>
      <w:r w:rsidRPr="00944D33">
        <w:rPr>
          <w:b w:val="0"/>
          <w:bCs w:val="0"/>
          <w:szCs w:val="18"/>
        </w:rPr>
        <w:t xml:space="preserve">Smanjiti omjer uvaženih pritužbi u odnosu </w:t>
      </w:r>
      <w:r w:rsidR="00E6433A">
        <w:rPr>
          <w:b w:val="0"/>
          <w:bCs w:val="0"/>
          <w:szCs w:val="18"/>
        </w:rPr>
        <w:t>na ukupan broj negativni</w:t>
      </w:r>
      <w:r w:rsidRPr="00944D33">
        <w:rPr>
          <w:b w:val="0"/>
          <w:bCs w:val="0"/>
          <w:szCs w:val="18"/>
        </w:rPr>
        <w:t xml:space="preserve"> tužilačk</w:t>
      </w:r>
      <w:r w:rsidR="00E6433A">
        <w:rPr>
          <w:b w:val="0"/>
          <w:bCs w:val="0"/>
          <w:szCs w:val="18"/>
        </w:rPr>
        <w:t>ih</w:t>
      </w:r>
      <w:r w:rsidRPr="00944D33">
        <w:rPr>
          <w:b w:val="0"/>
          <w:bCs w:val="0"/>
          <w:szCs w:val="18"/>
        </w:rPr>
        <w:t xml:space="preserve"> odluk</w:t>
      </w:r>
      <w:bookmarkEnd w:id="86"/>
      <w:bookmarkEnd w:id="87"/>
      <w:bookmarkEnd w:id="88"/>
      <w:bookmarkEnd w:id="89"/>
      <w:bookmarkEnd w:id="90"/>
      <w:bookmarkEnd w:id="91"/>
      <w:r w:rsidR="00E6433A">
        <w:rPr>
          <w:b w:val="0"/>
          <w:bCs w:val="0"/>
          <w:szCs w:val="18"/>
        </w:rPr>
        <w:t>a</w:t>
      </w:r>
      <w:r w:rsidRPr="00944D33">
        <w:rPr>
          <w:b w:val="0"/>
          <w:bCs w:val="0"/>
          <w:szCs w:val="18"/>
        </w:rPr>
        <w:t xml:space="preserve"> </w:t>
      </w:r>
    </w:p>
    <w:p w14:paraId="68863ECA" w14:textId="77777777"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92" w:name="_Toc442208267"/>
      <w:bookmarkStart w:id="93" w:name="_Toc442208316"/>
      <w:bookmarkStart w:id="94" w:name="_Toc442211698"/>
      <w:bookmarkStart w:id="95" w:name="_Toc442215017"/>
      <w:bookmarkStart w:id="96" w:name="_Toc442215097"/>
      <w:bookmarkStart w:id="97" w:name="_Toc344495179"/>
      <w:r w:rsidRPr="00944D33">
        <w:rPr>
          <w:b w:val="0"/>
          <w:bCs w:val="0"/>
          <w:szCs w:val="18"/>
        </w:rPr>
        <w:t>Smanjiti broj neriješenih prijava</w:t>
      </w:r>
      <w:bookmarkEnd w:id="92"/>
      <w:bookmarkEnd w:id="93"/>
      <w:bookmarkEnd w:id="94"/>
      <w:bookmarkEnd w:id="95"/>
      <w:bookmarkEnd w:id="96"/>
      <w:bookmarkEnd w:id="97"/>
    </w:p>
    <w:p w14:paraId="0123AB5F" w14:textId="77777777" w:rsidR="00767617" w:rsidRPr="00944D33" w:rsidRDefault="00767617" w:rsidP="00B50865">
      <w:pPr>
        <w:pStyle w:val="Heading3"/>
        <w:numPr>
          <w:ilvl w:val="0"/>
          <w:numId w:val="29"/>
        </w:numPr>
        <w:jc w:val="both"/>
        <w:rPr>
          <w:b w:val="0"/>
          <w:bCs w:val="0"/>
          <w:szCs w:val="18"/>
        </w:rPr>
      </w:pPr>
      <w:bookmarkStart w:id="98" w:name="_Toc442208268"/>
      <w:bookmarkStart w:id="99" w:name="_Toc442208317"/>
      <w:bookmarkStart w:id="100" w:name="_Toc442211699"/>
      <w:bookmarkStart w:id="101" w:name="_Toc442215018"/>
      <w:bookmarkStart w:id="102" w:name="_Toc442215098"/>
      <w:bookmarkStart w:id="103" w:name="_Toc344495180"/>
      <w:r w:rsidRPr="00944D33">
        <w:rPr>
          <w:b w:val="0"/>
          <w:bCs w:val="0"/>
          <w:szCs w:val="18"/>
        </w:rPr>
        <w:t>Smanjiti broj neriješenih istraga</w:t>
      </w:r>
      <w:bookmarkEnd w:id="98"/>
      <w:bookmarkEnd w:id="99"/>
      <w:bookmarkEnd w:id="100"/>
      <w:bookmarkEnd w:id="101"/>
      <w:bookmarkEnd w:id="102"/>
      <w:bookmarkEnd w:id="103"/>
    </w:p>
    <w:p w14:paraId="507202C6" w14:textId="77777777" w:rsidR="00B4071E" w:rsidRPr="00944D33" w:rsidRDefault="00B4071E" w:rsidP="00B4071E">
      <w:pPr>
        <w:rPr>
          <w:rFonts w:asciiTheme="minorHAnsi" w:hAnsiTheme="minorHAnsi"/>
          <w:color w:val="auto"/>
          <w:lang w:val="hr-BA"/>
        </w:rPr>
      </w:pPr>
    </w:p>
    <w:p w14:paraId="40E146AA" w14:textId="77777777" w:rsidR="00B50865" w:rsidRPr="00944D33" w:rsidRDefault="00B50865" w:rsidP="00B4071E">
      <w:pPr>
        <w:rPr>
          <w:rFonts w:asciiTheme="minorHAnsi" w:hAnsiTheme="minorHAnsi"/>
          <w:color w:val="auto"/>
          <w:lang w:val="hr-BA"/>
        </w:rPr>
      </w:pPr>
    </w:p>
    <w:p w14:paraId="1D60B9CF" w14:textId="77777777" w:rsidR="00767617" w:rsidRPr="00944D33" w:rsidRDefault="00767617" w:rsidP="00B50865">
      <w:pPr>
        <w:pStyle w:val="Heading3"/>
      </w:pPr>
      <w:bookmarkStart w:id="104" w:name="_Toc442208269"/>
      <w:bookmarkStart w:id="105" w:name="_Toc442208318"/>
      <w:bookmarkStart w:id="106" w:name="_Toc442215019"/>
      <w:r w:rsidRPr="00944D33">
        <w:t>Ciljani rezultat 2.1.: Skratiti prosječnu dužinu rješavanja predmeta</w:t>
      </w:r>
      <w:bookmarkEnd w:id="104"/>
      <w:bookmarkEnd w:id="105"/>
      <w:bookmarkEnd w:id="106"/>
    </w:p>
    <w:p w14:paraId="22C4E9B5" w14:textId="77777777" w:rsidR="00767617" w:rsidRPr="00944D33" w:rsidRDefault="00767617" w:rsidP="00767617">
      <w:pPr>
        <w:ind w:left="720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77467E5F" w14:textId="7BD74EDC" w:rsidR="00767617" w:rsidRPr="00944D33" w:rsidRDefault="004D63E4" w:rsidP="004D63E4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Prosječna dužina trajanja predmeta je pokazatelj efikasnosti rada tužilaštava i po tom pokazatelju, na nivou svih tužilaštava u Fed</w:t>
      </w:r>
      <w:r w:rsidR="0059058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eraciji BiH je u toku 20</w:t>
      </w:r>
      <w:r w:rsidR="00CC6F06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5</w:t>
      </w:r>
      <w:r w:rsidR="0059058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. godine došlo do</w:t>
      </w:r>
      <w:r w:rsidR="0030139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</w:t>
      </w:r>
      <w:r w:rsidR="008A266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povećanja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prosj</w:t>
      </w:r>
      <w:r w:rsidR="0059058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ečne dužine trajanja predmeta sa </w:t>
      </w:r>
      <w:r w:rsidR="002E518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60</w:t>
      </w:r>
      <w:r w:rsidR="00590580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na </w:t>
      </w:r>
      <w:r w:rsidR="00301394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2</w:t>
      </w:r>
      <w:r w:rsidR="0088242B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>82</w:t>
      </w:r>
      <w:r w:rsidRPr="00944D33">
        <w:rPr>
          <w:rFonts w:asciiTheme="minorHAnsi" w:hAnsiTheme="minorHAnsi"/>
          <w:color w:val="auto"/>
          <w:spacing w:val="0"/>
          <w:sz w:val="24"/>
          <w:szCs w:val="18"/>
          <w:lang w:val="hr-BA"/>
        </w:rPr>
        <w:t xml:space="preserve"> dana. </w:t>
      </w:r>
      <w:r w:rsidR="00B4071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Kako ovaj ciljani rezultat u mnogome zavisi o ciljanih rezultata 1.1 i 1.2</w:t>
      </w:r>
      <w:r w:rsidR="00311F6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B4071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 planirana d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inamika realizacije ovog ciljanog rezultata </w:t>
      </w:r>
      <w:r w:rsidR="00B4071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za period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080AC2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60037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30139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202</w:t>
      </w:r>
      <w:r w:rsidR="00600377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="00B4071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će biti:  </w:t>
      </w:r>
      <w:r w:rsidR="00767617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</w:p>
    <w:p w14:paraId="666AF680" w14:textId="77777777" w:rsidR="00DA2F92" w:rsidRPr="00944D33" w:rsidRDefault="00DA2F92" w:rsidP="00DA2F92">
      <w:pPr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95378" w:rsidRPr="00944D33" w14:paraId="6DC005F4" w14:textId="77777777" w:rsidTr="00790939">
        <w:tc>
          <w:tcPr>
            <w:tcW w:w="3432" w:type="dxa"/>
            <w:shd w:val="clear" w:color="auto" w:fill="E2D8E5"/>
          </w:tcPr>
          <w:p w14:paraId="307F6D3C" w14:textId="2980BEFA" w:rsidR="004D63E4" w:rsidRPr="005B630A" w:rsidRDefault="00590580" w:rsidP="00600377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5B630A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</w:t>
            </w:r>
            <w:r w:rsidR="00080AC2" w:rsidRPr="005B630A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</w:t>
            </w:r>
            <w:r w:rsidR="00600377" w:rsidRPr="005B630A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6</w:t>
            </w:r>
          </w:p>
        </w:tc>
        <w:tc>
          <w:tcPr>
            <w:tcW w:w="3432" w:type="dxa"/>
            <w:shd w:val="clear" w:color="auto" w:fill="E2D8E5"/>
          </w:tcPr>
          <w:p w14:paraId="238E5D62" w14:textId="22D8210A" w:rsidR="004D63E4" w:rsidRPr="005B630A" w:rsidRDefault="00590580" w:rsidP="00600377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5B630A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</w:t>
            </w:r>
            <w:r w:rsidR="00600377" w:rsidRPr="005B630A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7</w:t>
            </w:r>
          </w:p>
        </w:tc>
        <w:tc>
          <w:tcPr>
            <w:tcW w:w="3432" w:type="dxa"/>
            <w:shd w:val="clear" w:color="auto" w:fill="E2D8E5"/>
          </w:tcPr>
          <w:p w14:paraId="27A13020" w14:textId="01F3823D" w:rsidR="004D63E4" w:rsidRPr="005B630A" w:rsidRDefault="00590580" w:rsidP="00600377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5B630A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</w:t>
            </w:r>
            <w:r w:rsidR="00600377" w:rsidRPr="005B630A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8</w:t>
            </w:r>
          </w:p>
        </w:tc>
      </w:tr>
      <w:tr w:rsidR="00295378" w:rsidRPr="00944D33" w14:paraId="2763DA4E" w14:textId="77777777" w:rsidTr="001A1753">
        <w:tc>
          <w:tcPr>
            <w:tcW w:w="3432" w:type="dxa"/>
            <w:shd w:val="clear" w:color="auto" w:fill="auto"/>
          </w:tcPr>
          <w:p w14:paraId="7AB142AB" w14:textId="77777777" w:rsidR="00456483" w:rsidRPr="00944D33" w:rsidRDefault="00C906F4" w:rsidP="00790939">
            <w:pPr>
              <w:jc w:val="center"/>
              <w:rPr>
                <w:rFonts w:asciiTheme="minorHAnsi" w:hAnsiTheme="minorHAnsi"/>
                <w:bCs/>
                <w:color w:val="auto"/>
                <w:lang w:val="hr-BA"/>
              </w:rPr>
            </w:pPr>
            <w:r w:rsidRPr="00944D33">
              <w:rPr>
                <w:rFonts w:asciiTheme="minorHAnsi" w:hAnsiTheme="minorHAnsi"/>
                <w:bCs/>
                <w:color w:val="auto"/>
                <w:lang w:val="hr-BA"/>
              </w:rPr>
              <w:t>2</w:t>
            </w:r>
            <w:r w:rsidR="00485A94">
              <w:rPr>
                <w:rFonts w:asciiTheme="minorHAnsi" w:hAnsiTheme="minorHAnsi"/>
                <w:bCs/>
                <w:color w:val="auto"/>
                <w:lang w:val="hr-BA"/>
              </w:rPr>
              <w:t>0</w:t>
            </w:r>
            <w:r w:rsidRPr="00944D33">
              <w:rPr>
                <w:rFonts w:asciiTheme="minorHAnsi" w:hAnsiTheme="minorHAnsi"/>
                <w:bCs/>
                <w:color w:val="auto"/>
                <w:lang w:val="hr-BA"/>
              </w:rPr>
              <w:t>0</w:t>
            </w:r>
          </w:p>
        </w:tc>
        <w:tc>
          <w:tcPr>
            <w:tcW w:w="3432" w:type="dxa"/>
            <w:shd w:val="clear" w:color="auto" w:fill="auto"/>
          </w:tcPr>
          <w:p w14:paraId="7D57A303" w14:textId="77777777" w:rsidR="00456483" w:rsidRPr="00944D33" w:rsidRDefault="002E5184" w:rsidP="00790939">
            <w:pPr>
              <w:jc w:val="center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200</w:t>
            </w:r>
          </w:p>
        </w:tc>
        <w:tc>
          <w:tcPr>
            <w:tcW w:w="3432" w:type="dxa"/>
            <w:shd w:val="clear" w:color="auto" w:fill="auto"/>
          </w:tcPr>
          <w:p w14:paraId="2615A4E6" w14:textId="77777777" w:rsidR="00456483" w:rsidRPr="00944D33" w:rsidRDefault="002E5184" w:rsidP="00C906F4">
            <w:pPr>
              <w:jc w:val="center"/>
              <w:rPr>
                <w:rFonts w:asciiTheme="minorHAnsi" w:hAnsiTheme="minorHAnsi"/>
                <w:color w:val="auto"/>
                <w:lang w:val="hr-BA"/>
              </w:rPr>
            </w:pPr>
            <w:r>
              <w:rPr>
                <w:rFonts w:asciiTheme="minorHAnsi" w:hAnsiTheme="minorHAnsi"/>
                <w:color w:val="auto"/>
                <w:lang w:val="hr-BA"/>
              </w:rPr>
              <w:t>200</w:t>
            </w:r>
          </w:p>
        </w:tc>
      </w:tr>
    </w:tbl>
    <w:p w14:paraId="3CBAB881" w14:textId="77777777" w:rsidR="00DA2F92" w:rsidRPr="00944D33" w:rsidRDefault="00DA2F92" w:rsidP="008D60BD">
      <w:pPr>
        <w:rPr>
          <w:rFonts w:asciiTheme="minorHAnsi" w:hAnsiTheme="minorHAnsi"/>
          <w:color w:val="auto"/>
          <w:lang w:val="hr-BA"/>
        </w:rPr>
      </w:pPr>
    </w:p>
    <w:p w14:paraId="6245025B" w14:textId="67DBAC61" w:rsidR="001A1753" w:rsidRPr="00944D33" w:rsidRDefault="001A1753">
      <w:pPr>
        <w:spacing w:line="240" w:lineRule="auto"/>
        <w:rPr>
          <w:rFonts w:asciiTheme="minorHAnsi" w:hAnsiTheme="minorHAnsi"/>
          <w:b/>
          <w:bCs/>
          <w:color w:val="auto"/>
          <w:spacing w:val="0"/>
          <w:sz w:val="24"/>
          <w:szCs w:val="20"/>
          <w:lang w:val="hr-BA"/>
        </w:rPr>
      </w:pPr>
      <w:bookmarkStart w:id="107" w:name="_Toc442208270"/>
      <w:bookmarkStart w:id="108" w:name="_Toc442208319"/>
      <w:bookmarkStart w:id="109" w:name="_Toc442215020"/>
    </w:p>
    <w:p w14:paraId="0C784091" w14:textId="77777777" w:rsidR="009238E9" w:rsidRPr="00944D33" w:rsidRDefault="00DA2F92" w:rsidP="00B50865">
      <w:pPr>
        <w:pStyle w:val="Heading3"/>
      </w:pPr>
      <w:r w:rsidRPr="00944D33">
        <w:t xml:space="preserve">Ciljani rezultat 2.2.: </w:t>
      </w:r>
      <w:r w:rsidR="00902EB6" w:rsidRPr="00944D33">
        <w:t xml:space="preserve">Povećati omjer osuđujućih presuda u odnosu na </w:t>
      </w:r>
      <w:bookmarkEnd w:id="107"/>
      <w:bookmarkEnd w:id="108"/>
      <w:bookmarkEnd w:id="109"/>
      <w:r w:rsidR="00590580">
        <w:t>ukupan broj presuda</w:t>
      </w:r>
    </w:p>
    <w:p w14:paraId="7C51B68A" w14:textId="77777777" w:rsidR="00B50865" w:rsidRPr="00944D33" w:rsidRDefault="00B50865" w:rsidP="00B50865">
      <w:pPr>
        <w:rPr>
          <w:rFonts w:asciiTheme="minorHAnsi" w:hAnsiTheme="minorHAnsi"/>
          <w:lang w:val="hr-BA"/>
        </w:rPr>
      </w:pPr>
    </w:p>
    <w:p w14:paraId="65D4D15A" w14:textId="5A2B62FD" w:rsidR="004F770D" w:rsidRPr="00944D33" w:rsidRDefault="00C6082E" w:rsidP="00295378">
      <w:pPr>
        <w:pStyle w:val="ColorfulList-Accent11"/>
        <w:ind w:left="0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</w:t>
      </w:r>
      <w:r w:rsidR="004C2C4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mjer osuđujućih presuda u odnosu na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ukupan </w:t>
      </w:r>
      <w:r w:rsidR="004C2C4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broj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presuda je i u 20</w:t>
      </w:r>
      <w:r w:rsidR="001C57F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C355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godini bio </w:t>
      </w:r>
      <w:r w:rsidR="00C65489" w:rsidRPr="00C6082E">
        <w:rPr>
          <w:rFonts w:asciiTheme="minorHAnsi" w:hAnsiTheme="minorHAnsi"/>
          <w:color w:val="000000" w:themeColor="text1"/>
          <w:spacing w:val="0"/>
          <w:sz w:val="24"/>
          <w:szCs w:val="24"/>
          <w:lang w:val="hr-BA"/>
        </w:rPr>
        <w:t>zadovoljavajući</w:t>
      </w:r>
      <w:r w:rsidR="00295378" w:rsidRPr="00C6082E">
        <w:rPr>
          <w:rFonts w:asciiTheme="minorHAnsi" w:hAnsiTheme="minorHAnsi"/>
          <w:color w:val="000000" w:themeColor="text1"/>
          <w:spacing w:val="0"/>
          <w:sz w:val="24"/>
          <w:szCs w:val="24"/>
          <w:lang w:val="hr-BA"/>
        </w:rPr>
        <w:t xml:space="preserve">. </w:t>
      </w:r>
      <w:r w:rsidR="00B4071E" w:rsidRPr="00C6082E">
        <w:rPr>
          <w:rFonts w:asciiTheme="minorHAnsi" w:hAnsiTheme="minorHAnsi"/>
          <w:color w:val="000000" w:themeColor="text1"/>
          <w:spacing w:val="0"/>
          <w:sz w:val="24"/>
          <w:szCs w:val="24"/>
          <w:lang w:val="hr-BA"/>
        </w:rPr>
        <w:t xml:space="preserve">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Imajući to u vidu, za period 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485A9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C355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9A4BBC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– 202</w:t>
      </w:r>
      <w:r w:rsidR="00C355B4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59058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godina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planirana dinamika realizacije ciljanog rezultata će biti: </w:t>
      </w:r>
    </w:p>
    <w:p w14:paraId="6361F0D0" w14:textId="4E253BE1" w:rsidR="00766C68" w:rsidRPr="00944D33" w:rsidRDefault="00766C68" w:rsidP="0004309B">
      <w:pPr>
        <w:ind w:left="360"/>
        <w:rPr>
          <w:rFonts w:asciiTheme="minorHAnsi" w:hAnsiTheme="minorHAnsi"/>
          <w:color w:val="auto"/>
          <w:lang w:val="hr-BA"/>
        </w:rPr>
      </w:pPr>
    </w:p>
    <w:p w14:paraId="3F603AA6" w14:textId="77777777" w:rsidR="0004309B" w:rsidRPr="00944D33" w:rsidRDefault="009238E9" w:rsidP="0004309B">
      <w:pPr>
        <w:numPr>
          <w:ilvl w:val="0"/>
          <w:numId w:val="13"/>
        </w:num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Opć</w:t>
      </w:r>
      <w:r w:rsidR="0004309B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04309B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kriminal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95378" w:rsidRPr="00944D33" w14:paraId="6BB73C9D" w14:textId="77777777" w:rsidTr="00871B17">
        <w:tc>
          <w:tcPr>
            <w:tcW w:w="3432" w:type="dxa"/>
            <w:shd w:val="clear" w:color="auto" w:fill="E2D8E5"/>
          </w:tcPr>
          <w:p w14:paraId="69B6B909" w14:textId="3ABFFCF0" w:rsidR="004D63E4" w:rsidRPr="00944D33" w:rsidRDefault="00590580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</w:t>
            </w:r>
            <w:r w:rsidR="001E500A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432" w:type="dxa"/>
            <w:shd w:val="clear" w:color="auto" w:fill="E2D8E5"/>
          </w:tcPr>
          <w:p w14:paraId="21E57A18" w14:textId="3B899B1E" w:rsidR="004D63E4" w:rsidRPr="00944D33" w:rsidRDefault="00590580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432" w:type="dxa"/>
            <w:shd w:val="clear" w:color="auto" w:fill="E2D8E5"/>
          </w:tcPr>
          <w:p w14:paraId="7B89ACCD" w14:textId="56C9D316" w:rsidR="004D63E4" w:rsidRPr="00944D33" w:rsidRDefault="00590580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590580" w:rsidRPr="003978CE" w14:paraId="1B66B205" w14:textId="77777777" w:rsidTr="001A1753">
        <w:tc>
          <w:tcPr>
            <w:tcW w:w="3432" w:type="dxa"/>
            <w:shd w:val="clear" w:color="auto" w:fill="auto"/>
          </w:tcPr>
          <w:p w14:paraId="6F9D54E2" w14:textId="77777777" w:rsidR="00590580" w:rsidRPr="00944D33" w:rsidRDefault="00766C68" w:rsidP="002E518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</w:t>
            </w:r>
            <w:r w:rsidR="002E518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odnosu na ukupan broj presuda</w:t>
            </w:r>
          </w:p>
        </w:tc>
        <w:tc>
          <w:tcPr>
            <w:tcW w:w="3432" w:type="dxa"/>
            <w:shd w:val="clear" w:color="auto" w:fill="auto"/>
          </w:tcPr>
          <w:p w14:paraId="01CE5A11" w14:textId="77777777" w:rsidR="00590580" w:rsidRPr="00944D33" w:rsidRDefault="00766C68" w:rsidP="002E518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</w:t>
            </w:r>
            <w:r w:rsidR="002E518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odnosu na ukupan broj presuda</w:t>
            </w:r>
          </w:p>
        </w:tc>
        <w:tc>
          <w:tcPr>
            <w:tcW w:w="3432" w:type="dxa"/>
            <w:shd w:val="clear" w:color="auto" w:fill="auto"/>
          </w:tcPr>
          <w:p w14:paraId="6461EA4F" w14:textId="77777777" w:rsidR="00590580" w:rsidRPr="00944D33" w:rsidRDefault="00766C68" w:rsidP="002E518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općeg kriminala osigurati da učešće osuđujućih pravosnažnih presuda po licima i predmetima bude 9</w:t>
            </w:r>
            <w:r w:rsidR="002E518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odnosu na ukupan broj presuda</w:t>
            </w:r>
          </w:p>
        </w:tc>
      </w:tr>
    </w:tbl>
    <w:p w14:paraId="4DC821B6" w14:textId="77777777" w:rsidR="00E23A04" w:rsidRPr="00944D33" w:rsidRDefault="0004309B" w:rsidP="00E23A04">
      <w:pPr>
        <w:numPr>
          <w:ilvl w:val="0"/>
          <w:numId w:val="13"/>
        </w:numPr>
        <w:rPr>
          <w:rFonts w:asciiTheme="minorHAnsi" w:hAnsiTheme="minorHAnsi"/>
          <w:color w:val="auto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Privredni kriminal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8A2663" w:rsidRPr="00944D33" w14:paraId="026F08B4" w14:textId="77777777" w:rsidTr="005078E9">
        <w:tc>
          <w:tcPr>
            <w:tcW w:w="3354" w:type="dxa"/>
            <w:shd w:val="clear" w:color="auto" w:fill="E2D8E5"/>
          </w:tcPr>
          <w:p w14:paraId="11C2304A" w14:textId="38A34D73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lastRenderedPageBreak/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3" w:type="dxa"/>
            <w:shd w:val="clear" w:color="auto" w:fill="E2D8E5"/>
          </w:tcPr>
          <w:p w14:paraId="61C3534F" w14:textId="34B07195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3" w:type="dxa"/>
            <w:shd w:val="clear" w:color="auto" w:fill="E2D8E5"/>
          </w:tcPr>
          <w:p w14:paraId="1D5FE208" w14:textId="609858E5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590580" w:rsidRPr="003978CE" w14:paraId="168DC6D6" w14:textId="77777777" w:rsidTr="001C57FA">
        <w:tc>
          <w:tcPr>
            <w:tcW w:w="3354" w:type="dxa"/>
            <w:shd w:val="clear" w:color="auto" w:fill="auto"/>
          </w:tcPr>
          <w:p w14:paraId="78AD92EA" w14:textId="77777777" w:rsidR="00590580" w:rsidRPr="00944D33" w:rsidRDefault="00766C68" w:rsidP="001A175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  <w:tc>
          <w:tcPr>
            <w:tcW w:w="3353" w:type="dxa"/>
            <w:shd w:val="clear" w:color="auto" w:fill="auto"/>
          </w:tcPr>
          <w:p w14:paraId="35EA1DB0" w14:textId="77777777" w:rsidR="00590580" w:rsidRPr="00944D33" w:rsidRDefault="00766C68" w:rsidP="001A175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  <w:tc>
          <w:tcPr>
            <w:tcW w:w="3353" w:type="dxa"/>
            <w:shd w:val="clear" w:color="auto" w:fill="auto"/>
          </w:tcPr>
          <w:p w14:paraId="7181AB19" w14:textId="77777777" w:rsidR="00590580" w:rsidRPr="00944D33" w:rsidRDefault="00766C68" w:rsidP="001A175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766C6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predmetima privrednog kriminala  (KTPO) osigurati da učešće osuđujućih pravosnažnih presuda po licima i predmetima bude iznad 80% u odnosu na ukupan broj presuda</w:t>
            </w:r>
          </w:p>
        </w:tc>
      </w:tr>
    </w:tbl>
    <w:p w14:paraId="5811B0D2" w14:textId="77777777" w:rsidR="0004309B" w:rsidRPr="00944D33" w:rsidRDefault="0004309B" w:rsidP="0004309B">
      <w:pPr>
        <w:numPr>
          <w:ilvl w:val="0"/>
          <w:numId w:val="13"/>
        </w:numPr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Korupcija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8A2663" w:rsidRPr="00944D33" w14:paraId="14C83B9D" w14:textId="77777777" w:rsidTr="001C57FA">
        <w:tc>
          <w:tcPr>
            <w:tcW w:w="3354" w:type="dxa"/>
            <w:shd w:val="clear" w:color="auto" w:fill="E2D8E5"/>
          </w:tcPr>
          <w:p w14:paraId="39B94128" w14:textId="75E19E33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3" w:type="dxa"/>
            <w:shd w:val="clear" w:color="auto" w:fill="E2D8E5"/>
          </w:tcPr>
          <w:p w14:paraId="13055F58" w14:textId="326E8BC9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3" w:type="dxa"/>
            <w:shd w:val="clear" w:color="auto" w:fill="E2D8E5"/>
          </w:tcPr>
          <w:p w14:paraId="50277534" w14:textId="0D52FAAC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722694" w:rsidRPr="003978CE" w14:paraId="4B3F011D" w14:textId="77777777" w:rsidTr="001C57FA">
        <w:tc>
          <w:tcPr>
            <w:tcW w:w="3354" w:type="dxa"/>
            <w:shd w:val="clear" w:color="auto" w:fill="auto"/>
          </w:tcPr>
          <w:p w14:paraId="60A3A2D7" w14:textId="77777777" w:rsidR="00722694" w:rsidRPr="00722694" w:rsidRDefault="00722694" w:rsidP="0072269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  <w:tc>
          <w:tcPr>
            <w:tcW w:w="3353" w:type="dxa"/>
            <w:shd w:val="clear" w:color="auto" w:fill="auto"/>
          </w:tcPr>
          <w:p w14:paraId="00AB03C7" w14:textId="77777777" w:rsidR="00722694" w:rsidRPr="00722694" w:rsidRDefault="00722694" w:rsidP="0072269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  <w:tc>
          <w:tcPr>
            <w:tcW w:w="3353" w:type="dxa"/>
            <w:shd w:val="clear" w:color="auto" w:fill="auto"/>
          </w:tcPr>
          <w:p w14:paraId="3BBC8B76" w14:textId="77777777" w:rsidR="00722694" w:rsidRPr="00722694" w:rsidRDefault="00722694" w:rsidP="0072269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</w:pPr>
            <w:r w:rsidRPr="0072269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 predmetima korupcije (KTK) osigurati da učešće osuđujućih pravosnažnih presuda po licima i predmetima bude iznad 80% u odnosu na ukupan broj presuda</w:t>
            </w:r>
          </w:p>
        </w:tc>
      </w:tr>
    </w:tbl>
    <w:p w14:paraId="4B1A9345" w14:textId="2C78017A" w:rsidR="001A1753" w:rsidRDefault="001A1753" w:rsidP="001A1753">
      <w:pPr>
        <w:rPr>
          <w:rFonts w:asciiTheme="minorHAnsi" w:hAnsiTheme="minorHAnsi"/>
          <w:spacing w:val="0"/>
          <w:lang w:val="hr-BA"/>
        </w:rPr>
      </w:pPr>
      <w:bookmarkStart w:id="110" w:name="_Toc442208271"/>
      <w:bookmarkStart w:id="111" w:name="_Toc442208320"/>
      <w:bookmarkStart w:id="112" w:name="_Toc442215021"/>
    </w:p>
    <w:p w14:paraId="12DD7F03" w14:textId="77777777" w:rsidR="00C355B4" w:rsidRPr="00944D33" w:rsidRDefault="00C355B4" w:rsidP="001A1753">
      <w:pPr>
        <w:rPr>
          <w:rFonts w:asciiTheme="minorHAnsi" w:hAnsiTheme="minorHAnsi"/>
          <w:spacing w:val="0"/>
          <w:lang w:val="hr-BA"/>
        </w:rPr>
      </w:pPr>
    </w:p>
    <w:p w14:paraId="5590A0D2" w14:textId="77777777" w:rsidR="009238E9" w:rsidRDefault="00E23A04" w:rsidP="00F53A29">
      <w:pPr>
        <w:pStyle w:val="Heading3"/>
        <w:rPr>
          <w:rFonts w:eastAsia="MS Gothic"/>
          <w:bCs w:val="0"/>
          <w:lang w:val="bs-Latn-BA"/>
        </w:rPr>
      </w:pPr>
      <w:r w:rsidRPr="00944D33">
        <w:t>Ciljani rezultat 2.</w:t>
      </w:r>
      <w:r w:rsidR="00C90F9C" w:rsidRPr="00944D33">
        <w:t>3</w:t>
      </w:r>
      <w:r w:rsidR="00902EB6" w:rsidRPr="00944D33">
        <w:t xml:space="preserve">.: Smanjiti omjer uvaženih </w:t>
      </w:r>
      <w:r w:rsidR="00902EB6" w:rsidRPr="00944D33">
        <w:rPr>
          <w:rFonts w:cs="Times"/>
        </w:rPr>
        <w:t>pritužbi</w:t>
      </w:r>
      <w:r w:rsidR="00902EB6" w:rsidRPr="00944D33">
        <w:t xml:space="preserve"> </w:t>
      </w:r>
      <w:bookmarkEnd w:id="110"/>
      <w:bookmarkEnd w:id="111"/>
      <w:bookmarkEnd w:id="112"/>
      <w:r w:rsidR="00F53A29" w:rsidRPr="00F53A29">
        <w:rPr>
          <w:rFonts w:eastAsia="MS Gothic"/>
          <w:bCs w:val="0"/>
          <w:lang w:val="bs-Latn-BA"/>
        </w:rPr>
        <w:t>u odnosu na ukupan broj negativnih tužilačkih odluka</w:t>
      </w:r>
    </w:p>
    <w:p w14:paraId="28768191" w14:textId="77777777" w:rsidR="00F53A29" w:rsidRPr="00F53A29" w:rsidRDefault="00F53A29" w:rsidP="00F53A29">
      <w:pPr>
        <w:rPr>
          <w:lang w:val="bs-Latn-BA"/>
        </w:rPr>
      </w:pPr>
    </w:p>
    <w:p w14:paraId="65555304" w14:textId="4C139D6E" w:rsidR="00767617" w:rsidRPr="00F53A29" w:rsidRDefault="00F53A29" w:rsidP="00F53A29">
      <w:pPr>
        <w:pStyle w:val="Heading3"/>
        <w:jc w:val="both"/>
        <w:rPr>
          <w:rFonts w:eastAsia="MS Gothic"/>
          <w:b w:val="0"/>
          <w:bCs w:val="0"/>
          <w:lang w:val="bs-Latn-BA"/>
        </w:rPr>
      </w:pPr>
      <w:r w:rsidRPr="00F53A29">
        <w:rPr>
          <w:b w:val="0"/>
        </w:rPr>
        <w:t xml:space="preserve">Omjer uvaženih </w:t>
      </w:r>
      <w:r w:rsidRPr="00F53A29">
        <w:rPr>
          <w:rFonts w:cs="Times"/>
          <w:b w:val="0"/>
        </w:rPr>
        <w:t>pritužbi</w:t>
      </w:r>
      <w:r w:rsidRPr="00F53A29">
        <w:rPr>
          <w:b w:val="0"/>
        </w:rPr>
        <w:t xml:space="preserve"> </w:t>
      </w:r>
      <w:r w:rsidRPr="00F53A29">
        <w:rPr>
          <w:rFonts w:eastAsia="MS Gothic"/>
          <w:b w:val="0"/>
          <w:bCs w:val="0"/>
          <w:lang w:val="bs-Latn-BA"/>
        </w:rPr>
        <w:t>u odnosu na ukupan broj negativnih tužilačkih odluka</w:t>
      </w:r>
      <w:r>
        <w:rPr>
          <w:rFonts w:eastAsia="MS Gothic"/>
          <w:b w:val="0"/>
          <w:bCs w:val="0"/>
          <w:lang w:val="bs-Latn-BA"/>
        </w:rPr>
        <w:t xml:space="preserve"> </w:t>
      </w:r>
      <w:r w:rsidR="00767617" w:rsidRPr="00F53A29">
        <w:rPr>
          <w:b w:val="0"/>
        </w:rPr>
        <w:t>bi trebao biti sveden na najmanju moguću mjeru kako bi se kontinuira</w:t>
      </w:r>
      <w:r w:rsidR="004122BB">
        <w:rPr>
          <w:b w:val="0"/>
        </w:rPr>
        <w:t>n</w:t>
      </w:r>
      <w:r w:rsidR="00767617" w:rsidRPr="00F53A29">
        <w:rPr>
          <w:b w:val="0"/>
        </w:rPr>
        <w:t xml:space="preserve">o povećavala efikasnost i povjerenje javnosti u tužilački sistem. </w:t>
      </w:r>
      <w:r w:rsidR="00633DCE" w:rsidRPr="00F53A29">
        <w:rPr>
          <w:b w:val="0"/>
        </w:rPr>
        <w:t>S toga, planirana d</w:t>
      </w:r>
      <w:r w:rsidR="00767617" w:rsidRPr="00F53A29">
        <w:rPr>
          <w:b w:val="0"/>
        </w:rPr>
        <w:t xml:space="preserve">inamika realizacije ovog ciljanog rezultata </w:t>
      </w:r>
      <w:r w:rsidR="00295378" w:rsidRPr="00F53A29">
        <w:rPr>
          <w:b w:val="0"/>
        </w:rPr>
        <w:t>za period 20</w:t>
      </w:r>
      <w:r w:rsidR="00C80325" w:rsidRPr="00F53A29">
        <w:rPr>
          <w:b w:val="0"/>
        </w:rPr>
        <w:t>2</w:t>
      </w:r>
      <w:r w:rsidR="00C355B4">
        <w:rPr>
          <w:b w:val="0"/>
        </w:rPr>
        <w:t>6</w:t>
      </w:r>
      <w:r w:rsidR="00633DCE" w:rsidRPr="00F53A29">
        <w:rPr>
          <w:b w:val="0"/>
        </w:rPr>
        <w:t>.- 20</w:t>
      </w:r>
      <w:r w:rsidR="00590580" w:rsidRPr="00F53A29">
        <w:rPr>
          <w:b w:val="0"/>
        </w:rPr>
        <w:t>2</w:t>
      </w:r>
      <w:r w:rsidR="00C355B4">
        <w:rPr>
          <w:b w:val="0"/>
        </w:rPr>
        <w:t>8</w:t>
      </w:r>
      <w:r w:rsidR="00767617" w:rsidRPr="00F53A29">
        <w:rPr>
          <w:b w:val="0"/>
        </w:rPr>
        <w:t>.</w:t>
      </w:r>
      <w:r w:rsidR="00633DCE" w:rsidRPr="00F53A29">
        <w:rPr>
          <w:b w:val="0"/>
        </w:rPr>
        <w:t xml:space="preserve"> će biti:</w:t>
      </w:r>
      <w:r w:rsidR="00767617" w:rsidRPr="00F53A29">
        <w:rPr>
          <w:b w:val="0"/>
        </w:rPr>
        <w:t xml:space="preserve"> </w:t>
      </w:r>
    </w:p>
    <w:p w14:paraId="155EBB43" w14:textId="77777777" w:rsidR="00B11B13" w:rsidRPr="00944D33" w:rsidRDefault="00B11B13" w:rsidP="00B11B13">
      <w:pPr>
        <w:pStyle w:val="ColorfulList-Accent11"/>
        <w:ind w:left="360"/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8A2663" w:rsidRPr="00944D33" w14:paraId="7DF97D27" w14:textId="77777777" w:rsidTr="004E39EB">
        <w:tc>
          <w:tcPr>
            <w:tcW w:w="3354" w:type="dxa"/>
            <w:shd w:val="clear" w:color="auto" w:fill="E2D8E5"/>
          </w:tcPr>
          <w:p w14:paraId="6E42C803" w14:textId="02B7844C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3" w:type="dxa"/>
            <w:shd w:val="clear" w:color="auto" w:fill="E2D8E5"/>
          </w:tcPr>
          <w:p w14:paraId="130010A8" w14:textId="6BAC7B37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3" w:type="dxa"/>
            <w:shd w:val="clear" w:color="auto" w:fill="E2D8E5"/>
          </w:tcPr>
          <w:p w14:paraId="048BB05C" w14:textId="3F32FC7B" w:rsidR="008A2663" w:rsidRPr="00944D33" w:rsidRDefault="008A2663" w:rsidP="00C355B4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C355B4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295378" w:rsidRPr="003978CE" w14:paraId="0023B970" w14:textId="77777777" w:rsidTr="004E39EB">
        <w:trPr>
          <w:trHeight w:val="354"/>
        </w:trPr>
        <w:tc>
          <w:tcPr>
            <w:tcW w:w="3354" w:type="dxa"/>
            <w:shd w:val="clear" w:color="auto" w:fill="auto"/>
          </w:tcPr>
          <w:p w14:paraId="67434929" w14:textId="77777777" w:rsidR="00956113" w:rsidRPr="00944D33" w:rsidRDefault="00956113" w:rsidP="0095611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="002E5184" w:rsidRPr="002E518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Omjer usvojenih pritužbi ne prelazi omjer od 3% u odnosu na ukupan broj negativnih tužilačkih odluka</w:t>
            </w:r>
          </w:p>
        </w:tc>
        <w:tc>
          <w:tcPr>
            <w:tcW w:w="3353" w:type="dxa"/>
            <w:shd w:val="clear" w:color="auto" w:fill="auto"/>
          </w:tcPr>
          <w:p w14:paraId="1B5A9DD0" w14:textId="77777777" w:rsidR="00956113" w:rsidRPr="00944D33" w:rsidRDefault="002E5184" w:rsidP="00871B1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E518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Omjer usvojenih pritužbi ne prelazi omjer od 3% u odnosu na ukupan broj negativnih tužilačkih odluka</w:t>
            </w:r>
          </w:p>
        </w:tc>
        <w:tc>
          <w:tcPr>
            <w:tcW w:w="3353" w:type="dxa"/>
            <w:shd w:val="clear" w:color="auto" w:fill="auto"/>
          </w:tcPr>
          <w:p w14:paraId="7E64E7F6" w14:textId="77777777" w:rsidR="00956113" w:rsidRPr="00944D33" w:rsidRDefault="002E5184" w:rsidP="00871B17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E518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Omjer usvojenih pritužbi ne prelazi omjer od 3% u odnosu na ukupan broj negativnih tužilačkih odluka</w:t>
            </w:r>
          </w:p>
        </w:tc>
      </w:tr>
    </w:tbl>
    <w:p w14:paraId="61259E79" w14:textId="64A19D27" w:rsidR="00C6082E" w:rsidRDefault="00C6082E" w:rsidP="00902EB6">
      <w:pPr>
        <w:rPr>
          <w:rFonts w:asciiTheme="minorHAnsi" w:hAnsiTheme="minorHAnsi"/>
          <w:color w:val="auto"/>
          <w:lang w:val="hr-BA"/>
        </w:rPr>
      </w:pPr>
    </w:p>
    <w:p w14:paraId="2716D17D" w14:textId="77777777" w:rsidR="005B433B" w:rsidRPr="00944D33" w:rsidRDefault="005B433B" w:rsidP="00902EB6">
      <w:pPr>
        <w:rPr>
          <w:rFonts w:asciiTheme="minorHAnsi" w:hAnsiTheme="minorHAnsi"/>
          <w:color w:val="auto"/>
          <w:lang w:val="hr-BA"/>
        </w:rPr>
      </w:pPr>
    </w:p>
    <w:p w14:paraId="58622377" w14:textId="77777777" w:rsidR="00902EB6" w:rsidRPr="00944D33" w:rsidRDefault="00E23A04" w:rsidP="00B50865">
      <w:pPr>
        <w:pStyle w:val="Heading3"/>
      </w:pPr>
      <w:bookmarkStart w:id="113" w:name="_Toc442208272"/>
      <w:bookmarkStart w:id="114" w:name="_Toc442208321"/>
      <w:bookmarkStart w:id="115" w:name="_Toc442215022"/>
      <w:r w:rsidRPr="00944D33">
        <w:t>Ciljani rezultat 2.</w:t>
      </w:r>
      <w:r w:rsidR="00956113" w:rsidRPr="00944D33">
        <w:t>4</w:t>
      </w:r>
      <w:r w:rsidR="00902EB6" w:rsidRPr="00944D33">
        <w:t xml:space="preserve">.: </w:t>
      </w:r>
      <w:r w:rsidR="00A25F69" w:rsidRPr="00944D33">
        <w:t>Smanjiti broj neriješenih prijava</w:t>
      </w:r>
      <w:bookmarkEnd w:id="113"/>
      <w:bookmarkEnd w:id="114"/>
      <w:bookmarkEnd w:id="115"/>
    </w:p>
    <w:p w14:paraId="2E4753C3" w14:textId="4F829131" w:rsidR="005B433B" w:rsidRPr="00944D33" w:rsidRDefault="00767617" w:rsidP="00295378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Veliki broj neriješenih prijava negativno utiče na efikasnost rada tužilačkog sistema Federacije BiH, te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omjer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broj</w:t>
      </w:r>
      <w:r w:rsidR="0006224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neriješenih prijava treba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u dogledno vrijeme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da se </w:t>
      </w:r>
      <w:r w:rsidR="00633DCE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smanji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u odnosu na ukupan priliv. </w:t>
      </w:r>
      <w:r w:rsidR="005B433B" w:rsidRP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Na sjednici Proširenog kolegija glavnih tužilaca u Federaciji BiH održanoj dana 04. i 05. februara </w:t>
      </w:r>
      <w:r w:rsidR="005B433B" w:rsidRP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lastRenderedPageBreak/>
        <w:t xml:space="preserve">2025. godine u Mostaru, </w:t>
      </w:r>
      <w:r w:rsid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došlo je do </w:t>
      </w:r>
      <w:r w:rsidR="005B630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izmjene</w:t>
      </w:r>
      <w:r w:rsid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5B433B" w:rsidRP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ovog ciljanog rezultata</w:t>
      </w:r>
      <w:r w:rsid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na način da je procent smanjen sa 10% na 5%, pa je </w:t>
      </w:r>
      <w:r w:rsidR="005B433B" w:rsidRP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planirana dinamika realizacije ovog ciljanog rezultata za period 2026.- </w:t>
      </w:r>
      <w:r w:rsid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2028</w:t>
      </w:r>
      <w:r w:rsidR="005B433B" w:rsidRP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:</w:t>
      </w:r>
    </w:p>
    <w:p w14:paraId="790812BA" w14:textId="77777777" w:rsidR="0080275E" w:rsidRPr="00944D33" w:rsidRDefault="0080275E" w:rsidP="0080275E">
      <w:pPr>
        <w:rPr>
          <w:rFonts w:asciiTheme="minorHAnsi" w:hAnsiTheme="minorHAnsi"/>
          <w:color w:val="auto"/>
          <w:lang w:val="hr-BA"/>
        </w:rPr>
      </w:pPr>
    </w:p>
    <w:tbl>
      <w:tblPr>
        <w:tblW w:w="10395" w:type="dxa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92"/>
        <w:gridCol w:w="3544"/>
        <w:gridCol w:w="3459"/>
      </w:tblGrid>
      <w:tr w:rsidR="008A2663" w:rsidRPr="00944D33" w14:paraId="6B4409EE" w14:textId="77777777" w:rsidTr="005B433B">
        <w:trPr>
          <w:trHeight w:val="217"/>
        </w:trPr>
        <w:tc>
          <w:tcPr>
            <w:tcW w:w="3392" w:type="dxa"/>
            <w:shd w:val="clear" w:color="auto" w:fill="E2D8E5"/>
          </w:tcPr>
          <w:p w14:paraId="45C35372" w14:textId="1249A093" w:rsidR="008A2663" w:rsidRPr="00944D33" w:rsidRDefault="008A2663" w:rsidP="005B433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5B433B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544" w:type="dxa"/>
            <w:shd w:val="clear" w:color="auto" w:fill="E2D8E5"/>
          </w:tcPr>
          <w:p w14:paraId="71650936" w14:textId="34A814ED" w:rsidR="008A2663" w:rsidRPr="00944D33" w:rsidRDefault="008A2663" w:rsidP="005B433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5B433B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459" w:type="dxa"/>
            <w:shd w:val="clear" w:color="auto" w:fill="E2D8E5"/>
          </w:tcPr>
          <w:p w14:paraId="4C1F63CA" w14:textId="74C05675" w:rsidR="008A2663" w:rsidRPr="00944D33" w:rsidRDefault="008A2663" w:rsidP="005B433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5B433B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295378" w:rsidRPr="003978CE" w14:paraId="70FE3D7F" w14:textId="77777777" w:rsidTr="005B433B">
        <w:trPr>
          <w:trHeight w:val="1889"/>
        </w:trPr>
        <w:tc>
          <w:tcPr>
            <w:tcW w:w="3392" w:type="dxa"/>
            <w:shd w:val="clear" w:color="auto" w:fill="auto"/>
          </w:tcPr>
          <w:p w14:paraId="2C3DEF97" w14:textId="76FDBEC0" w:rsidR="00956113" w:rsidRPr="00062245" w:rsidRDefault="00062245" w:rsidP="005B433B">
            <w:pPr>
              <w:jc w:val="center"/>
              <w:rPr>
                <w:rFonts w:asciiTheme="minorHAnsi" w:hAnsiTheme="minorHAnsi"/>
                <w:bCs/>
                <w:color w:val="auto"/>
                <w:spacing w:val="0"/>
                <w:sz w:val="24"/>
                <w:szCs w:val="24"/>
                <w:lang w:val="bs-Latn-BA"/>
              </w:rPr>
            </w:pP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Za 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6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.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godinu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 smanjiti broj neriješenih prijava za</w:t>
            </w:r>
            <w:r w:rsidR="008A266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 5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% u odnosu na broj zabilježen 31.12.202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5.godine za cjelokupni t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užilački sistem u F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ederaciji 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BiH</w:t>
            </w:r>
          </w:p>
        </w:tc>
        <w:tc>
          <w:tcPr>
            <w:tcW w:w="3544" w:type="dxa"/>
            <w:shd w:val="clear" w:color="auto" w:fill="auto"/>
          </w:tcPr>
          <w:p w14:paraId="5F1D3EB5" w14:textId="20CD0F53" w:rsidR="00956113" w:rsidRPr="00944D33" w:rsidRDefault="00590580" w:rsidP="005B433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="00295378"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 w:rsidR="004A7F54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i broj neriješenih prijava za </w:t>
            </w:r>
            <w:r w:rsidR="008A266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5</w:t>
            </w:r>
            <w:r w:rsidR="00295378"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</w:t>
            </w:r>
            <w:r w:rsidR="0032414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="00295378"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459" w:type="dxa"/>
            <w:shd w:val="clear" w:color="auto" w:fill="auto"/>
          </w:tcPr>
          <w:p w14:paraId="7FFB9133" w14:textId="35FA0BC4" w:rsidR="00956113" w:rsidRPr="00062245" w:rsidRDefault="00062245" w:rsidP="005B433B">
            <w:pPr>
              <w:jc w:val="center"/>
              <w:rPr>
                <w:rFonts w:asciiTheme="minorHAnsi" w:hAnsiTheme="minorHAnsi"/>
                <w:bCs/>
                <w:color w:val="auto"/>
                <w:spacing w:val="0"/>
                <w:sz w:val="24"/>
                <w:szCs w:val="24"/>
                <w:lang w:val="bs-Latn-BA"/>
              </w:rPr>
            </w:pP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Za 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8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. 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godinu 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smanjiti broj neriješenih prijava za </w:t>
            </w:r>
            <w:r w:rsidR="008A266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5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% u odnosu na broj zabilježen 31.12.202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7.godine za cjelokupni t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užilački sistem u F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ederaciji 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BiH</w:t>
            </w:r>
          </w:p>
        </w:tc>
      </w:tr>
    </w:tbl>
    <w:p w14:paraId="4FC3A453" w14:textId="08654AAE" w:rsidR="00C6082E" w:rsidRDefault="00C6082E" w:rsidP="00C6082E">
      <w:pPr>
        <w:rPr>
          <w:lang w:val="hr-BA"/>
        </w:rPr>
      </w:pPr>
      <w:bookmarkStart w:id="116" w:name="_Toc442208273"/>
      <w:bookmarkStart w:id="117" w:name="_Toc442208322"/>
      <w:bookmarkStart w:id="118" w:name="_Toc442215023"/>
    </w:p>
    <w:p w14:paraId="2C24A070" w14:textId="0EABCB08" w:rsidR="00316018" w:rsidRPr="00316018" w:rsidRDefault="00316018" w:rsidP="00316018">
      <w:pPr>
        <w:tabs>
          <w:tab w:val="left" w:pos="0"/>
        </w:tabs>
        <w:spacing w:after="7" w:line="271" w:lineRule="auto"/>
        <w:jc w:val="both"/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</w:pPr>
      <w:r w:rsidRPr="00316018">
        <w:rPr>
          <w:rFonts w:asciiTheme="minorHAnsi" w:eastAsia="Cambria" w:hAnsiTheme="minorHAnsi" w:cs="Arial"/>
          <w:bCs/>
          <w:color w:val="000000"/>
          <w:spacing w:val="0"/>
          <w:sz w:val="24"/>
          <w:szCs w:val="24"/>
          <w:lang w:val="bs-Latn-BA" w:eastAsia="bs-Latn-BA" w:bidi="as-IN"/>
        </w:rPr>
        <w:t>N</w:t>
      </w:r>
      <w:r w:rsidRPr="00316018">
        <w:rPr>
          <w:rFonts w:asciiTheme="minorHAnsi" w:eastAsia="Cambria" w:hAnsiTheme="minorHAnsi" w:cs="Arial"/>
          <w:bCs/>
          <w:color w:val="000000"/>
          <w:spacing w:val="0"/>
          <w:sz w:val="24"/>
          <w:lang w:val="bs-Latn-BA"/>
        </w:rPr>
        <w:t xml:space="preserve">a sjednici Proširenog kolegija održanoj dana 08 i 09. jula 2025. godine utvrđeni su </w:t>
      </w:r>
      <w:r w:rsidRPr="00316018"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  <w:t>dodatni instrumenti za realizaciju ovog ciljanog rezultata</w:t>
      </w:r>
      <w:r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  <w:t>:</w:t>
      </w:r>
    </w:p>
    <w:p w14:paraId="142BC0CE" w14:textId="77777777" w:rsidR="00316018" w:rsidRPr="00316018" w:rsidRDefault="00316018" w:rsidP="00316018">
      <w:pPr>
        <w:numPr>
          <w:ilvl w:val="1"/>
          <w:numId w:val="37"/>
        </w:numPr>
        <w:spacing w:line="240" w:lineRule="auto"/>
        <w:ind w:left="284" w:hanging="284"/>
        <w:contextualSpacing/>
        <w:jc w:val="both"/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</w:pPr>
      <w:r w:rsidRPr="00316018"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  <w:t>Donošenje obaveznih uputstava od strane glavnih kantonalnih tužilaca</w:t>
      </w:r>
      <w:r w:rsidRPr="00316018">
        <w:rPr>
          <w:rFonts w:asciiTheme="minorHAnsi" w:eastAsiaTheme="minorEastAsia" w:hAnsiTheme="minorHAnsi"/>
          <w:color w:val="auto"/>
          <w:spacing w:val="0"/>
          <w:sz w:val="24"/>
          <w:szCs w:val="24"/>
        </w:rPr>
        <w:t xml:space="preserve"> </w:t>
      </w:r>
      <w:r w:rsidRPr="00316018"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  <w:t>u vezi rokova za rješavanje po prijavama</w:t>
      </w:r>
    </w:p>
    <w:p w14:paraId="6D9069B0" w14:textId="77777777" w:rsidR="00316018" w:rsidRPr="00316018" w:rsidRDefault="00316018" w:rsidP="00316018">
      <w:pPr>
        <w:numPr>
          <w:ilvl w:val="1"/>
          <w:numId w:val="37"/>
        </w:numPr>
        <w:spacing w:line="240" w:lineRule="auto"/>
        <w:ind w:left="284" w:hanging="284"/>
        <w:contextualSpacing/>
        <w:jc w:val="both"/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</w:pPr>
      <w:r w:rsidRPr="00316018"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  <w:t>Angažovanje saradnika/savjetnika tužilaštava prije svega treba da bude dominantno na predmetima iz Plana rješavanja starih predmeta ili predmeta koji će u toku godine dobiti status starog predmeta, a nakon toga uključivanje u postupanje i po prijavama, pri čemu svaki tužilac treba da samostalno ostvari svoju normu od 100% a sve što za njega uradi saradnik/savjetnik ulazi u njegov procenat preko 100 % norme</w:t>
      </w:r>
    </w:p>
    <w:p w14:paraId="58337062" w14:textId="77777777" w:rsidR="00316018" w:rsidRPr="00316018" w:rsidRDefault="00316018" w:rsidP="00316018">
      <w:pPr>
        <w:numPr>
          <w:ilvl w:val="1"/>
          <w:numId w:val="37"/>
        </w:numPr>
        <w:spacing w:line="240" w:lineRule="auto"/>
        <w:ind w:left="284" w:hanging="284"/>
        <w:contextualSpacing/>
        <w:jc w:val="both"/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</w:pPr>
      <w:r w:rsidRPr="00316018">
        <w:rPr>
          <w:rFonts w:asciiTheme="minorHAnsi" w:eastAsiaTheme="minorEastAsia" w:hAnsiTheme="minorHAnsi"/>
          <w:color w:val="auto"/>
          <w:spacing w:val="0"/>
          <w:sz w:val="24"/>
          <w:szCs w:val="24"/>
          <w:lang w:val="bs-Latn-BA"/>
        </w:rPr>
        <w:t>Veće korištenje kapaciteta policije i vlastitih resursa</w:t>
      </w:r>
    </w:p>
    <w:p w14:paraId="1FC8E24B" w14:textId="12D76E7D" w:rsidR="00316018" w:rsidRDefault="00316018" w:rsidP="00C6082E">
      <w:pPr>
        <w:rPr>
          <w:lang w:val="hr-BA"/>
        </w:rPr>
      </w:pPr>
    </w:p>
    <w:p w14:paraId="59C315B5" w14:textId="77777777" w:rsidR="00316018" w:rsidRPr="00C6082E" w:rsidRDefault="00316018" w:rsidP="00C6082E">
      <w:pPr>
        <w:rPr>
          <w:lang w:val="hr-BA"/>
        </w:rPr>
      </w:pPr>
    </w:p>
    <w:p w14:paraId="231DF92B" w14:textId="77777777" w:rsidR="005E3B34" w:rsidRPr="00944D33" w:rsidRDefault="00E23A04" w:rsidP="00B50865">
      <w:pPr>
        <w:pStyle w:val="Heading3"/>
      </w:pPr>
      <w:r w:rsidRPr="00944D33">
        <w:t>Ciljani rezultat 2.</w:t>
      </w:r>
      <w:r w:rsidR="00956113" w:rsidRPr="00944D33">
        <w:t>5</w:t>
      </w:r>
      <w:r w:rsidR="0080275E" w:rsidRPr="00944D33">
        <w:t xml:space="preserve">.: </w:t>
      </w:r>
      <w:r w:rsidR="00A25F69" w:rsidRPr="00944D33">
        <w:t>Smanjiti b</w:t>
      </w:r>
      <w:r w:rsidR="0078769D" w:rsidRPr="00944D33">
        <w:t>roj</w:t>
      </w:r>
      <w:r w:rsidR="00A25F69" w:rsidRPr="00944D33">
        <w:t xml:space="preserve"> neriješenih istraga</w:t>
      </w:r>
      <w:bookmarkEnd w:id="116"/>
      <w:bookmarkEnd w:id="117"/>
      <w:bookmarkEnd w:id="118"/>
    </w:p>
    <w:p w14:paraId="4FEC9F44" w14:textId="41F03A75" w:rsidR="00294170" w:rsidRPr="00944D33" w:rsidRDefault="00767617" w:rsidP="00294170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Broj neriješenih istraga t</w:t>
      </w:r>
      <w:r w:rsidR="004122B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reba se kontinuirano smanjivati</w:t>
      </w:r>
      <w:r w:rsidR="00034CB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kao i kod prijava, </w:t>
      </w:r>
      <w:r w:rsidR="0006224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omjer broj</w:t>
      </w:r>
      <w:r w:rsidR="0006224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="0006224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neriješenih </w:t>
      </w:r>
      <w:r w:rsidR="0006224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istraga</w:t>
      </w:r>
      <w:r w:rsidR="0006224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treba u dogledno vrijeme da se smanji u odnosu na ukupan priliv</w:t>
      </w:r>
      <w:r w:rsidR="0029417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 U skladu sa tim dinamika realizacije ovog cilj</w:t>
      </w:r>
      <w:r w:rsid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="0029417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nog rezultata za period </w:t>
      </w:r>
      <w:r w:rsidR="0029417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202</w:t>
      </w:r>
      <w:r w:rsid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29417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– 202</w:t>
      </w:r>
      <w:r w:rsidR="005B433B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294170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će biti: </w:t>
      </w:r>
    </w:p>
    <w:p w14:paraId="31138C02" w14:textId="77777777" w:rsidR="00C6082E" w:rsidRPr="00944D33" w:rsidRDefault="00C6082E" w:rsidP="00944D33">
      <w:pPr>
        <w:jc w:val="both"/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4"/>
        <w:gridCol w:w="3352"/>
      </w:tblGrid>
      <w:tr w:rsidR="008A2663" w:rsidRPr="00944D33" w14:paraId="3621E291" w14:textId="77777777" w:rsidTr="00294170">
        <w:tc>
          <w:tcPr>
            <w:tcW w:w="3354" w:type="dxa"/>
            <w:shd w:val="clear" w:color="auto" w:fill="E2D8E5"/>
          </w:tcPr>
          <w:p w14:paraId="72FF89F5" w14:textId="443429DF" w:rsidR="008A2663" w:rsidRPr="00944D33" w:rsidRDefault="008A2663" w:rsidP="005B433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5B433B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4" w:type="dxa"/>
            <w:shd w:val="clear" w:color="auto" w:fill="E2D8E5"/>
          </w:tcPr>
          <w:p w14:paraId="505C6414" w14:textId="5A7A3B3C" w:rsidR="008A2663" w:rsidRPr="00944D33" w:rsidRDefault="008A2663" w:rsidP="005B433B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5B433B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2" w:type="dxa"/>
            <w:shd w:val="clear" w:color="auto" w:fill="E2D8E5"/>
          </w:tcPr>
          <w:p w14:paraId="037838A6" w14:textId="59730BCC" w:rsidR="008A2663" w:rsidRPr="00944D33" w:rsidRDefault="008A2663" w:rsidP="005B630A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5B630A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743C21" w:rsidRPr="003978CE" w14:paraId="659BCA97" w14:textId="77777777" w:rsidTr="00294170">
        <w:trPr>
          <w:trHeight w:val="1734"/>
        </w:trPr>
        <w:tc>
          <w:tcPr>
            <w:tcW w:w="3354" w:type="dxa"/>
            <w:shd w:val="clear" w:color="auto" w:fill="auto"/>
          </w:tcPr>
          <w:p w14:paraId="4CFD993C" w14:textId="78C8416D" w:rsidR="004729ED" w:rsidRPr="005B433B" w:rsidRDefault="00062245" w:rsidP="005B433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</w:pP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Za 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6.godinu 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smanjiti broj neriješenih istraga za 10% u odnosu na broj zabilježen 31.12.202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5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 xml:space="preserve">. godine za </w:t>
            </w:r>
            <w:r w:rsidR="00C6082E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c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jelokupni t</w:t>
            </w:r>
            <w:r w:rsidRP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bs-Latn-BA"/>
              </w:rPr>
              <w:t>užilački sistem u Federaciji BiH</w:t>
            </w:r>
          </w:p>
        </w:tc>
        <w:tc>
          <w:tcPr>
            <w:tcW w:w="3354" w:type="dxa"/>
            <w:shd w:val="clear" w:color="auto" w:fill="auto"/>
          </w:tcPr>
          <w:p w14:paraId="37EC745B" w14:textId="72514AE2" w:rsidR="00743C21" w:rsidRPr="00867F71" w:rsidRDefault="00743C21" w:rsidP="005B433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i broj neriješenih </w:t>
            </w:r>
            <w:r w:rsidR="00062245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istraga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6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</w:p>
        </w:tc>
        <w:tc>
          <w:tcPr>
            <w:tcW w:w="3352" w:type="dxa"/>
            <w:shd w:val="clear" w:color="auto" w:fill="auto"/>
          </w:tcPr>
          <w:p w14:paraId="05388D92" w14:textId="5533E764" w:rsidR="00743C21" w:rsidRPr="00867F71" w:rsidRDefault="00062245" w:rsidP="005B433B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Za 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8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godinu smanjit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 broj neriješenih istraga za 10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% u odno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su na broj zabilježen 31.12.202</w:t>
            </w:r>
            <w:r w:rsidR="005B433B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godine za cjelokupni tužilački sistem u Federaciji BiH</w:t>
            </w:r>
            <w:r w:rsidRPr="00867F71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</w:p>
        </w:tc>
      </w:tr>
    </w:tbl>
    <w:p w14:paraId="24B7F7AC" w14:textId="362A50D3" w:rsidR="00EA274B" w:rsidRDefault="00EA274B" w:rsidP="0006549E">
      <w:pPr>
        <w:pStyle w:val="Heading2"/>
        <w:rPr>
          <w:rFonts w:asciiTheme="minorHAnsi" w:hAnsiTheme="minorHAnsi"/>
          <w:color w:val="auto"/>
          <w:lang w:val="hr-BA"/>
        </w:rPr>
      </w:pPr>
      <w:bookmarkStart w:id="119" w:name="_Toc442208274"/>
      <w:bookmarkStart w:id="120" w:name="_Toc442208323"/>
      <w:bookmarkStart w:id="121" w:name="_Toc442215024"/>
    </w:p>
    <w:p w14:paraId="106B8A85" w14:textId="08ADB7F5" w:rsidR="004D58AD" w:rsidRDefault="004D58AD" w:rsidP="004D58AD">
      <w:pPr>
        <w:rPr>
          <w:lang w:val="hr-BA"/>
        </w:rPr>
      </w:pPr>
    </w:p>
    <w:p w14:paraId="0B76E8DB" w14:textId="77777777" w:rsidR="004D58AD" w:rsidRPr="004D58AD" w:rsidRDefault="004D58AD" w:rsidP="004D58AD">
      <w:pPr>
        <w:rPr>
          <w:lang w:val="hr-BA"/>
        </w:rPr>
      </w:pPr>
    </w:p>
    <w:p w14:paraId="40A53BC7" w14:textId="111F080C" w:rsidR="00F1301E" w:rsidRDefault="00F1301E" w:rsidP="00F1301E">
      <w:pPr>
        <w:pStyle w:val="Heading2"/>
        <w:rPr>
          <w:rFonts w:asciiTheme="minorHAnsi" w:hAnsiTheme="minorHAnsi"/>
          <w:color w:val="auto"/>
          <w:lang w:val="hr-BA"/>
        </w:rPr>
      </w:pPr>
      <w:bookmarkStart w:id="122" w:name="_Toc102212734"/>
      <w:r w:rsidRPr="00944D33">
        <w:rPr>
          <w:rFonts w:asciiTheme="minorHAnsi" w:hAnsiTheme="minorHAnsi"/>
          <w:color w:val="auto"/>
          <w:lang w:val="hr-BA"/>
        </w:rPr>
        <w:lastRenderedPageBreak/>
        <w:t xml:space="preserve">Strateški cilj </w:t>
      </w:r>
      <w:r>
        <w:rPr>
          <w:rFonts w:asciiTheme="minorHAnsi" w:hAnsiTheme="minorHAnsi"/>
          <w:color w:val="auto"/>
          <w:lang w:val="hr-BA"/>
        </w:rPr>
        <w:t>3</w:t>
      </w:r>
      <w:r w:rsidRPr="00944D33">
        <w:rPr>
          <w:rFonts w:asciiTheme="minorHAnsi" w:hAnsiTheme="minorHAnsi"/>
          <w:color w:val="auto"/>
          <w:lang w:val="hr-BA"/>
        </w:rPr>
        <w:t xml:space="preserve">: </w:t>
      </w:r>
      <w:r w:rsidRPr="00F1301E">
        <w:rPr>
          <w:rFonts w:asciiTheme="minorHAnsi" w:hAnsiTheme="minorHAnsi"/>
          <w:color w:val="auto"/>
          <w:lang w:val="hr-BA"/>
        </w:rPr>
        <w:t>Povećati broj riješenih KTK i KTO predmeta</w:t>
      </w:r>
      <w:bookmarkEnd w:id="122"/>
    </w:p>
    <w:p w14:paraId="6E847206" w14:textId="397EAECA" w:rsidR="005B433B" w:rsidRDefault="005B433B" w:rsidP="005B433B">
      <w:pPr>
        <w:rPr>
          <w:lang w:val="hr-BA"/>
        </w:rPr>
      </w:pPr>
    </w:p>
    <w:p w14:paraId="41B759D5" w14:textId="48BCD995" w:rsidR="005B433B" w:rsidRDefault="005B433B" w:rsidP="005B433B">
      <w:pPr>
        <w:pStyle w:val="Heading3"/>
        <w:jc w:val="both"/>
      </w:pPr>
      <w:r w:rsidRPr="00944D33">
        <w:t xml:space="preserve">Za period </w:t>
      </w:r>
      <w:r>
        <w:t>2026 – 2028</w:t>
      </w:r>
      <w:r w:rsidRPr="00944D33">
        <w:t>. godina</w:t>
      </w:r>
      <w:r w:rsidR="005B630A">
        <w:t>,</w:t>
      </w:r>
      <w:r w:rsidRPr="00944D33">
        <w:t xml:space="preserve"> </w:t>
      </w:r>
      <w:r w:rsidR="005B630A">
        <w:t>S</w:t>
      </w:r>
      <w:r w:rsidRPr="00944D33">
        <w:t xml:space="preserve">trateški cilj </w:t>
      </w:r>
      <w:r>
        <w:t>3</w:t>
      </w:r>
      <w:r w:rsidRPr="00944D33">
        <w:t xml:space="preserve"> </w:t>
      </w:r>
      <w:r>
        <w:t>će biti realizovan</w:t>
      </w:r>
      <w:r w:rsidRPr="00944D33">
        <w:t xml:space="preserve"> kroz sljedeće ciljane rezultate:</w:t>
      </w:r>
    </w:p>
    <w:p w14:paraId="31FE11FA" w14:textId="77777777" w:rsidR="005B433B" w:rsidRPr="00944D33" w:rsidRDefault="005B433B" w:rsidP="005B433B">
      <w:pPr>
        <w:rPr>
          <w:rFonts w:asciiTheme="minorHAnsi" w:hAnsiTheme="minorHAnsi"/>
          <w:color w:val="auto"/>
          <w:lang w:val="hr-BA"/>
        </w:rPr>
      </w:pPr>
    </w:p>
    <w:p w14:paraId="7B04763D" w14:textId="77777777" w:rsidR="005B433B" w:rsidRDefault="005B433B" w:rsidP="005B433B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8170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Povećati broj riješenih KTK predmeta </w:t>
      </w:r>
    </w:p>
    <w:p w14:paraId="7538FADE" w14:textId="0C7B695F" w:rsidR="005B433B" w:rsidRDefault="005B433B" w:rsidP="005B433B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8170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broj riješenih KT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</w:t>
      </w:r>
      <w:r w:rsidRPr="008170A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</w:t>
      </w:r>
    </w:p>
    <w:p w14:paraId="758625C5" w14:textId="77777777" w:rsidR="005B433B" w:rsidRDefault="005B433B" w:rsidP="005B433B">
      <w:pPr>
        <w:ind w:left="720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4C044EC8" w14:textId="3D4C0F95" w:rsidR="005B433B" w:rsidRPr="005B433B" w:rsidRDefault="005B433B" w:rsidP="005B433B">
      <w:pPr>
        <w:jc w:val="both"/>
        <w:rPr>
          <w:rFonts w:asciiTheme="minorHAnsi" w:hAnsiTheme="minorHAnsi"/>
          <w:lang w:val="hr-BA"/>
        </w:rPr>
      </w:pPr>
      <w:r w:rsidRPr="005B433B">
        <w:rPr>
          <w:rFonts w:asciiTheme="minorHAnsi" w:eastAsia="MS Gothic" w:hAnsiTheme="minorHAnsi" w:cs="Arial"/>
          <w:bCs/>
          <w:color w:val="000000"/>
          <w:spacing w:val="0"/>
          <w:sz w:val="24"/>
          <w:szCs w:val="24"/>
          <w:lang w:val="bs-Latn-BA"/>
        </w:rPr>
        <w:t>Na</w:t>
      </w:r>
      <w:r w:rsidR="005B630A">
        <w:rPr>
          <w:rFonts w:asciiTheme="minorHAnsi" w:eastAsia="MS Gothic" w:hAnsiTheme="minorHAnsi" w:cs="Arial"/>
          <w:bCs/>
          <w:color w:val="000000"/>
          <w:spacing w:val="0"/>
          <w:sz w:val="24"/>
          <w:szCs w:val="24"/>
          <w:lang w:val="bs-Latn-BA"/>
        </w:rPr>
        <w:t xml:space="preserve"> P</w:t>
      </w:r>
      <w:r w:rsidRPr="005B433B">
        <w:rPr>
          <w:rFonts w:asciiTheme="minorHAnsi" w:eastAsia="MS Gothic" w:hAnsiTheme="minorHAnsi" w:cs="Arial"/>
          <w:bCs/>
          <w:color w:val="000000"/>
          <w:spacing w:val="0"/>
          <w:sz w:val="24"/>
          <w:szCs w:val="24"/>
          <w:lang w:val="bs-Latn-BA"/>
        </w:rPr>
        <w:t>roširenom kolegiju glavnih tužilaca u FBiH održanom dana 09. i 10.02.2026.godine dogovoreno</w:t>
      </w:r>
      <w:r w:rsidRPr="005B433B">
        <w:rPr>
          <w:rFonts w:asciiTheme="minorHAnsi" w:eastAsia="Cambria" w:hAnsiTheme="minorHAnsi" w:cs="Arial"/>
          <w:color w:val="000000"/>
          <w:spacing w:val="0"/>
          <w:sz w:val="24"/>
        </w:rPr>
        <w:t xml:space="preserve"> je da se c</w:t>
      </w:r>
      <w:r w:rsidRPr="005B433B">
        <w:rPr>
          <w:rFonts w:asciiTheme="minorHAnsi" w:eastAsia="MS Gothic" w:hAnsiTheme="minorHAnsi" w:cs="Arial"/>
          <w:bCs/>
          <w:color w:val="000000"/>
          <w:spacing w:val="0"/>
          <w:sz w:val="24"/>
          <w:szCs w:val="24"/>
          <w:lang w:val="bs-Latn-BA"/>
        </w:rPr>
        <w:t>iljani rezultat 3.3. „Povećati broj riješenih predmeta korupcije i organizovanog kriminala na visokom nivou” više neće odnositi i pratiti u odnosu na kantonalna tužilaštva obzirom da se rješavanje ove vrste predmeta nalazi u najvećoj mjeri u nadležnosti Posebnog odjela</w:t>
      </w:r>
      <w:r>
        <w:rPr>
          <w:rFonts w:asciiTheme="minorHAnsi" w:eastAsia="MS Gothic" w:hAnsiTheme="minorHAnsi" w:cs="Arial"/>
          <w:bCs/>
          <w:color w:val="000000"/>
          <w:spacing w:val="0"/>
          <w:sz w:val="24"/>
          <w:szCs w:val="24"/>
          <w:lang w:val="bs-Latn-BA"/>
        </w:rPr>
        <w:t>.</w:t>
      </w:r>
    </w:p>
    <w:p w14:paraId="08443634" w14:textId="26211C72" w:rsidR="005B433B" w:rsidRPr="005B433B" w:rsidRDefault="005B433B" w:rsidP="005B433B">
      <w:pPr>
        <w:rPr>
          <w:lang w:val="hr-BA"/>
        </w:rPr>
      </w:pPr>
    </w:p>
    <w:p w14:paraId="3267E797" w14:textId="77777777" w:rsidR="002C28AE" w:rsidRDefault="002C28AE" w:rsidP="002C28AE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572C52BD" w14:textId="77777777" w:rsidR="002C28AE" w:rsidRDefault="002C28AE" w:rsidP="002C28AE">
      <w:pPr>
        <w:pStyle w:val="Heading3"/>
      </w:pPr>
      <w:r w:rsidRPr="00944D33">
        <w:t>Ciljani rezultat 3.</w:t>
      </w:r>
      <w:r>
        <w:t>1.</w:t>
      </w:r>
      <w:r w:rsidRPr="00944D33">
        <w:t xml:space="preserve"> </w:t>
      </w:r>
      <w:r w:rsidRPr="002C28AE">
        <w:t>Povećati broj riješenih KTK predmeta</w:t>
      </w:r>
    </w:p>
    <w:p w14:paraId="5A6F070F" w14:textId="77777777" w:rsidR="002C28AE" w:rsidRDefault="002C28AE" w:rsidP="002C28AE">
      <w:pPr>
        <w:rPr>
          <w:lang w:val="hr-BA"/>
        </w:rPr>
      </w:pPr>
    </w:p>
    <w:p w14:paraId="627A68FC" w14:textId="5D6EB99D" w:rsidR="002D1628" w:rsidRDefault="00867FEA" w:rsidP="002C28AE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bookmarkStart w:id="123" w:name="_Hlk196209343"/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Tokom 202</w:t>
      </w:r>
      <w:r w:rsid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5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. godine došlo je do </w:t>
      </w:r>
      <w:r w:rsid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smanjenja</w:t>
      </w:r>
      <w:r w:rsidR="0006224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broja riješenih </w:t>
      </w:r>
      <w:r w:rsidR="00997529" w:rsidRPr="0099752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KTK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predmeta </w:t>
      </w:r>
      <w:r w:rsidR="0006224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 odnosu na prethodnu godinu</w:t>
      </w:r>
      <w:r w:rsidR="00997529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</w:t>
      </w:r>
      <w:r w:rsid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pa je, i</w:t>
      </w:r>
      <w:r w:rsidR="002D1628" w:rsidRP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majući u vidu da kantonalna tužilaštva nemaju dovoljan broj KTK predmeta u radu i da ne mogu ostvariti povećanje broja riješenih KTK predmeta za 5% u odnosu na prethodnu godinu, na Proširenom kolegiju glavnih tužilaca održanom 09. i 10.02.2026.godine ovaj ciljani rezultat</w:t>
      </w:r>
      <w:r w:rsid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5B630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je izmjenjen</w:t>
      </w:r>
      <w:r w:rsid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 isti za period 2026-2028.godina glasi:</w:t>
      </w:r>
    </w:p>
    <w:bookmarkEnd w:id="123"/>
    <w:p w14:paraId="5F3A0135" w14:textId="77777777" w:rsidR="00C03212" w:rsidRPr="00944D33" w:rsidRDefault="00C03212" w:rsidP="00C03212">
      <w:pPr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8A2663" w:rsidRPr="00944D33" w14:paraId="00F39D4A" w14:textId="77777777" w:rsidTr="00AB31BD">
        <w:tc>
          <w:tcPr>
            <w:tcW w:w="3354" w:type="dxa"/>
            <w:shd w:val="clear" w:color="auto" w:fill="E2D8E5"/>
          </w:tcPr>
          <w:p w14:paraId="4F4D4910" w14:textId="7239480F" w:rsidR="008A2663" w:rsidRPr="00944D33" w:rsidRDefault="008A2663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3" w:type="dxa"/>
            <w:shd w:val="clear" w:color="auto" w:fill="E2D8E5"/>
          </w:tcPr>
          <w:p w14:paraId="62F8B97C" w14:textId="086CD794" w:rsidR="008A2663" w:rsidRPr="00944D33" w:rsidRDefault="008A2663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3" w:type="dxa"/>
            <w:shd w:val="clear" w:color="auto" w:fill="E2D8E5"/>
          </w:tcPr>
          <w:p w14:paraId="7AF0BF9B" w14:textId="7778A08E" w:rsidR="008A2663" w:rsidRPr="00944D33" w:rsidRDefault="008A2663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C03212" w:rsidRPr="003978CE" w14:paraId="134E51BB" w14:textId="77777777" w:rsidTr="00AB31BD">
        <w:trPr>
          <w:trHeight w:val="354"/>
        </w:trPr>
        <w:tc>
          <w:tcPr>
            <w:tcW w:w="3354" w:type="dxa"/>
            <w:shd w:val="clear" w:color="auto" w:fill="auto"/>
          </w:tcPr>
          <w:p w14:paraId="1CE5DCA7" w14:textId="0DF2984B" w:rsidR="00C03212" w:rsidRPr="00944D33" w:rsidRDefault="002D1628" w:rsidP="008A2663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2026. godini riješiti najmanje 70% KTK predmeta zabilježenih na dan 01.01.2026.godine</w:t>
            </w:r>
          </w:p>
        </w:tc>
        <w:tc>
          <w:tcPr>
            <w:tcW w:w="3353" w:type="dxa"/>
            <w:shd w:val="clear" w:color="auto" w:fill="auto"/>
          </w:tcPr>
          <w:p w14:paraId="394EB20F" w14:textId="42E9926E" w:rsidR="00C03212" w:rsidRPr="00944D33" w:rsidRDefault="002D1628" w:rsidP="002D162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riješiti najmanje 70% KTK predmeta zabilježenih na dan 01.01.202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7</w:t>
            </w: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.godine</w:t>
            </w:r>
          </w:p>
        </w:tc>
        <w:tc>
          <w:tcPr>
            <w:tcW w:w="3353" w:type="dxa"/>
            <w:shd w:val="clear" w:color="auto" w:fill="auto"/>
          </w:tcPr>
          <w:p w14:paraId="1B11C20E" w14:textId="1C6E7180" w:rsidR="00C03212" w:rsidRPr="00944D33" w:rsidRDefault="002D1628" w:rsidP="002D162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8</w:t>
            </w: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riješiti najmanje 70% KTK predmeta zabilježenih na dan 01.01.202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8</w:t>
            </w: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.godine</w:t>
            </w:r>
          </w:p>
        </w:tc>
      </w:tr>
    </w:tbl>
    <w:p w14:paraId="3EA220B7" w14:textId="77777777" w:rsidR="00F1301E" w:rsidRDefault="00F1301E" w:rsidP="00F1301E">
      <w:pPr>
        <w:rPr>
          <w:lang w:val="hr-BA"/>
        </w:rPr>
      </w:pPr>
    </w:p>
    <w:p w14:paraId="1615529A" w14:textId="7033D3CA" w:rsidR="004D58AD" w:rsidRDefault="004D58AD" w:rsidP="001550AF">
      <w:pPr>
        <w:pStyle w:val="Heading3"/>
      </w:pPr>
    </w:p>
    <w:p w14:paraId="0F50DA61" w14:textId="77777777" w:rsidR="004D58AD" w:rsidRPr="004D58AD" w:rsidRDefault="004D58AD" w:rsidP="004D58AD">
      <w:pPr>
        <w:rPr>
          <w:lang w:val="hr-BA"/>
        </w:rPr>
      </w:pPr>
    </w:p>
    <w:p w14:paraId="6CCDE5A5" w14:textId="71E5C076" w:rsidR="001550AF" w:rsidRDefault="001550AF" w:rsidP="001550AF">
      <w:pPr>
        <w:pStyle w:val="Heading3"/>
      </w:pPr>
      <w:r w:rsidRPr="00944D33">
        <w:t>Ciljani rezultat 3.</w:t>
      </w:r>
      <w:r>
        <w:t>2.</w:t>
      </w:r>
      <w:r w:rsidRPr="00944D33">
        <w:t xml:space="preserve">: </w:t>
      </w:r>
      <w:r w:rsidRPr="002C28AE">
        <w:t>Povećati broj riješenih KT</w:t>
      </w:r>
      <w:r>
        <w:t>O</w:t>
      </w:r>
      <w:r w:rsidRPr="002C28AE">
        <w:t xml:space="preserve"> predmeta</w:t>
      </w:r>
    </w:p>
    <w:p w14:paraId="31EFCAA0" w14:textId="77777777" w:rsidR="001550AF" w:rsidRDefault="001550AF" w:rsidP="001550AF">
      <w:pPr>
        <w:rPr>
          <w:lang w:val="hr-BA"/>
        </w:rPr>
      </w:pPr>
    </w:p>
    <w:p w14:paraId="573D3451" w14:textId="4B0E886E" w:rsidR="001550AF" w:rsidRDefault="002D1628" w:rsidP="00EB1BE4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Obzirom</w:t>
      </w:r>
      <w:r w:rsidRP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da kantonalna tužilaštva nemaju dovoljan broj KTO predmeta u radu i da ne mogu ostvariti povećanje broja riješenih KT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</w:t>
      </w:r>
      <w:r w:rsidRP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predmeta za 5% u odnosu na prethodnu godinu, na Proširenom kolegiju glavnih tužilaca održanom 09. i 10.02.2026.godine ovaj ciljani rezultat </w:t>
      </w:r>
      <w:r w:rsidR="005B630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je izmjenjen</w:t>
      </w:r>
      <w:r w:rsidRP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 isti za period 2026-2028.godina glasi:</w:t>
      </w:r>
    </w:p>
    <w:p w14:paraId="0794BD6E" w14:textId="77777777" w:rsidR="004D58AD" w:rsidRPr="002C28AE" w:rsidRDefault="004D58AD" w:rsidP="00EB1BE4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620CD93F" w14:textId="2BD68797" w:rsidR="001550AF" w:rsidRDefault="001550AF" w:rsidP="001550AF">
      <w:pPr>
        <w:rPr>
          <w:rFonts w:asciiTheme="minorHAnsi" w:hAnsiTheme="minorHAnsi"/>
          <w:color w:val="auto"/>
          <w:lang w:val="hr-BA"/>
        </w:rPr>
      </w:pPr>
    </w:p>
    <w:p w14:paraId="601C8937" w14:textId="77777777" w:rsidR="004D58AD" w:rsidRPr="00944D33" w:rsidRDefault="004D58AD" w:rsidP="001550AF">
      <w:pPr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F163B2" w:rsidRPr="00944D33" w14:paraId="40C08EBB" w14:textId="77777777" w:rsidTr="00F163B2">
        <w:tc>
          <w:tcPr>
            <w:tcW w:w="3354" w:type="dxa"/>
            <w:shd w:val="clear" w:color="auto" w:fill="E2D8E5"/>
          </w:tcPr>
          <w:p w14:paraId="21F72D37" w14:textId="372F34B1" w:rsidR="00F163B2" w:rsidRPr="00944D33" w:rsidRDefault="00062245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lastRenderedPageBreak/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3" w:type="dxa"/>
            <w:shd w:val="clear" w:color="auto" w:fill="E2D8E5"/>
          </w:tcPr>
          <w:p w14:paraId="228E5CF7" w14:textId="56681E13" w:rsidR="00F163B2" w:rsidRPr="00944D33" w:rsidRDefault="00F163B2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3" w:type="dxa"/>
            <w:shd w:val="clear" w:color="auto" w:fill="E2D8E5"/>
          </w:tcPr>
          <w:p w14:paraId="4A913C3B" w14:textId="6EF6D097" w:rsidR="00F163B2" w:rsidRPr="00944D33" w:rsidRDefault="00F163B2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062245" w:rsidRPr="003978CE" w14:paraId="5405C3E5" w14:textId="77777777" w:rsidTr="00F163B2">
        <w:trPr>
          <w:trHeight w:val="354"/>
        </w:trPr>
        <w:tc>
          <w:tcPr>
            <w:tcW w:w="3354" w:type="dxa"/>
            <w:shd w:val="clear" w:color="auto" w:fill="auto"/>
          </w:tcPr>
          <w:p w14:paraId="363079F8" w14:textId="4454A19E" w:rsidR="00062245" w:rsidRPr="00944D33" w:rsidRDefault="00062245" w:rsidP="002D162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944D33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</w:t>
            </w:r>
            <w:r w:rsidR="002D1628"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2026. godini riješiti najmanje 70% KT</w:t>
            </w:r>
            <w:r w:rsid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O</w:t>
            </w:r>
            <w:r w:rsidR="002D1628"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predmeta zabilježenih na dan 01.01.2026.godine</w:t>
            </w:r>
          </w:p>
        </w:tc>
        <w:tc>
          <w:tcPr>
            <w:tcW w:w="3353" w:type="dxa"/>
            <w:shd w:val="clear" w:color="auto" w:fill="auto"/>
          </w:tcPr>
          <w:p w14:paraId="7CC3F75B" w14:textId="4C36C10D" w:rsidR="00062245" w:rsidRPr="00944D33" w:rsidRDefault="002D1628" w:rsidP="002D162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2027. godini riješiti najmanje 70%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O</w:t>
            </w: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predmeta zabilježenih na dan 01.01.2027.godine</w:t>
            </w:r>
          </w:p>
        </w:tc>
        <w:tc>
          <w:tcPr>
            <w:tcW w:w="3353" w:type="dxa"/>
            <w:shd w:val="clear" w:color="auto" w:fill="auto"/>
          </w:tcPr>
          <w:p w14:paraId="04F55D37" w14:textId="58D83948" w:rsidR="00062245" w:rsidRPr="00944D33" w:rsidRDefault="002D1628" w:rsidP="002D1628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U 202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8</w:t>
            </w: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 godini riješiti najmanje 70% KT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O</w:t>
            </w: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predmet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a zabilježenih na dan 01.01.2028</w:t>
            </w:r>
            <w:r w:rsidRPr="002D1628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.godine</w:t>
            </w:r>
          </w:p>
        </w:tc>
      </w:tr>
    </w:tbl>
    <w:p w14:paraId="7BBC6F33" w14:textId="77777777" w:rsidR="004729ED" w:rsidRDefault="004729ED" w:rsidP="0018542A">
      <w:pPr>
        <w:pStyle w:val="Heading3"/>
      </w:pPr>
    </w:p>
    <w:p w14:paraId="7AC71A68" w14:textId="77777777" w:rsidR="00C03212" w:rsidRPr="00F1301E" w:rsidRDefault="00C03212" w:rsidP="00F1301E">
      <w:pPr>
        <w:rPr>
          <w:lang w:val="hr-BA"/>
        </w:rPr>
      </w:pPr>
    </w:p>
    <w:p w14:paraId="434D0390" w14:textId="77777777" w:rsidR="00DA2F92" w:rsidRPr="00944D33" w:rsidRDefault="00DA2F92" w:rsidP="0006549E">
      <w:pPr>
        <w:pStyle w:val="Heading2"/>
        <w:rPr>
          <w:rFonts w:asciiTheme="minorHAnsi" w:hAnsiTheme="minorHAnsi"/>
          <w:color w:val="auto"/>
          <w:lang w:val="hr-BA"/>
        </w:rPr>
      </w:pPr>
      <w:bookmarkStart w:id="124" w:name="_Toc102212735"/>
      <w:r w:rsidRPr="00944D33">
        <w:rPr>
          <w:rFonts w:asciiTheme="minorHAnsi" w:hAnsiTheme="minorHAnsi"/>
          <w:color w:val="auto"/>
          <w:lang w:val="hr-BA"/>
        </w:rPr>
        <w:t xml:space="preserve">Strateški cilj </w:t>
      </w:r>
      <w:r w:rsidR="00797E0C">
        <w:rPr>
          <w:rFonts w:asciiTheme="minorHAnsi" w:hAnsiTheme="minorHAnsi"/>
          <w:color w:val="auto"/>
          <w:lang w:val="hr-BA"/>
        </w:rPr>
        <w:t>4</w:t>
      </w:r>
      <w:r w:rsidRPr="00944D33">
        <w:rPr>
          <w:rFonts w:asciiTheme="minorHAnsi" w:hAnsiTheme="minorHAnsi"/>
          <w:color w:val="auto"/>
          <w:lang w:val="hr-BA"/>
        </w:rPr>
        <w:t xml:space="preserve">: </w:t>
      </w:r>
      <w:bookmarkEnd w:id="119"/>
      <w:bookmarkEnd w:id="120"/>
      <w:bookmarkEnd w:id="121"/>
      <w:r w:rsidR="00867F71" w:rsidRPr="00867F71">
        <w:rPr>
          <w:rFonts w:asciiTheme="minorHAnsi" w:hAnsiTheme="minorHAnsi"/>
          <w:color w:val="auto"/>
          <w:lang w:val="hr-BA"/>
        </w:rPr>
        <w:t>Povećati kvantitet i kvalitet informacija u skladu sa planom praćenja i evaluacije PR u tužilaštvima</w:t>
      </w:r>
      <w:bookmarkEnd w:id="124"/>
    </w:p>
    <w:p w14:paraId="7C8E87D8" w14:textId="77777777" w:rsidR="00B50865" w:rsidRPr="00944D33" w:rsidRDefault="00B50865" w:rsidP="00B50865">
      <w:pPr>
        <w:pStyle w:val="Heading3"/>
      </w:pPr>
      <w:bookmarkStart w:id="125" w:name="_Toc442208275"/>
      <w:bookmarkStart w:id="126" w:name="_Toc442208324"/>
      <w:bookmarkStart w:id="127" w:name="_Toc442215025"/>
      <w:bookmarkStart w:id="128" w:name="_Toc442215105"/>
      <w:bookmarkStart w:id="129" w:name="_Toc344495187"/>
    </w:p>
    <w:p w14:paraId="02FE7630" w14:textId="6ACD2DE3" w:rsidR="00767617" w:rsidRPr="00944D33" w:rsidRDefault="00826524" w:rsidP="00B50865">
      <w:pPr>
        <w:pStyle w:val="Heading3"/>
      </w:pPr>
      <w:r w:rsidRPr="00944D33">
        <w:t>Za period</w:t>
      </w:r>
      <w:r w:rsidR="00767617" w:rsidRPr="00944D33">
        <w:t xml:space="preserve"> </w:t>
      </w:r>
      <w:r w:rsidR="00867F71">
        <w:t>20</w:t>
      </w:r>
      <w:r w:rsidR="00797E0C">
        <w:t>2</w:t>
      </w:r>
      <w:r w:rsidR="002D1628">
        <w:t>6</w:t>
      </w:r>
      <w:r w:rsidR="00867F71">
        <w:t xml:space="preserve"> – 202</w:t>
      </w:r>
      <w:r w:rsidR="002D1628">
        <w:t>8</w:t>
      </w:r>
      <w:r w:rsidR="005033F5" w:rsidRPr="00944D33">
        <w:t>.</w:t>
      </w:r>
      <w:r w:rsidRPr="00944D33">
        <w:t xml:space="preserve"> godina</w:t>
      </w:r>
      <w:r w:rsidR="00767617" w:rsidRPr="00944D33">
        <w:t xml:space="preserve"> </w:t>
      </w:r>
      <w:r w:rsidRPr="00944D33">
        <w:t xml:space="preserve">strateški cilj </w:t>
      </w:r>
      <w:r w:rsidR="00797E0C">
        <w:t>4</w:t>
      </w:r>
      <w:r w:rsidR="00767617" w:rsidRPr="00944D33">
        <w:t xml:space="preserve"> </w:t>
      </w:r>
      <w:r w:rsidR="00867F71">
        <w:t>će biti realizovan</w:t>
      </w:r>
      <w:r w:rsidRPr="00944D33">
        <w:t xml:space="preserve"> </w:t>
      </w:r>
      <w:r w:rsidR="00767617" w:rsidRPr="00944D33">
        <w:t>kroz s</w:t>
      </w:r>
      <w:r w:rsidRPr="00944D33">
        <w:t>ljedeće ciljane rezultate</w:t>
      </w:r>
      <w:r w:rsidR="00767617" w:rsidRPr="00944D33">
        <w:t>:</w:t>
      </w:r>
      <w:bookmarkEnd w:id="125"/>
      <w:bookmarkEnd w:id="126"/>
      <w:bookmarkEnd w:id="127"/>
      <w:bookmarkEnd w:id="128"/>
      <w:bookmarkEnd w:id="129"/>
    </w:p>
    <w:p w14:paraId="7708C7B5" w14:textId="77777777" w:rsidR="00767617" w:rsidRPr="00944D33" w:rsidRDefault="00767617" w:rsidP="00767617">
      <w:pPr>
        <w:rPr>
          <w:rFonts w:asciiTheme="minorHAnsi" w:hAnsiTheme="minorHAnsi"/>
          <w:color w:val="auto"/>
          <w:lang w:val="hr-BA"/>
        </w:rPr>
      </w:pPr>
    </w:p>
    <w:p w14:paraId="26E25468" w14:textId="77777777" w:rsidR="00B264D0" w:rsidRPr="00B264D0" w:rsidRDefault="00B264D0" w:rsidP="00B264D0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bookmarkStart w:id="130" w:name="_Toc442208277"/>
      <w:bookmarkStart w:id="131" w:name="_Toc442208326"/>
      <w:bookmarkStart w:id="132" w:name="_Toc442211708"/>
      <w:r w:rsidRPr="00B264D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kvalitet informacija u skladu sa planom praćenja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 evaluacije PR u tužilaštvima</w:t>
      </w:r>
      <w:bookmarkEnd w:id="130"/>
      <w:bookmarkEnd w:id="131"/>
      <w:bookmarkEnd w:id="132"/>
    </w:p>
    <w:p w14:paraId="53CCE8AE" w14:textId="77777777" w:rsidR="005C0006" w:rsidRDefault="00B264D0" w:rsidP="00767617">
      <w:pPr>
        <w:numPr>
          <w:ilvl w:val="0"/>
          <w:numId w:val="30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Povećati kvantitet</w:t>
      </w:r>
      <w:r w:rsidRPr="00B264D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informacija u skladu sa planom praćenja i evaluacije PR u tužilaštvima</w:t>
      </w:r>
    </w:p>
    <w:p w14:paraId="77073F50" w14:textId="77777777" w:rsidR="00B50865" w:rsidRPr="00944D33" w:rsidRDefault="00B50865" w:rsidP="00767617">
      <w:pPr>
        <w:rPr>
          <w:rFonts w:asciiTheme="minorHAnsi" w:hAnsiTheme="minorHAnsi"/>
          <w:color w:val="auto"/>
          <w:lang w:val="hr-BA"/>
        </w:rPr>
      </w:pPr>
    </w:p>
    <w:p w14:paraId="6C14D3AD" w14:textId="77777777" w:rsidR="00767617" w:rsidRDefault="00767617" w:rsidP="00B264D0">
      <w:pPr>
        <w:pStyle w:val="Heading3"/>
      </w:pPr>
      <w:bookmarkStart w:id="133" w:name="_Toc442208278"/>
      <w:bookmarkStart w:id="134" w:name="_Toc442208327"/>
      <w:bookmarkStart w:id="135" w:name="_Toc442215026"/>
      <w:r w:rsidRPr="00944D33">
        <w:t xml:space="preserve">Ciljani rezultat </w:t>
      </w:r>
      <w:r w:rsidR="00797E0C">
        <w:t>4</w:t>
      </w:r>
      <w:r w:rsidRPr="00944D33">
        <w:t xml:space="preserve">.1.: </w:t>
      </w:r>
      <w:bookmarkEnd w:id="133"/>
      <w:bookmarkEnd w:id="134"/>
      <w:bookmarkEnd w:id="135"/>
      <w:r w:rsidR="00B264D0">
        <w:t xml:space="preserve"> </w:t>
      </w:r>
      <w:r w:rsidR="00B264D0" w:rsidRPr="00B264D0">
        <w:t>Povećati kvalitet informacija u skladu sa planom praćenja i evaluacije PR u tužilaštvima</w:t>
      </w:r>
    </w:p>
    <w:p w14:paraId="7609782C" w14:textId="77777777" w:rsidR="00B264D0" w:rsidRPr="00B264D0" w:rsidRDefault="00B264D0" w:rsidP="00B264D0">
      <w:pPr>
        <w:rPr>
          <w:lang w:val="hr-BA"/>
        </w:rPr>
      </w:pPr>
    </w:p>
    <w:p w14:paraId="64543894" w14:textId="77777777" w:rsidR="000F73AA" w:rsidRPr="000F73AA" w:rsidRDefault="00767617" w:rsidP="000F73AA">
      <w:pPr>
        <w:numPr>
          <w:ilvl w:val="0"/>
          <w:numId w:val="28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B264D0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Povjerenje građana i javnosti u rad tužilaštava i pravosuđa je na niskom nivou, što je uzrokovano nizom različitih faktora kako vanjskih tako i unutrašnjih, </w:t>
      </w:r>
      <w:r w:rsidR="000F73AA" w:rsidRPr="000F73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 imajući u vidu da je </w:t>
      </w:r>
    </w:p>
    <w:p w14:paraId="0E0B64B4" w14:textId="5EA3827C" w:rsidR="000F73AA" w:rsidRPr="000F73AA" w:rsidRDefault="000F73AA" w:rsidP="000F73AA">
      <w:pPr>
        <w:ind w:left="720"/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0F73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komuniciranje sa zainteres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ira</w:t>
      </w:r>
      <w:r w:rsidRPr="000F73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nim stranama izuzetno važan proces u poboljšanju razumijevanja rada i djelovanja </w:t>
      </w:r>
      <w:r w:rsidRPr="004729E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tužilašt</w:t>
      </w:r>
      <w:r w:rsidR="004729ED" w:rsidRPr="004729E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</w:t>
      </w:r>
      <w:r w:rsidRPr="004729E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va</w:t>
      </w:r>
      <w:r w:rsidR="004729ED" w:rsidRPr="004729E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u Federaciji BiH</w:t>
      </w:r>
      <w:r w:rsidRPr="000F73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kao i transparentnosti u radu,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tužilaštva će </w:t>
      </w:r>
      <w:r w:rsidRPr="000F73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nastojati ojačati povjerenje </w:t>
      </w:r>
      <w:r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javnosti u rad istih </w:t>
      </w:r>
      <w:r w:rsidRPr="000F73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i time dati svoj doprinos jačanju povjerenja javnosti pravosuđa u cjelini.</w:t>
      </w:r>
    </w:p>
    <w:p w14:paraId="6623062F" w14:textId="77777777" w:rsidR="00331DC4" w:rsidRPr="00B264D0" w:rsidRDefault="00331DC4" w:rsidP="000F73AA">
      <w:pPr>
        <w:ind w:left="720"/>
        <w:jc w:val="both"/>
        <w:rPr>
          <w:rFonts w:asciiTheme="minorHAnsi" w:hAnsiTheme="minorHAnsi"/>
          <w:color w:val="auto"/>
          <w:lang w:val="hr-BA"/>
        </w:rPr>
      </w:pPr>
    </w:p>
    <w:p w14:paraId="68B12D23" w14:textId="77777777" w:rsidR="00B264D0" w:rsidRPr="00B264D0" w:rsidRDefault="00B264D0" w:rsidP="00B264D0">
      <w:pPr>
        <w:ind w:left="720"/>
        <w:jc w:val="both"/>
        <w:rPr>
          <w:rFonts w:asciiTheme="minorHAnsi" w:hAnsiTheme="minorHAnsi"/>
          <w:color w:val="auto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95378" w:rsidRPr="00944D33" w14:paraId="29AA38C2" w14:textId="77777777" w:rsidTr="008B0233">
        <w:tc>
          <w:tcPr>
            <w:tcW w:w="3432" w:type="dxa"/>
            <w:shd w:val="clear" w:color="auto" w:fill="E2D8E5"/>
          </w:tcPr>
          <w:p w14:paraId="701D7F6A" w14:textId="16A6BFC7" w:rsidR="004D63E4" w:rsidRPr="00944D33" w:rsidRDefault="00B264D0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</w:t>
            </w:r>
            <w:r w:rsidR="00797E0C">
              <w:rPr>
                <w:rFonts w:asciiTheme="minorHAnsi" w:hAnsiTheme="minorHAnsi"/>
                <w:b/>
                <w:bCs/>
                <w:color w:val="auto"/>
                <w:lang w:val="hr-BA"/>
              </w:rPr>
              <w:t>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432" w:type="dxa"/>
            <w:shd w:val="clear" w:color="auto" w:fill="E2D8E5"/>
          </w:tcPr>
          <w:p w14:paraId="36ADEE55" w14:textId="6EF7BC47" w:rsidR="004D63E4" w:rsidRPr="00944D33" w:rsidRDefault="00B264D0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432" w:type="dxa"/>
            <w:shd w:val="clear" w:color="auto" w:fill="E2D8E5"/>
          </w:tcPr>
          <w:p w14:paraId="499D1137" w14:textId="2446D492" w:rsidR="004D63E4" w:rsidRPr="00944D33" w:rsidRDefault="00B264D0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EA274B" w:rsidRPr="00944D33" w14:paraId="2E1FA0BD" w14:textId="77777777" w:rsidTr="001A1753">
        <w:tc>
          <w:tcPr>
            <w:tcW w:w="3432" w:type="dxa"/>
            <w:shd w:val="clear" w:color="auto" w:fill="auto"/>
          </w:tcPr>
          <w:p w14:paraId="025032C9" w14:textId="77777777" w:rsidR="00EA274B" w:rsidRPr="00EA274B" w:rsidRDefault="00B80C99" w:rsidP="000F73AA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B80C99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Kvalitet informacija prelazi bodovnu skladu od 2</w:t>
            </w:r>
            <w:r w:rsidR="000F73A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0</w:t>
            </w:r>
            <w:r w:rsidRPr="00B80C99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 xml:space="preserve"> bodova</w:t>
            </w:r>
          </w:p>
        </w:tc>
        <w:tc>
          <w:tcPr>
            <w:tcW w:w="3432" w:type="dxa"/>
            <w:shd w:val="clear" w:color="auto" w:fill="auto"/>
          </w:tcPr>
          <w:p w14:paraId="59B9075C" w14:textId="77777777" w:rsidR="00EA274B" w:rsidRPr="00EA274B" w:rsidRDefault="000F73AA" w:rsidP="009F044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0F73A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Kvalitet informacija prelazi bodovnu skladu od 20 bodova</w:t>
            </w:r>
          </w:p>
        </w:tc>
        <w:tc>
          <w:tcPr>
            <w:tcW w:w="3432" w:type="dxa"/>
            <w:shd w:val="clear" w:color="auto" w:fill="auto"/>
          </w:tcPr>
          <w:p w14:paraId="2A5C330F" w14:textId="77777777" w:rsidR="00EA274B" w:rsidRPr="00EA274B" w:rsidRDefault="000F73AA" w:rsidP="009F044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0F73A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Kvalitet informacija prelazi bodovnu skladu od 20 bodova</w:t>
            </w:r>
          </w:p>
        </w:tc>
      </w:tr>
    </w:tbl>
    <w:p w14:paraId="0E6647C8" w14:textId="77777777" w:rsidR="0006549E" w:rsidRDefault="0006549E" w:rsidP="00DA3CCE">
      <w:pPr>
        <w:rPr>
          <w:rFonts w:asciiTheme="minorHAnsi" w:hAnsiTheme="minorHAnsi"/>
          <w:color w:val="auto"/>
          <w:lang w:val="hr-BA"/>
        </w:rPr>
      </w:pPr>
    </w:p>
    <w:p w14:paraId="04DC8453" w14:textId="77777777" w:rsidR="00C65489" w:rsidRPr="00944D33" w:rsidRDefault="00C65489" w:rsidP="00DA3CCE">
      <w:pPr>
        <w:rPr>
          <w:rFonts w:asciiTheme="minorHAnsi" w:hAnsiTheme="minorHAnsi"/>
          <w:color w:val="auto"/>
          <w:lang w:val="hr-BA"/>
        </w:rPr>
      </w:pPr>
    </w:p>
    <w:p w14:paraId="1ACD0E44" w14:textId="77777777" w:rsidR="00EA274B" w:rsidRDefault="0006549E" w:rsidP="00EA274B">
      <w:pPr>
        <w:pStyle w:val="Heading3"/>
      </w:pPr>
      <w:bookmarkStart w:id="136" w:name="_Toc442208279"/>
      <w:bookmarkStart w:id="137" w:name="_Toc442208328"/>
      <w:bookmarkStart w:id="138" w:name="_Toc442215027"/>
      <w:r w:rsidRPr="00944D33">
        <w:t xml:space="preserve">Ciljani rezultat </w:t>
      </w:r>
      <w:r w:rsidR="00F1301E">
        <w:t>4</w:t>
      </w:r>
      <w:r w:rsidRPr="00944D33">
        <w:t xml:space="preserve">.2.: </w:t>
      </w:r>
      <w:bookmarkEnd w:id="136"/>
      <w:bookmarkEnd w:id="137"/>
      <w:bookmarkEnd w:id="138"/>
      <w:r w:rsidR="00EA274B">
        <w:t>Povećati kvantitet</w:t>
      </w:r>
      <w:r w:rsidR="00EA274B" w:rsidRPr="00B264D0">
        <w:t xml:space="preserve"> informacija u skladu sa planom praćenja i evaluacije PR u tužilaštvima</w:t>
      </w:r>
    </w:p>
    <w:p w14:paraId="47A8FD53" w14:textId="77777777" w:rsidR="009238E9" w:rsidRPr="00944D33" w:rsidRDefault="009238E9" w:rsidP="00EA274B">
      <w:pPr>
        <w:pStyle w:val="Heading3"/>
      </w:pPr>
    </w:p>
    <w:p w14:paraId="390B42F4" w14:textId="77777777" w:rsidR="00767617" w:rsidRPr="00944D33" w:rsidRDefault="00767617" w:rsidP="00767617">
      <w:pPr>
        <w:numPr>
          <w:ilvl w:val="0"/>
          <w:numId w:val="28"/>
        </w:num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Povećanjem broja komunikacijskih kanala koji se koriste u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tužilaštvima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osnaži</w:t>
      </w:r>
      <w:r w:rsidR="000F73A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ti će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se kapaciteti odnosa sa javnošću te će veći broj građana biti upoznat sa radom tužilaštava, što će dovesti do veće </w:t>
      </w:r>
      <w:r w:rsidR="00866373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transparentnosti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u radu i jačanja povjerenja u rad </w:t>
      </w:r>
      <w:r w:rsidR="005C0006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tužilaštava u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F</w:t>
      </w:r>
      <w:r w:rsidR="005C0006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ederaciji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BiH. </w:t>
      </w:r>
    </w:p>
    <w:p w14:paraId="00145067" w14:textId="77777777" w:rsidR="0006549E" w:rsidRPr="00944D33" w:rsidRDefault="0006549E" w:rsidP="000C3FD9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354"/>
        <w:gridCol w:w="3353"/>
        <w:gridCol w:w="3353"/>
      </w:tblGrid>
      <w:tr w:rsidR="002D1E27" w:rsidRPr="00944D33" w14:paraId="4BF185B0" w14:textId="77777777" w:rsidTr="002D1E27">
        <w:tc>
          <w:tcPr>
            <w:tcW w:w="3354" w:type="dxa"/>
            <w:shd w:val="clear" w:color="auto" w:fill="E2D8E5"/>
          </w:tcPr>
          <w:p w14:paraId="265D3704" w14:textId="36882014" w:rsidR="002D1E27" w:rsidRPr="00944D33" w:rsidRDefault="002D1E27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6</w:t>
            </w:r>
          </w:p>
        </w:tc>
        <w:tc>
          <w:tcPr>
            <w:tcW w:w="3353" w:type="dxa"/>
            <w:shd w:val="clear" w:color="auto" w:fill="E2D8E5"/>
          </w:tcPr>
          <w:p w14:paraId="611465C0" w14:textId="230CC719" w:rsidR="002D1E27" w:rsidRPr="00944D33" w:rsidRDefault="002D1E27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7</w:t>
            </w:r>
          </w:p>
        </w:tc>
        <w:tc>
          <w:tcPr>
            <w:tcW w:w="3353" w:type="dxa"/>
            <w:shd w:val="clear" w:color="auto" w:fill="E2D8E5"/>
          </w:tcPr>
          <w:p w14:paraId="6690614C" w14:textId="74C61E5B" w:rsidR="002D1E27" w:rsidRPr="00944D33" w:rsidRDefault="002D1E27" w:rsidP="002D1628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>
              <w:rPr>
                <w:rFonts w:asciiTheme="minorHAnsi" w:hAnsiTheme="minorHAnsi"/>
                <w:b/>
                <w:bCs/>
                <w:color w:val="auto"/>
                <w:lang w:val="hr-BA"/>
              </w:rPr>
              <w:t>202</w:t>
            </w:r>
            <w:r w:rsidR="002D1628">
              <w:rPr>
                <w:rFonts w:asciiTheme="minorHAnsi" w:hAnsiTheme="minorHAnsi"/>
                <w:b/>
                <w:bCs/>
                <w:color w:val="auto"/>
                <w:lang w:val="hr-BA"/>
              </w:rPr>
              <w:t>8</w:t>
            </w:r>
          </w:p>
        </w:tc>
      </w:tr>
      <w:tr w:rsidR="002D1E27" w:rsidRPr="00944D33" w14:paraId="7ADBBD15" w14:textId="77777777" w:rsidTr="002D1E27">
        <w:tc>
          <w:tcPr>
            <w:tcW w:w="3354" w:type="dxa"/>
            <w:shd w:val="clear" w:color="auto" w:fill="auto"/>
          </w:tcPr>
          <w:p w14:paraId="0BA28C0E" w14:textId="77777777" w:rsidR="002D1E27" w:rsidRPr="00EA274B" w:rsidRDefault="002413A6" w:rsidP="002413A6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Kvan</w:t>
            </w:r>
            <w:r w:rsidRPr="002413A6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t</w:t>
            </w:r>
            <w:r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it</w:t>
            </w:r>
            <w:r w:rsidRPr="002413A6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et informacija prelazi bodovnu skladu od 25 bodova</w:t>
            </w:r>
          </w:p>
        </w:tc>
        <w:tc>
          <w:tcPr>
            <w:tcW w:w="3353" w:type="dxa"/>
            <w:shd w:val="clear" w:color="auto" w:fill="auto"/>
          </w:tcPr>
          <w:p w14:paraId="75E3A3C3" w14:textId="77777777" w:rsidR="002D1E27" w:rsidRPr="00EA274B" w:rsidRDefault="000F73AA" w:rsidP="009F044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0F73A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Kvantitet informacija prelazi bodovnu skladu od 25 bodova</w:t>
            </w:r>
          </w:p>
        </w:tc>
        <w:tc>
          <w:tcPr>
            <w:tcW w:w="3353" w:type="dxa"/>
            <w:shd w:val="clear" w:color="auto" w:fill="auto"/>
          </w:tcPr>
          <w:p w14:paraId="390E7643" w14:textId="77777777" w:rsidR="002D1E27" w:rsidRPr="00EA274B" w:rsidRDefault="000F73AA" w:rsidP="009F044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0F73AA"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  <w:t>Kvantitet informacija prelazi bodovnu skladu od 25 bodova</w:t>
            </w:r>
          </w:p>
        </w:tc>
      </w:tr>
    </w:tbl>
    <w:p w14:paraId="5AF1B92D" w14:textId="77777777" w:rsidR="0060338D" w:rsidRPr="00944D33" w:rsidRDefault="0060338D" w:rsidP="0060338D">
      <w:pPr>
        <w:rPr>
          <w:rFonts w:asciiTheme="minorHAnsi" w:hAnsiTheme="minorHAnsi"/>
          <w:color w:val="auto"/>
          <w:lang w:val="hr-BA"/>
        </w:rPr>
      </w:pPr>
    </w:p>
    <w:p w14:paraId="0659D894" w14:textId="77777777" w:rsidR="0060338D" w:rsidRPr="00944D33" w:rsidRDefault="0060338D" w:rsidP="0060338D">
      <w:pPr>
        <w:rPr>
          <w:rFonts w:asciiTheme="minorHAnsi" w:hAnsiTheme="minorHAnsi"/>
          <w:color w:val="auto"/>
          <w:lang w:val="hr-BA"/>
        </w:rPr>
      </w:pPr>
    </w:p>
    <w:p w14:paraId="3FD66874" w14:textId="77777777" w:rsidR="004C2C40" w:rsidRPr="00944D33" w:rsidRDefault="004C2C40">
      <w:pPr>
        <w:spacing w:line="240" w:lineRule="auto"/>
        <w:rPr>
          <w:rFonts w:asciiTheme="minorHAnsi" w:hAnsiTheme="minorHAnsi"/>
          <w:bCs/>
          <w:color w:val="auto"/>
          <w:sz w:val="36"/>
          <w:szCs w:val="36"/>
          <w:lang w:val="hr-BA"/>
        </w:rPr>
      </w:pPr>
    </w:p>
    <w:p w14:paraId="1F71F6F2" w14:textId="77777777" w:rsidR="0006549E" w:rsidRPr="00944D33" w:rsidRDefault="00ED11B6" w:rsidP="00B50865">
      <w:pPr>
        <w:pStyle w:val="Heading1"/>
        <w:spacing w:before="0"/>
        <w:rPr>
          <w:color w:val="auto"/>
        </w:rPr>
      </w:pPr>
      <w:bookmarkStart w:id="139" w:name="_Toc442208280"/>
      <w:bookmarkStart w:id="140" w:name="_Toc442208329"/>
      <w:bookmarkStart w:id="141" w:name="_Toc442215028"/>
      <w:r w:rsidRPr="00944D33">
        <w:rPr>
          <w:color w:val="auto"/>
        </w:rPr>
        <w:br w:type="page"/>
      </w:r>
      <w:bookmarkStart w:id="142" w:name="_Toc102212736"/>
      <w:r w:rsidR="0031012B" w:rsidRPr="00944D33">
        <w:rPr>
          <w:color w:val="auto"/>
        </w:rPr>
        <w:lastRenderedPageBreak/>
        <w:t>R</w:t>
      </w:r>
      <w:r w:rsidR="00A25F69" w:rsidRPr="00944D33">
        <w:rPr>
          <w:color w:val="auto"/>
        </w:rPr>
        <w:t>ealizacija S</w:t>
      </w:r>
      <w:r w:rsidR="0006549E" w:rsidRPr="00944D33">
        <w:rPr>
          <w:color w:val="auto"/>
        </w:rPr>
        <w:t>trateškog okvira</w:t>
      </w:r>
      <w:r w:rsidR="00A25F69" w:rsidRPr="00944D33">
        <w:rPr>
          <w:color w:val="auto"/>
        </w:rPr>
        <w:t xml:space="preserve"> za </w:t>
      </w:r>
      <w:r w:rsidR="00E338C1" w:rsidRPr="00944D33">
        <w:rPr>
          <w:color w:val="auto"/>
        </w:rPr>
        <w:t>tužilaštva u Federaciji</w:t>
      </w:r>
      <w:r w:rsidR="00A25F69" w:rsidRPr="00944D33">
        <w:rPr>
          <w:color w:val="auto"/>
        </w:rPr>
        <w:t xml:space="preserve"> BiH</w:t>
      </w:r>
      <w:bookmarkEnd w:id="139"/>
      <w:bookmarkEnd w:id="140"/>
      <w:bookmarkEnd w:id="141"/>
      <w:bookmarkEnd w:id="142"/>
    </w:p>
    <w:p w14:paraId="721B5C5B" w14:textId="77777777" w:rsidR="00AC6D9C" w:rsidRPr="00944D33" w:rsidRDefault="00AC6D9C" w:rsidP="00767617">
      <w:pPr>
        <w:jc w:val="both"/>
        <w:rPr>
          <w:rFonts w:asciiTheme="minorHAnsi" w:hAnsiTheme="minorHAnsi"/>
          <w:color w:val="auto"/>
          <w:lang w:val="hr-BA"/>
        </w:rPr>
      </w:pPr>
    </w:p>
    <w:p w14:paraId="1EB302FA" w14:textId="4C044763" w:rsidR="00AC6D9C" w:rsidRPr="00944D33" w:rsidRDefault="00866373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Uputstvo</w:t>
      </w:r>
      <w:r w:rsidR="005B630A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m</w:t>
      </w:r>
      <w:r w:rsidR="00AC6D9C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za primjenu Pravilnika</w:t>
      </w:r>
      <w:r w:rsidR="002A161F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  <w:r w:rsidR="00AC6D9C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o orijentacionim mjerilima za rad tužilaca u tužilaštvima u BiH propis</w:t>
      </w:r>
      <w:r w:rsidR="002A161F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an</w:t>
      </w:r>
      <w:r w:rsidR="00AC6D9C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a je obaveza i način donošenja, izvještavanja </w:t>
      </w:r>
      <w:r w:rsidR="002A161F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 nadzora nad realizacijom strateškog okvira tužilačkog sistema Federacije BiH i pojedinačnih planova rada. </w:t>
      </w:r>
      <w:r w:rsidR="00AC6D9C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</w:t>
      </w:r>
    </w:p>
    <w:p w14:paraId="5485E44C" w14:textId="77777777" w:rsidR="002A161F" w:rsidRPr="00944D33" w:rsidRDefault="002A161F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2F940948" w14:textId="76682653" w:rsidR="00767617" w:rsidRPr="00944D33" w:rsidRDefault="00767617" w:rsidP="00B50865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Strateški okvir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za tužilaštva u Federaciji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BiH odredio je misiju i viziju, strateške prioritete i strateške ciljeve. Za svaki od strateških ciljeva identifikovani su ciljani rezultati koji će pojedinačna kantonalna tužilaštva </w:t>
      </w:r>
      <w:r w:rsidR="0018745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nastojati da realizuju kroz planove rada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u periodu od 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20</w:t>
      </w:r>
      <w:r w:rsidR="00642E9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2</w:t>
      </w:r>
      <w:r w:rsid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6</w:t>
      </w:r>
      <w:r w:rsidR="00642E95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– 202</w:t>
      </w:r>
      <w:r w:rsidR="002D1628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8</w:t>
      </w:r>
      <w:r w:rsidR="005033F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godine. </w:t>
      </w:r>
    </w:p>
    <w:p w14:paraId="5D34E88B" w14:textId="77777777" w:rsidR="00767617" w:rsidRPr="00944D33" w:rsidRDefault="00767617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51CA1115" w14:textId="1F23A878" w:rsidR="00767617" w:rsidRPr="00944D33" w:rsidRDefault="00767617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Praćenje i procjenu provođenja i djelotvornosti strateških prioriteta i strateških ciljeva putem identifikovanih indikatora će vršiti kolegij glavnih tužilaca </w:t>
      </w:r>
      <w:r w:rsidR="004729E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u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Federa</w:t>
      </w:r>
      <w:r w:rsidR="004729ED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ciji BiH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, najmanje dva puta u toku jedne kalendarske godine.</w:t>
      </w:r>
    </w:p>
    <w:p w14:paraId="4FFE44BE" w14:textId="77777777" w:rsidR="00767617" w:rsidRPr="00944D33" w:rsidRDefault="00767617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68A01F5D" w14:textId="77777777" w:rsidR="00303FBA" w:rsidRPr="00944D33" w:rsidRDefault="00767617" w:rsidP="005A6DB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Pojedinačna kantonalna tužilaštva će u skladu sa definisanim strateškim ciljevima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 ciljanim rezultatima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izraditi </w:t>
      </w:r>
      <w:r w:rsidR="00034CB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godišnje p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l</w:t>
      </w:r>
      <w:r w:rsidR="00034CB5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anove rada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,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gdje će definisati svoje godišnje ciljane rezultate, kao i mjere za realizaciju ciljanih rezultata.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Praćenje provođenja i realizacije strateških planova razmatraće se na kolegijima tužilaca u svakom kantonalnom tužilaštvu, odnosno Federalnom tužilaštvu. </w:t>
      </w:r>
    </w:p>
    <w:p w14:paraId="61E013AA" w14:textId="77777777" w:rsidR="00303FBA" w:rsidRPr="00944D33" w:rsidRDefault="00303FBA" w:rsidP="005A6DB6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</w:p>
    <w:p w14:paraId="6C5F5BA3" w14:textId="7D916E07" w:rsidR="00486DDC" w:rsidRDefault="00767617" w:rsidP="00767617">
      <w:pPr>
        <w:jc w:val="both"/>
        <w:rPr>
          <w:rFonts w:asciiTheme="minorHAnsi" w:hAnsiTheme="minorHAnsi"/>
          <w:color w:val="auto"/>
          <w:spacing w:val="0"/>
          <w:sz w:val="24"/>
          <w:szCs w:val="24"/>
          <w:lang w:val="hr-BA"/>
        </w:rPr>
      </w:pP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Predviđena realizacija strateških prioriteta i strateških ciljeva zasnovana je na trenutnom stanju kadrovskih i mater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ijalnih resursa kojima raspolažu tužilaštva u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F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ederaciji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BiH, te bi svako 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neplanirano 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smanjenje trenutnih kadrovskih i materijalnih kapaciteta neposredno uticalo na ispunjenje identifikovanih strateških ciljeva</w:t>
      </w:r>
      <w:r w:rsidR="00E338C1"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 xml:space="preserve"> i ciljanih rezultata</w:t>
      </w:r>
      <w:r w:rsidRPr="00944D33">
        <w:rPr>
          <w:rFonts w:asciiTheme="minorHAnsi" w:hAnsiTheme="minorHAnsi"/>
          <w:color w:val="auto"/>
          <w:spacing w:val="0"/>
          <w:sz w:val="24"/>
          <w:szCs w:val="24"/>
          <w:lang w:val="hr-BA"/>
        </w:rPr>
        <w:t>.</w:t>
      </w:r>
    </w:p>
    <w:p w14:paraId="2BDB5FE5" w14:textId="50DB1E26" w:rsidR="00486DDC" w:rsidRDefault="00486DDC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01207F82" w14:textId="108036A4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21BCFBE9" w14:textId="4A3863A2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70532493" w14:textId="6ACACBE9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00FD9446" w14:textId="563CCBC3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7561EB4D" w14:textId="79A1A669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4979FFB5" w14:textId="41FC2C62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023F793B" w14:textId="2E094BEA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35B20907" w14:textId="1CA5BE11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1D794607" w14:textId="4B055D4F" w:rsidR="00BE44F6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27D96B1B" w14:textId="77777777" w:rsidR="00BE44F6" w:rsidRPr="00486DDC" w:rsidRDefault="00BE44F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4F36F7A8" w14:textId="222C025D" w:rsidR="00486DDC" w:rsidRDefault="00486DDC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0A9C90B1" w14:textId="77777777" w:rsidR="00486DDC" w:rsidRPr="005B2982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b/>
          <w:color w:val="000000"/>
          <w:spacing w:val="0"/>
          <w:sz w:val="28"/>
          <w:szCs w:val="28"/>
          <w:lang w:val="bs-Latn-BA"/>
        </w:rPr>
      </w:pPr>
      <w:r w:rsidRPr="005B2982">
        <w:rPr>
          <w:rFonts w:asciiTheme="minorHAnsi" w:eastAsia="Calibri" w:hAnsiTheme="minorHAnsi" w:cs="Arial"/>
          <w:b/>
          <w:color w:val="000000"/>
          <w:spacing w:val="0"/>
          <w:sz w:val="28"/>
          <w:szCs w:val="28"/>
          <w:lang w:val="bs-Latn-BA"/>
        </w:rPr>
        <w:lastRenderedPageBreak/>
        <w:t>POSEBNI ODJEL FEDERALNOG TUŽILAŠTVA FBiH</w:t>
      </w:r>
    </w:p>
    <w:p w14:paraId="33679FF5" w14:textId="77777777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b/>
          <w:color w:val="000000"/>
          <w:spacing w:val="0"/>
          <w:sz w:val="24"/>
          <w:szCs w:val="24"/>
          <w:lang w:val="bs-Latn-BA"/>
        </w:rPr>
      </w:pPr>
    </w:p>
    <w:p w14:paraId="52BB14C1" w14:textId="41C8E942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>Posebni odjel osnovan je Zakonom o suzbijanju korupcije i organizovanog kriminala u Federaciji Bosne i Hercegovine, koji je donesen 2014. godine, kao organizaciona jedinica Federalnog tužilaštva Federacije Bosne i Hercegovine. Posebni odjel je zvanično počeo sa radom dana 30.04.2025. godine i isti nije bio uključen u Strateški okvir tužilačkog sistema Federacije BiH.</w:t>
      </w:r>
    </w:p>
    <w:p w14:paraId="6E182081" w14:textId="77777777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2EA3E063" w14:textId="161059FC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 xml:space="preserve">lz navedenog razloga u ovom </w:t>
      </w:r>
      <w:r w:rsid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>Strateškom okviru</w:t>
      </w:r>
      <w:r w:rsidRP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 xml:space="preserve"> će biti </w:t>
      </w:r>
      <w:r w:rsid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 xml:space="preserve">posebno </w:t>
      </w:r>
      <w:r w:rsidRP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>prikazani rezultati koje je Posebni odjel ostvario u periodu od 30.04. do 31.12.2025. godine.</w:t>
      </w:r>
    </w:p>
    <w:p w14:paraId="49453A45" w14:textId="5CFFA3C9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7FD93EDB" w14:textId="6387F470" w:rsidR="00486DDC" w:rsidRPr="0030663D" w:rsidRDefault="00486DDC" w:rsidP="00486DDC">
      <w:pPr>
        <w:jc w:val="both"/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</w:pPr>
      <w:r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Od početka svog rada Posebni odjel je počeo sa preuzimanjem predmeta od 10 kantonalnih tužilaštava u Federaciji Bosne i Hercegovine i to u prvoj fazi preuzimanjem hitn</w:t>
      </w:r>
      <w:r w:rsid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i</w:t>
      </w:r>
      <w:r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h predmeta, a poslije shodno raspoloživim kapacitetima Posebnog odjela</w:t>
      </w:r>
      <w:r w:rsid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,</w:t>
      </w:r>
      <w:r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 xml:space="preserve"> nastavilo se sa preuzimanjem i ostalih predmeta od kantonalnih tužilaštava. Potrebno je naglasiti da je broj predmeta koji je bio predviđen za preuzimanje od kantonalnih tužilaštava cca. 350-400, dok je sa danom 31.12.2025. godine broj predmeta koji je preuzet ukupno </w:t>
      </w:r>
      <w:r w:rsid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 xml:space="preserve">iznosio </w:t>
      </w:r>
      <w:r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782. U izvještajnom periodu Posebni odjel je zaprimio ukupno 374 prijave direktno od strane podnosilaca, što ukupno čini 1156</w:t>
      </w:r>
      <w:r w:rsidRPr="0030663D">
        <w:rPr>
          <w:rFonts w:asciiTheme="minorHAnsi" w:eastAsia="Calibri" w:hAnsiTheme="minorHAnsi" w:cs="Arial"/>
          <w:b/>
          <w:color w:val="auto"/>
          <w:spacing w:val="0"/>
          <w:sz w:val="24"/>
          <w:szCs w:val="24"/>
          <w:lang w:val="pl-PL" w:eastAsia="bs-Latn-BA"/>
        </w:rPr>
        <w:t xml:space="preserve"> </w:t>
      </w:r>
      <w:r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zaprimljenih prijava-predmeta u Posebnom odjelu u ovom periodu,</w:t>
      </w:r>
      <w:r w:rsidRPr="0030663D">
        <w:rPr>
          <w:rFonts w:asciiTheme="minorHAnsi" w:eastAsia="Cambria" w:hAnsiTheme="minorHAnsi" w:cs="Arial"/>
          <w:color w:val="000000"/>
          <w:spacing w:val="0"/>
          <w:sz w:val="24"/>
          <w:szCs w:val="24"/>
        </w:rPr>
        <w:t xml:space="preserve"> </w:t>
      </w:r>
      <w:r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te je zaduženost federalnih tužilaca Posebnog odjela u rasponu od 142 do 177 predmeta.</w:t>
      </w:r>
    </w:p>
    <w:p w14:paraId="4C4D56F0" w14:textId="77777777" w:rsidR="00486DDC" w:rsidRPr="0030663D" w:rsidRDefault="00486DDC" w:rsidP="00486DDC">
      <w:pPr>
        <w:jc w:val="both"/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</w:pPr>
    </w:p>
    <w:p w14:paraId="330E0CE3" w14:textId="428AD1F1" w:rsidR="00486DDC" w:rsidRDefault="00486DDC" w:rsidP="00486DDC">
      <w:pPr>
        <w:spacing w:after="160"/>
        <w:jc w:val="both"/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</w:pPr>
      <w:r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Tabelarni prikaz  broja predmeta koji je preuzet od svakog kantonalnog tužilaštva pojedinačno: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7787"/>
        <w:gridCol w:w="2268"/>
      </w:tblGrid>
      <w:tr w:rsidR="0030663D" w:rsidRPr="00944D33" w14:paraId="5FC501C1" w14:textId="77777777" w:rsidTr="0030663D">
        <w:tc>
          <w:tcPr>
            <w:tcW w:w="7787" w:type="dxa"/>
            <w:shd w:val="clear" w:color="auto" w:fill="CCC0D9" w:themeFill="accent4" w:themeFillTint="66"/>
            <w:vAlign w:val="center"/>
          </w:tcPr>
          <w:p w14:paraId="719E6559" w14:textId="55B55323" w:rsidR="0030663D" w:rsidRPr="00944D33" w:rsidRDefault="0030663D" w:rsidP="0030663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Naziv kantonalnog tužilaštva</w:t>
            </w:r>
          </w:p>
        </w:tc>
        <w:tc>
          <w:tcPr>
            <w:tcW w:w="2268" w:type="dxa"/>
            <w:shd w:val="clear" w:color="auto" w:fill="CCC0D9" w:themeFill="accent4" w:themeFillTint="66"/>
            <w:vAlign w:val="center"/>
          </w:tcPr>
          <w:p w14:paraId="64A2EF55" w14:textId="3A06386F" w:rsidR="0030663D" w:rsidRPr="00944D33" w:rsidRDefault="0030663D" w:rsidP="0030663D">
            <w:pPr>
              <w:jc w:val="center"/>
              <w:rPr>
                <w:rFonts w:asciiTheme="minorHAnsi" w:hAnsiTheme="minorHAnsi"/>
                <w:b/>
                <w:bCs/>
                <w:color w:val="auto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Broj</w:t>
            </w:r>
          </w:p>
        </w:tc>
      </w:tr>
      <w:tr w:rsidR="0030663D" w:rsidRPr="00944D33" w14:paraId="40DCA2BC" w14:textId="77777777" w:rsidTr="0030663D">
        <w:tc>
          <w:tcPr>
            <w:tcW w:w="7787" w:type="dxa"/>
            <w:vAlign w:val="center"/>
          </w:tcPr>
          <w:p w14:paraId="23E137C9" w14:textId="1BAFDD15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Zeničko-dobojskog kantona</w:t>
            </w:r>
          </w:p>
        </w:tc>
        <w:tc>
          <w:tcPr>
            <w:tcW w:w="2268" w:type="dxa"/>
            <w:vAlign w:val="center"/>
          </w:tcPr>
          <w:p w14:paraId="1225D85D" w14:textId="44C1318A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83</w:t>
            </w:r>
          </w:p>
        </w:tc>
      </w:tr>
      <w:tr w:rsidR="0030663D" w:rsidRPr="00944D33" w14:paraId="78A9926B" w14:textId="77777777" w:rsidTr="0030663D">
        <w:tc>
          <w:tcPr>
            <w:tcW w:w="7787" w:type="dxa"/>
            <w:vAlign w:val="center"/>
          </w:tcPr>
          <w:p w14:paraId="6712C2CD" w14:textId="42965CD7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Zapadno-hercegovačkog kantona</w:t>
            </w:r>
          </w:p>
        </w:tc>
        <w:tc>
          <w:tcPr>
            <w:tcW w:w="2268" w:type="dxa"/>
            <w:vAlign w:val="center"/>
          </w:tcPr>
          <w:p w14:paraId="55C81A66" w14:textId="1D74788D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20</w:t>
            </w:r>
          </w:p>
        </w:tc>
      </w:tr>
      <w:tr w:rsidR="0030663D" w:rsidRPr="00944D33" w14:paraId="4C481F5C" w14:textId="77777777" w:rsidTr="0030663D">
        <w:tc>
          <w:tcPr>
            <w:tcW w:w="7787" w:type="dxa"/>
            <w:vAlign w:val="center"/>
          </w:tcPr>
          <w:p w14:paraId="726DDEC2" w14:textId="184187E6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Tuzlanskog kantona</w:t>
            </w:r>
          </w:p>
        </w:tc>
        <w:tc>
          <w:tcPr>
            <w:tcW w:w="2268" w:type="dxa"/>
            <w:vAlign w:val="center"/>
          </w:tcPr>
          <w:p w14:paraId="7C07A4BF" w14:textId="250751C2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35</w:t>
            </w:r>
          </w:p>
        </w:tc>
      </w:tr>
      <w:tr w:rsidR="0030663D" w:rsidRPr="00944D33" w14:paraId="5F54B70E" w14:textId="77777777" w:rsidTr="0030663D">
        <w:tc>
          <w:tcPr>
            <w:tcW w:w="7787" w:type="dxa"/>
            <w:vAlign w:val="center"/>
          </w:tcPr>
          <w:p w14:paraId="31F69DA0" w14:textId="24D832BB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Hercegovačko-neretvanskog kantona</w:t>
            </w:r>
          </w:p>
        </w:tc>
        <w:tc>
          <w:tcPr>
            <w:tcW w:w="2268" w:type="dxa"/>
            <w:vAlign w:val="center"/>
          </w:tcPr>
          <w:p w14:paraId="5D09E2F5" w14:textId="151EECB4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30</w:t>
            </w:r>
          </w:p>
        </w:tc>
      </w:tr>
      <w:tr w:rsidR="0030663D" w:rsidRPr="00944D33" w14:paraId="1A2FDEA4" w14:textId="77777777" w:rsidTr="0030663D">
        <w:tc>
          <w:tcPr>
            <w:tcW w:w="7787" w:type="dxa"/>
            <w:vAlign w:val="center"/>
          </w:tcPr>
          <w:p w14:paraId="08811B33" w14:textId="5E6B74C7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Srednjobosanskog kantona</w:t>
            </w:r>
          </w:p>
        </w:tc>
        <w:tc>
          <w:tcPr>
            <w:tcW w:w="2268" w:type="dxa"/>
            <w:vAlign w:val="center"/>
          </w:tcPr>
          <w:p w14:paraId="5BFD298D" w14:textId="5B6BE9C2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59</w:t>
            </w:r>
          </w:p>
        </w:tc>
      </w:tr>
      <w:tr w:rsidR="0030663D" w:rsidRPr="00944D33" w14:paraId="3B7F3F3A" w14:textId="77777777" w:rsidTr="0030663D">
        <w:tc>
          <w:tcPr>
            <w:tcW w:w="7787" w:type="dxa"/>
            <w:vAlign w:val="center"/>
          </w:tcPr>
          <w:p w14:paraId="29CAC876" w14:textId="55F38DCB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Kantona Sarajevo</w:t>
            </w:r>
          </w:p>
        </w:tc>
        <w:tc>
          <w:tcPr>
            <w:tcW w:w="2268" w:type="dxa"/>
            <w:vAlign w:val="center"/>
          </w:tcPr>
          <w:p w14:paraId="637931FA" w14:textId="7B93882C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465</w:t>
            </w:r>
          </w:p>
        </w:tc>
      </w:tr>
      <w:tr w:rsidR="0030663D" w:rsidRPr="00944D33" w14:paraId="4D17BDB8" w14:textId="77777777" w:rsidTr="0030663D">
        <w:tc>
          <w:tcPr>
            <w:tcW w:w="7787" w:type="dxa"/>
            <w:vAlign w:val="center"/>
          </w:tcPr>
          <w:p w14:paraId="2DA5F5D6" w14:textId="65DC019C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Posavskog kantona</w:t>
            </w:r>
          </w:p>
        </w:tc>
        <w:tc>
          <w:tcPr>
            <w:tcW w:w="2268" w:type="dxa"/>
            <w:vAlign w:val="center"/>
          </w:tcPr>
          <w:p w14:paraId="52D4E9BC" w14:textId="4436A0CD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21</w:t>
            </w:r>
          </w:p>
        </w:tc>
      </w:tr>
      <w:tr w:rsidR="0030663D" w:rsidRPr="00944D33" w14:paraId="7B41D50F" w14:textId="77777777" w:rsidTr="0030663D">
        <w:tc>
          <w:tcPr>
            <w:tcW w:w="7787" w:type="dxa"/>
            <w:vAlign w:val="center"/>
          </w:tcPr>
          <w:p w14:paraId="2EF5FCA3" w14:textId="7EC3BE39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Unsko-sanskog kantona</w:t>
            </w:r>
          </w:p>
        </w:tc>
        <w:tc>
          <w:tcPr>
            <w:tcW w:w="2268" w:type="dxa"/>
            <w:vAlign w:val="center"/>
          </w:tcPr>
          <w:p w14:paraId="2DE9BE9A" w14:textId="3665842C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31</w:t>
            </w:r>
          </w:p>
        </w:tc>
      </w:tr>
      <w:tr w:rsidR="0030663D" w:rsidRPr="00944D33" w14:paraId="39761FF7" w14:textId="77777777" w:rsidTr="0030663D">
        <w:tc>
          <w:tcPr>
            <w:tcW w:w="7787" w:type="dxa"/>
            <w:vAlign w:val="center"/>
          </w:tcPr>
          <w:p w14:paraId="6FCE85D9" w14:textId="6F8C6260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Kantona 10 - Livno</w:t>
            </w:r>
          </w:p>
        </w:tc>
        <w:tc>
          <w:tcPr>
            <w:tcW w:w="2268" w:type="dxa"/>
            <w:vAlign w:val="center"/>
          </w:tcPr>
          <w:p w14:paraId="60F1DB47" w14:textId="77A6E745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5</w:t>
            </w:r>
          </w:p>
        </w:tc>
      </w:tr>
      <w:tr w:rsidR="0030663D" w:rsidRPr="00944D33" w14:paraId="229EFE45" w14:textId="77777777" w:rsidTr="00ED6FCD">
        <w:trPr>
          <w:trHeight w:val="364"/>
        </w:trPr>
        <w:tc>
          <w:tcPr>
            <w:tcW w:w="7787" w:type="dxa"/>
            <w:vAlign w:val="center"/>
          </w:tcPr>
          <w:p w14:paraId="4C266802" w14:textId="59033F92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Kantonalno tužilaštvo Bosansko-podrinjskog kantona</w:t>
            </w:r>
          </w:p>
        </w:tc>
        <w:tc>
          <w:tcPr>
            <w:tcW w:w="2268" w:type="dxa"/>
            <w:vAlign w:val="center"/>
          </w:tcPr>
          <w:p w14:paraId="78710378" w14:textId="6CAAA777" w:rsidR="0030663D" w:rsidRPr="00EA274B" w:rsidRDefault="0030663D" w:rsidP="0030663D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0663D">
              <w:rPr>
                <w:rFonts w:asciiTheme="minorHAnsi" w:hAnsiTheme="minorHAnsi" w:cs="Arial"/>
                <w:color w:val="auto"/>
                <w:spacing w:val="0"/>
                <w:sz w:val="24"/>
                <w:szCs w:val="24"/>
                <w:lang w:val="pl-PL" w:eastAsia="bs-Latn-BA"/>
              </w:rPr>
              <w:t>1</w:t>
            </w:r>
          </w:p>
        </w:tc>
      </w:tr>
    </w:tbl>
    <w:p w14:paraId="33768335" w14:textId="77777777" w:rsidR="00ED6FCD" w:rsidRDefault="00ED6FCD" w:rsidP="00ED6FCD">
      <w:pPr>
        <w:jc w:val="both"/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</w:pPr>
    </w:p>
    <w:p w14:paraId="5684CC55" w14:textId="6ED0C492" w:rsidR="00486DDC" w:rsidRDefault="00ED6FCD" w:rsidP="00ED6FCD">
      <w:pPr>
        <w:jc w:val="both"/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</w:pPr>
      <w:r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P</w:t>
      </w:r>
      <w:r w:rsidR="00486DDC"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 xml:space="preserve">otrebno </w:t>
      </w:r>
      <w:r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 xml:space="preserve">je </w:t>
      </w:r>
      <w:r w:rsidR="00486DDC"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  <w:t>naglasiti da proces preuzimanja predmeta nije u cjelosti završen, prvenstveno zbog nedostatka prostornih kapaciteta kojim raspolaže Posebni odjel, odnosno  nedostatka arhive/depoa u koji bi se predmeti odlagali.</w:t>
      </w:r>
    </w:p>
    <w:p w14:paraId="2DDD4A49" w14:textId="4FCB8FAB" w:rsidR="00230D32" w:rsidRPr="0030663D" w:rsidRDefault="00230D32" w:rsidP="00230D32">
      <w:pPr>
        <w:spacing w:after="160"/>
        <w:jc w:val="both"/>
        <w:rPr>
          <w:rFonts w:asciiTheme="minorHAnsi" w:eastAsia="Calibri" w:hAnsiTheme="minorHAnsi" w:cs="Arial"/>
          <w:color w:val="auto"/>
          <w:spacing w:val="0"/>
          <w:sz w:val="24"/>
          <w:szCs w:val="24"/>
          <w:lang w:val="pl-PL" w:eastAsia="bs-Latn-BA"/>
        </w:rPr>
      </w:pPr>
    </w:p>
    <w:p w14:paraId="3F9FCDD8" w14:textId="78A05DE0" w:rsidR="00486DDC" w:rsidRPr="0030663D" w:rsidRDefault="00BE44F6" w:rsidP="00486DDC">
      <w:pPr>
        <w:spacing w:after="7" w:line="271" w:lineRule="auto"/>
        <w:jc w:val="both"/>
        <w:rPr>
          <w:rFonts w:asciiTheme="minorHAnsi" w:eastAsia="Calibri" w:hAnsiTheme="minorHAnsi" w:cs="Arial"/>
          <w:b/>
          <w:color w:val="000000"/>
          <w:spacing w:val="0"/>
          <w:sz w:val="24"/>
          <w:szCs w:val="24"/>
          <w:lang w:val="bs-Latn-BA"/>
        </w:rPr>
      </w:pPr>
      <w:r>
        <w:rPr>
          <w:rFonts w:asciiTheme="minorHAnsi" w:eastAsia="Calibri" w:hAnsiTheme="minorHAnsi" w:cs="Arial"/>
          <w:b/>
          <w:color w:val="000000"/>
          <w:spacing w:val="0"/>
          <w:sz w:val="24"/>
          <w:szCs w:val="24"/>
          <w:lang w:val="bs-Latn-BA"/>
        </w:rPr>
        <w:lastRenderedPageBreak/>
        <w:t xml:space="preserve">Rezultati  rada </w:t>
      </w:r>
      <w:r w:rsidR="00486DDC" w:rsidRPr="0030663D">
        <w:rPr>
          <w:rFonts w:asciiTheme="minorHAnsi" w:eastAsia="Calibri" w:hAnsiTheme="minorHAnsi" w:cs="Arial"/>
          <w:b/>
          <w:color w:val="000000"/>
          <w:spacing w:val="0"/>
          <w:sz w:val="24"/>
          <w:szCs w:val="24"/>
          <w:lang w:val="bs-Latn-BA"/>
        </w:rPr>
        <w:t xml:space="preserve">u </w:t>
      </w:r>
      <w:r>
        <w:rPr>
          <w:rFonts w:asciiTheme="minorHAnsi" w:eastAsia="Calibri" w:hAnsiTheme="minorHAnsi" w:cs="Arial"/>
          <w:b/>
          <w:color w:val="000000"/>
          <w:spacing w:val="0"/>
          <w:sz w:val="24"/>
          <w:szCs w:val="24"/>
          <w:lang w:val="bs-Latn-BA"/>
        </w:rPr>
        <w:t>2025.godini</w:t>
      </w:r>
    </w:p>
    <w:p w14:paraId="70A89FB2" w14:textId="77777777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100373C4" w14:textId="77777777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>Potrebno je istači da prema odluci Visokog sudskog i tužilačkog vijeća Bosne i Hercegovine federalni tužioci Posebnog odjela oslobođeni su ostvarenja godišnje norme za 2025. godinu. Međutim bez obzira na tu činjenicu u izvještajnom periodu su se donosile konačne tužilačke odluke.</w:t>
      </w:r>
    </w:p>
    <w:p w14:paraId="6F7CE2AB" w14:textId="53A9607E" w:rsidR="00486DDC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23E7A19C" w14:textId="77777777" w:rsidR="004D58AD" w:rsidRPr="0030663D" w:rsidRDefault="004D58AD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0B648F86" w14:textId="6F81E15A" w:rsidR="00486DDC" w:rsidRPr="005B630A" w:rsidRDefault="005B630A" w:rsidP="00486DDC">
      <w:pPr>
        <w:spacing w:after="7" w:line="271" w:lineRule="auto"/>
        <w:jc w:val="both"/>
        <w:rPr>
          <w:rFonts w:asciiTheme="minorHAnsi" w:eastAsia="Calibri" w:hAnsiTheme="minorHAnsi" w:cs="Arial"/>
          <w:b/>
          <w:color w:val="000000"/>
          <w:spacing w:val="0"/>
          <w:sz w:val="24"/>
          <w:szCs w:val="24"/>
          <w:lang w:val="bs-Latn-BA"/>
        </w:rPr>
      </w:pPr>
      <w:r>
        <w:rPr>
          <w:rFonts w:asciiTheme="minorHAnsi" w:eastAsia="Calibri" w:hAnsiTheme="minorHAnsi" w:cs="Arial"/>
          <w:b/>
          <w:color w:val="000000"/>
          <w:spacing w:val="0"/>
          <w:sz w:val="24"/>
          <w:szCs w:val="24"/>
          <w:lang w:val="bs-Latn-BA"/>
        </w:rPr>
        <w:t>Prijave: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843"/>
        <w:gridCol w:w="1701"/>
        <w:gridCol w:w="1559"/>
        <w:gridCol w:w="1701"/>
        <w:gridCol w:w="1990"/>
      </w:tblGrid>
      <w:tr w:rsidR="003C0725" w:rsidRPr="00944D33" w14:paraId="7D8800BF" w14:textId="6956A4E8" w:rsidTr="003C0725">
        <w:tc>
          <w:tcPr>
            <w:tcW w:w="1266" w:type="dxa"/>
            <w:shd w:val="clear" w:color="auto" w:fill="E2D8E5"/>
            <w:vAlign w:val="center"/>
          </w:tcPr>
          <w:p w14:paraId="23441B9A" w14:textId="33EE7002" w:rsidR="0030663D" w:rsidRPr="005B2982" w:rsidRDefault="003C0725" w:rsidP="005B2982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Oznaka</w:t>
            </w:r>
          </w:p>
        </w:tc>
        <w:tc>
          <w:tcPr>
            <w:tcW w:w="1843" w:type="dxa"/>
            <w:shd w:val="clear" w:color="auto" w:fill="E2D8E5"/>
            <w:vAlign w:val="center"/>
          </w:tcPr>
          <w:p w14:paraId="06E399CC" w14:textId="06E0883E" w:rsidR="0030663D" w:rsidRPr="005B2982" w:rsidRDefault="003C0725" w:rsidP="005B2982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bs-Latn-BA"/>
              </w:rPr>
              <w:t>Broj neriješenih prijava iz ranijih godina</w:t>
            </w:r>
          </w:p>
        </w:tc>
        <w:tc>
          <w:tcPr>
            <w:tcW w:w="1701" w:type="dxa"/>
            <w:shd w:val="clear" w:color="auto" w:fill="E2D8E5"/>
            <w:vAlign w:val="center"/>
          </w:tcPr>
          <w:p w14:paraId="648FD916" w14:textId="255875F8" w:rsidR="0030663D" w:rsidRPr="005B2982" w:rsidRDefault="003C0725" w:rsidP="005B2982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Broj primljenih prijava u izvještajnom periodu</w:t>
            </w:r>
          </w:p>
        </w:tc>
        <w:tc>
          <w:tcPr>
            <w:tcW w:w="1559" w:type="dxa"/>
            <w:shd w:val="clear" w:color="auto" w:fill="E2D8E5"/>
            <w:vAlign w:val="center"/>
          </w:tcPr>
          <w:p w14:paraId="03759542" w14:textId="446B5E2D" w:rsidR="0030663D" w:rsidRPr="005B2982" w:rsidRDefault="003C0725" w:rsidP="005B2982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Ukupan broj prijava u radu</w:t>
            </w:r>
          </w:p>
        </w:tc>
        <w:tc>
          <w:tcPr>
            <w:tcW w:w="1701" w:type="dxa"/>
            <w:shd w:val="clear" w:color="auto" w:fill="E2D8E5"/>
            <w:vAlign w:val="center"/>
          </w:tcPr>
          <w:p w14:paraId="271C739F" w14:textId="0DBDED0A" w:rsidR="0030663D" w:rsidRPr="005B2982" w:rsidRDefault="003C0725" w:rsidP="005B2982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Broj prijava riješenih u izvještajnom periodu</w:t>
            </w:r>
          </w:p>
        </w:tc>
        <w:tc>
          <w:tcPr>
            <w:tcW w:w="1990" w:type="dxa"/>
            <w:shd w:val="clear" w:color="auto" w:fill="E2D8E5"/>
            <w:vAlign w:val="center"/>
          </w:tcPr>
          <w:p w14:paraId="3C01472D" w14:textId="51AC1DB5" w:rsidR="0030663D" w:rsidRPr="005B2982" w:rsidRDefault="003C0725" w:rsidP="005B2982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Broj neriješenih prijava na kraju izvještajnog perioda</w:t>
            </w:r>
          </w:p>
        </w:tc>
      </w:tr>
      <w:tr w:rsidR="003C0725" w:rsidRPr="00944D33" w14:paraId="094CA9A3" w14:textId="18145C99" w:rsidTr="003C0725">
        <w:tc>
          <w:tcPr>
            <w:tcW w:w="1266" w:type="dxa"/>
          </w:tcPr>
          <w:p w14:paraId="6591A4D5" w14:textId="0D4311C9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</w:t>
            </w:r>
          </w:p>
        </w:tc>
        <w:tc>
          <w:tcPr>
            <w:tcW w:w="1843" w:type="dxa"/>
          </w:tcPr>
          <w:p w14:paraId="1F6D6C8D" w14:textId="610E06D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43EA29A6" w14:textId="72293022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  <w:tc>
          <w:tcPr>
            <w:tcW w:w="1559" w:type="dxa"/>
          </w:tcPr>
          <w:p w14:paraId="7D919180" w14:textId="312873E0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  <w:tc>
          <w:tcPr>
            <w:tcW w:w="1701" w:type="dxa"/>
          </w:tcPr>
          <w:p w14:paraId="671DE645" w14:textId="77F2250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990" w:type="dxa"/>
          </w:tcPr>
          <w:p w14:paraId="6031057D" w14:textId="1F83506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6</w:t>
            </w:r>
          </w:p>
        </w:tc>
      </w:tr>
      <w:tr w:rsidR="003C0725" w:rsidRPr="00944D33" w14:paraId="0BDCB35D" w14:textId="77777777" w:rsidTr="003C0725">
        <w:tc>
          <w:tcPr>
            <w:tcW w:w="1266" w:type="dxa"/>
          </w:tcPr>
          <w:p w14:paraId="6984E5C0" w14:textId="0BB0C874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KTA</w:t>
            </w:r>
          </w:p>
        </w:tc>
        <w:tc>
          <w:tcPr>
            <w:tcW w:w="1843" w:type="dxa"/>
          </w:tcPr>
          <w:p w14:paraId="2A6ED936" w14:textId="1806CABB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798FAAA8" w14:textId="579C3170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160</w:t>
            </w:r>
          </w:p>
        </w:tc>
        <w:tc>
          <w:tcPr>
            <w:tcW w:w="1559" w:type="dxa"/>
          </w:tcPr>
          <w:p w14:paraId="1792D829" w14:textId="1E2176CC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160</w:t>
            </w:r>
          </w:p>
        </w:tc>
        <w:tc>
          <w:tcPr>
            <w:tcW w:w="1701" w:type="dxa"/>
          </w:tcPr>
          <w:p w14:paraId="777B4A5F" w14:textId="04D7332D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50</w:t>
            </w:r>
          </w:p>
        </w:tc>
        <w:tc>
          <w:tcPr>
            <w:tcW w:w="1990" w:type="dxa"/>
          </w:tcPr>
          <w:p w14:paraId="4FE12887" w14:textId="4ED2E84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110</w:t>
            </w:r>
          </w:p>
        </w:tc>
      </w:tr>
      <w:tr w:rsidR="003C0725" w:rsidRPr="00944D33" w14:paraId="3152BACE" w14:textId="77777777" w:rsidTr="003C0725">
        <w:tc>
          <w:tcPr>
            <w:tcW w:w="1266" w:type="dxa"/>
          </w:tcPr>
          <w:p w14:paraId="00259333" w14:textId="0C2544E9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KTAK</w:t>
            </w:r>
          </w:p>
        </w:tc>
        <w:tc>
          <w:tcPr>
            <w:tcW w:w="1843" w:type="dxa"/>
          </w:tcPr>
          <w:p w14:paraId="3C8CB3D7" w14:textId="0CD147B5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7CDC0E4E" w14:textId="53B8B2E9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326</w:t>
            </w:r>
          </w:p>
        </w:tc>
        <w:tc>
          <w:tcPr>
            <w:tcW w:w="1559" w:type="dxa"/>
          </w:tcPr>
          <w:p w14:paraId="211DAE57" w14:textId="6FB46B69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326</w:t>
            </w:r>
          </w:p>
        </w:tc>
        <w:tc>
          <w:tcPr>
            <w:tcW w:w="1701" w:type="dxa"/>
          </w:tcPr>
          <w:p w14:paraId="0AB5F795" w14:textId="77898205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48</w:t>
            </w:r>
          </w:p>
        </w:tc>
        <w:tc>
          <w:tcPr>
            <w:tcW w:w="1990" w:type="dxa"/>
          </w:tcPr>
          <w:p w14:paraId="01E7B68C" w14:textId="714DE2C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278</w:t>
            </w:r>
          </w:p>
        </w:tc>
      </w:tr>
      <w:tr w:rsidR="003C0725" w:rsidRPr="00944D33" w14:paraId="50696A77" w14:textId="77777777" w:rsidTr="003C0725">
        <w:tc>
          <w:tcPr>
            <w:tcW w:w="1266" w:type="dxa"/>
          </w:tcPr>
          <w:p w14:paraId="47D38CE8" w14:textId="54024BA7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KTAO</w:t>
            </w:r>
          </w:p>
        </w:tc>
        <w:tc>
          <w:tcPr>
            <w:tcW w:w="1843" w:type="dxa"/>
          </w:tcPr>
          <w:p w14:paraId="19D17E52" w14:textId="771D31A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14E7C1B2" w14:textId="3606309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11</w:t>
            </w:r>
          </w:p>
        </w:tc>
        <w:tc>
          <w:tcPr>
            <w:tcW w:w="1559" w:type="dxa"/>
          </w:tcPr>
          <w:p w14:paraId="19FE7C18" w14:textId="26835D7D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11</w:t>
            </w:r>
          </w:p>
        </w:tc>
        <w:tc>
          <w:tcPr>
            <w:tcW w:w="1701" w:type="dxa"/>
          </w:tcPr>
          <w:p w14:paraId="52EB618F" w14:textId="18A63A3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</w:t>
            </w:r>
          </w:p>
        </w:tc>
        <w:tc>
          <w:tcPr>
            <w:tcW w:w="1990" w:type="dxa"/>
          </w:tcPr>
          <w:p w14:paraId="2B0A97AC" w14:textId="3C13ED21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</w:tr>
      <w:tr w:rsidR="003C0725" w:rsidRPr="00944D33" w14:paraId="517A322A" w14:textId="77777777" w:rsidTr="003C0725">
        <w:tc>
          <w:tcPr>
            <w:tcW w:w="1266" w:type="dxa"/>
          </w:tcPr>
          <w:p w14:paraId="01FA928F" w14:textId="637CD7B7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KTAPO</w:t>
            </w:r>
          </w:p>
        </w:tc>
        <w:tc>
          <w:tcPr>
            <w:tcW w:w="1843" w:type="dxa"/>
          </w:tcPr>
          <w:p w14:paraId="04D5255C" w14:textId="476C6152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0006F0C0" w14:textId="23DE5877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210</w:t>
            </w:r>
          </w:p>
        </w:tc>
        <w:tc>
          <w:tcPr>
            <w:tcW w:w="1559" w:type="dxa"/>
          </w:tcPr>
          <w:p w14:paraId="254EB44F" w14:textId="23F48042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210</w:t>
            </w:r>
          </w:p>
        </w:tc>
        <w:tc>
          <w:tcPr>
            <w:tcW w:w="1701" w:type="dxa"/>
          </w:tcPr>
          <w:p w14:paraId="5767F89E" w14:textId="75E9323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44</w:t>
            </w:r>
          </w:p>
        </w:tc>
        <w:tc>
          <w:tcPr>
            <w:tcW w:w="1990" w:type="dxa"/>
          </w:tcPr>
          <w:p w14:paraId="4AB9B5A4" w14:textId="0E37C0A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166</w:t>
            </w:r>
          </w:p>
        </w:tc>
      </w:tr>
      <w:tr w:rsidR="003C0725" w:rsidRPr="00944D33" w14:paraId="50004363" w14:textId="77777777" w:rsidTr="003C0725">
        <w:tc>
          <w:tcPr>
            <w:tcW w:w="1266" w:type="dxa"/>
          </w:tcPr>
          <w:p w14:paraId="69B49225" w14:textId="0BE645FF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KTF</w:t>
            </w:r>
          </w:p>
        </w:tc>
        <w:tc>
          <w:tcPr>
            <w:tcW w:w="1843" w:type="dxa"/>
          </w:tcPr>
          <w:p w14:paraId="4F579040" w14:textId="1C180920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6D45B5EC" w14:textId="6122E105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7</w:t>
            </w:r>
          </w:p>
        </w:tc>
        <w:tc>
          <w:tcPr>
            <w:tcW w:w="1559" w:type="dxa"/>
          </w:tcPr>
          <w:p w14:paraId="2661144C" w14:textId="121F793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7</w:t>
            </w:r>
          </w:p>
        </w:tc>
        <w:tc>
          <w:tcPr>
            <w:tcW w:w="1701" w:type="dxa"/>
          </w:tcPr>
          <w:p w14:paraId="7554814C" w14:textId="5C796115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990" w:type="dxa"/>
          </w:tcPr>
          <w:p w14:paraId="45F12AB5" w14:textId="378E4E60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5</w:t>
            </w:r>
          </w:p>
        </w:tc>
      </w:tr>
      <w:tr w:rsidR="003C0725" w:rsidRPr="00944D33" w14:paraId="04D9528F" w14:textId="77777777" w:rsidTr="003C0725">
        <w:tc>
          <w:tcPr>
            <w:tcW w:w="1266" w:type="dxa"/>
          </w:tcPr>
          <w:p w14:paraId="21D7FB26" w14:textId="69619A5B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KTK</w:t>
            </w:r>
          </w:p>
        </w:tc>
        <w:tc>
          <w:tcPr>
            <w:tcW w:w="1843" w:type="dxa"/>
          </w:tcPr>
          <w:p w14:paraId="75CA9C72" w14:textId="606B7AF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78E0B1BA" w14:textId="16590A68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147</w:t>
            </w:r>
          </w:p>
        </w:tc>
        <w:tc>
          <w:tcPr>
            <w:tcW w:w="1559" w:type="dxa"/>
          </w:tcPr>
          <w:p w14:paraId="5F0F3790" w14:textId="70F105DB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147</w:t>
            </w:r>
          </w:p>
        </w:tc>
        <w:tc>
          <w:tcPr>
            <w:tcW w:w="1701" w:type="dxa"/>
          </w:tcPr>
          <w:p w14:paraId="65D3670D" w14:textId="697A86BC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11</w:t>
            </w:r>
          </w:p>
        </w:tc>
        <w:tc>
          <w:tcPr>
            <w:tcW w:w="1990" w:type="dxa"/>
          </w:tcPr>
          <w:p w14:paraId="7A255275" w14:textId="1C8FD4F5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136</w:t>
            </w:r>
          </w:p>
        </w:tc>
      </w:tr>
      <w:tr w:rsidR="003C0725" w:rsidRPr="00944D33" w14:paraId="03387792" w14:textId="77777777" w:rsidTr="003C0725">
        <w:tc>
          <w:tcPr>
            <w:tcW w:w="1266" w:type="dxa"/>
          </w:tcPr>
          <w:p w14:paraId="01ADCE9F" w14:textId="54E97BBE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KTKV</w:t>
            </w:r>
          </w:p>
        </w:tc>
        <w:tc>
          <w:tcPr>
            <w:tcW w:w="1843" w:type="dxa"/>
          </w:tcPr>
          <w:p w14:paraId="03DC6196" w14:textId="1C3CFF78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38987756" w14:textId="6B215118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7</w:t>
            </w:r>
          </w:p>
        </w:tc>
        <w:tc>
          <w:tcPr>
            <w:tcW w:w="1559" w:type="dxa"/>
          </w:tcPr>
          <w:p w14:paraId="4C26DF6C" w14:textId="7830EFE4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7</w:t>
            </w:r>
          </w:p>
        </w:tc>
        <w:tc>
          <w:tcPr>
            <w:tcW w:w="1701" w:type="dxa"/>
          </w:tcPr>
          <w:p w14:paraId="0A55FDD7" w14:textId="086FE682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90" w:type="dxa"/>
          </w:tcPr>
          <w:p w14:paraId="1FF7DF26" w14:textId="47EAB34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6</w:t>
            </w:r>
          </w:p>
        </w:tc>
      </w:tr>
      <w:tr w:rsidR="003C0725" w:rsidRPr="00944D33" w14:paraId="32D6AA4E" w14:textId="77777777" w:rsidTr="003C0725">
        <w:tc>
          <w:tcPr>
            <w:tcW w:w="1266" w:type="dxa"/>
          </w:tcPr>
          <w:p w14:paraId="013FDBA8" w14:textId="11EBE75C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KTMPOM</w:t>
            </w:r>
          </w:p>
        </w:tc>
        <w:tc>
          <w:tcPr>
            <w:tcW w:w="1843" w:type="dxa"/>
          </w:tcPr>
          <w:p w14:paraId="09DA5B94" w14:textId="22177BFB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18F8024E" w14:textId="79FC1190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559" w:type="dxa"/>
          </w:tcPr>
          <w:p w14:paraId="7D7D1887" w14:textId="563AC928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701" w:type="dxa"/>
          </w:tcPr>
          <w:p w14:paraId="4322DF5A" w14:textId="2843E98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990" w:type="dxa"/>
          </w:tcPr>
          <w:p w14:paraId="2BDF5BEF" w14:textId="5062023B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</w:tr>
      <w:tr w:rsidR="003C0725" w:rsidRPr="00944D33" w14:paraId="2DB71618" w14:textId="77777777" w:rsidTr="003C0725">
        <w:tc>
          <w:tcPr>
            <w:tcW w:w="1266" w:type="dxa"/>
          </w:tcPr>
          <w:p w14:paraId="6F15FA97" w14:textId="5AFC81C0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KTN</w:t>
            </w:r>
          </w:p>
        </w:tc>
        <w:tc>
          <w:tcPr>
            <w:tcW w:w="1843" w:type="dxa"/>
          </w:tcPr>
          <w:p w14:paraId="393B552A" w14:textId="240A874E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343EEBB9" w14:textId="42F58C09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</w:t>
            </w:r>
          </w:p>
        </w:tc>
        <w:tc>
          <w:tcPr>
            <w:tcW w:w="1559" w:type="dxa"/>
          </w:tcPr>
          <w:p w14:paraId="6CE5EC46" w14:textId="610A00CC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</w:t>
            </w:r>
          </w:p>
        </w:tc>
        <w:tc>
          <w:tcPr>
            <w:tcW w:w="1701" w:type="dxa"/>
          </w:tcPr>
          <w:p w14:paraId="4BA631FD" w14:textId="57CD6F8B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90" w:type="dxa"/>
          </w:tcPr>
          <w:p w14:paraId="41D89ACA" w14:textId="7F3D14BD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</w:tr>
      <w:tr w:rsidR="003C0725" w:rsidRPr="00944D33" w14:paraId="41D5560E" w14:textId="77777777" w:rsidTr="003C0725">
        <w:tc>
          <w:tcPr>
            <w:tcW w:w="1266" w:type="dxa"/>
          </w:tcPr>
          <w:p w14:paraId="088FD583" w14:textId="6551906B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KTNO</w:t>
            </w:r>
          </w:p>
        </w:tc>
        <w:tc>
          <w:tcPr>
            <w:tcW w:w="1843" w:type="dxa"/>
          </w:tcPr>
          <w:p w14:paraId="10FEB505" w14:textId="051E3928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16733DA9" w14:textId="738376A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559" w:type="dxa"/>
          </w:tcPr>
          <w:p w14:paraId="5E1142C0" w14:textId="156C4E5F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701" w:type="dxa"/>
          </w:tcPr>
          <w:p w14:paraId="573AAF18" w14:textId="77075AA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990" w:type="dxa"/>
          </w:tcPr>
          <w:p w14:paraId="015C026A" w14:textId="702E28E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</w:tr>
      <w:tr w:rsidR="003C0725" w:rsidRPr="00944D33" w14:paraId="6E8365AE" w14:textId="77777777" w:rsidTr="003C0725">
        <w:tc>
          <w:tcPr>
            <w:tcW w:w="1266" w:type="dxa"/>
          </w:tcPr>
          <w:p w14:paraId="3D522D66" w14:textId="35E3737E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KTNPO</w:t>
            </w:r>
          </w:p>
        </w:tc>
        <w:tc>
          <w:tcPr>
            <w:tcW w:w="1843" w:type="dxa"/>
          </w:tcPr>
          <w:p w14:paraId="14A475C1" w14:textId="71D27952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04461C79" w14:textId="328522BF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  <w:tc>
          <w:tcPr>
            <w:tcW w:w="1559" w:type="dxa"/>
          </w:tcPr>
          <w:p w14:paraId="10BEF9A5" w14:textId="3892B8D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  <w:tc>
          <w:tcPr>
            <w:tcW w:w="1701" w:type="dxa"/>
          </w:tcPr>
          <w:p w14:paraId="097BDE73" w14:textId="6FCA574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</w:t>
            </w:r>
          </w:p>
        </w:tc>
        <w:tc>
          <w:tcPr>
            <w:tcW w:w="1990" w:type="dxa"/>
          </w:tcPr>
          <w:p w14:paraId="70119B65" w14:textId="40829DE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5</w:t>
            </w:r>
          </w:p>
        </w:tc>
      </w:tr>
      <w:tr w:rsidR="003C0725" w:rsidRPr="00944D33" w14:paraId="77FD3F4A" w14:textId="77777777" w:rsidTr="003C0725">
        <w:tc>
          <w:tcPr>
            <w:tcW w:w="1266" w:type="dxa"/>
          </w:tcPr>
          <w:p w14:paraId="4D0A9E22" w14:textId="6DF0646E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KTNT</w:t>
            </w:r>
          </w:p>
        </w:tc>
        <w:tc>
          <w:tcPr>
            <w:tcW w:w="1843" w:type="dxa"/>
          </w:tcPr>
          <w:p w14:paraId="2B6152A6" w14:textId="3A49D509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4FAC6B0B" w14:textId="3D7E848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559" w:type="dxa"/>
          </w:tcPr>
          <w:p w14:paraId="24935C70" w14:textId="39AEE2BF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701" w:type="dxa"/>
          </w:tcPr>
          <w:p w14:paraId="444E0D8D" w14:textId="053D799B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990" w:type="dxa"/>
          </w:tcPr>
          <w:p w14:paraId="016AC466" w14:textId="226ED5F9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</w:tr>
      <w:tr w:rsidR="003C0725" w:rsidRPr="00944D33" w14:paraId="4BB1A08D" w14:textId="77777777" w:rsidTr="003C0725">
        <w:tc>
          <w:tcPr>
            <w:tcW w:w="1266" w:type="dxa"/>
          </w:tcPr>
          <w:p w14:paraId="3D70B3E3" w14:textId="111380CF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KTO</w:t>
            </w:r>
          </w:p>
        </w:tc>
        <w:tc>
          <w:tcPr>
            <w:tcW w:w="1843" w:type="dxa"/>
          </w:tcPr>
          <w:p w14:paraId="27B1E109" w14:textId="3441466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6E12DA60" w14:textId="47361ED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36</w:t>
            </w:r>
          </w:p>
        </w:tc>
        <w:tc>
          <w:tcPr>
            <w:tcW w:w="1559" w:type="dxa"/>
          </w:tcPr>
          <w:p w14:paraId="64509959" w14:textId="024A77B4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36</w:t>
            </w:r>
          </w:p>
        </w:tc>
        <w:tc>
          <w:tcPr>
            <w:tcW w:w="1701" w:type="dxa"/>
          </w:tcPr>
          <w:p w14:paraId="0317CA92" w14:textId="7DDED415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4</w:t>
            </w:r>
          </w:p>
        </w:tc>
        <w:tc>
          <w:tcPr>
            <w:tcW w:w="1990" w:type="dxa"/>
          </w:tcPr>
          <w:p w14:paraId="42C2F158" w14:textId="687B237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32</w:t>
            </w:r>
          </w:p>
        </w:tc>
      </w:tr>
      <w:tr w:rsidR="003C0725" w:rsidRPr="00944D33" w14:paraId="5BA3522B" w14:textId="77777777" w:rsidTr="003C0725">
        <w:tc>
          <w:tcPr>
            <w:tcW w:w="1266" w:type="dxa"/>
          </w:tcPr>
          <w:p w14:paraId="120564F5" w14:textId="570C641F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KTOV</w:t>
            </w:r>
          </w:p>
        </w:tc>
        <w:tc>
          <w:tcPr>
            <w:tcW w:w="1843" w:type="dxa"/>
          </w:tcPr>
          <w:p w14:paraId="73FEC72B" w14:textId="1169D594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102BB75B" w14:textId="243339D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  <w:tc>
          <w:tcPr>
            <w:tcW w:w="1559" w:type="dxa"/>
          </w:tcPr>
          <w:p w14:paraId="7825E5E9" w14:textId="5C3F24AE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  <w:tc>
          <w:tcPr>
            <w:tcW w:w="1701" w:type="dxa"/>
          </w:tcPr>
          <w:p w14:paraId="60F22343" w14:textId="7D6F01CC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90" w:type="dxa"/>
          </w:tcPr>
          <w:p w14:paraId="443FB8DA" w14:textId="26A4E01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7</w:t>
            </w:r>
          </w:p>
        </w:tc>
      </w:tr>
      <w:tr w:rsidR="003C0725" w:rsidRPr="00944D33" w14:paraId="1A874FC1" w14:textId="77777777" w:rsidTr="003C0725">
        <w:tc>
          <w:tcPr>
            <w:tcW w:w="1266" w:type="dxa"/>
          </w:tcPr>
          <w:p w14:paraId="7D04E069" w14:textId="1E361BFD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KTPO</w:t>
            </w:r>
          </w:p>
        </w:tc>
        <w:tc>
          <w:tcPr>
            <w:tcW w:w="1843" w:type="dxa"/>
          </w:tcPr>
          <w:p w14:paraId="3F221527" w14:textId="1CDC8AE2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1992607F" w14:textId="53C8CF00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220</w:t>
            </w:r>
          </w:p>
        </w:tc>
        <w:tc>
          <w:tcPr>
            <w:tcW w:w="1559" w:type="dxa"/>
          </w:tcPr>
          <w:p w14:paraId="1F8CAE1F" w14:textId="59BA171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220</w:t>
            </w:r>
          </w:p>
        </w:tc>
        <w:tc>
          <w:tcPr>
            <w:tcW w:w="1701" w:type="dxa"/>
          </w:tcPr>
          <w:p w14:paraId="7300A7C3" w14:textId="5315340F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20</w:t>
            </w:r>
          </w:p>
        </w:tc>
        <w:tc>
          <w:tcPr>
            <w:tcW w:w="1990" w:type="dxa"/>
          </w:tcPr>
          <w:p w14:paraId="7B30CF22" w14:textId="6F7B07B3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200</w:t>
            </w:r>
          </w:p>
        </w:tc>
      </w:tr>
      <w:tr w:rsidR="003C0725" w:rsidRPr="00944D33" w14:paraId="3262C2E1" w14:textId="77777777" w:rsidTr="003C0725">
        <w:tc>
          <w:tcPr>
            <w:tcW w:w="1266" w:type="dxa"/>
          </w:tcPr>
          <w:p w14:paraId="21643DEF" w14:textId="5DE35F94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Ukupno</w:t>
            </w:r>
          </w:p>
        </w:tc>
        <w:tc>
          <w:tcPr>
            <w:tcW w:w="1843" w:type="dxa"/>
          </w:tcPr>
          <w:p w14:paraId="1DA8CA60" w14:textId="76D68CD9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701" w:type="dxa"/>
          </w:tcPr>
          <w:p w14:paraId="6F688277" w14:textId="1FE66A1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1156</w:t>
            </w:r>
          </w:p>
        </w:tc>
        <w:tc>
          <w:tcPr>
            <w:tcW w:w="1559" w:type="dxa"/>
          </w:tcPr>
          <w:p w14:paraId="1761F4E9" w14:textId="6581384A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1156</w:t>
            </w:r>
          </w:p>
        </w:tc>
        <w:tc>
          <w:tcPr>
            <w:tcW w:w="1701" w:type="dxa"/>
          </w:tcPr>
          <w:p w14:paraId="23FD54DB" w14:textId="29596EB6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192</w:t>
            </w:r>
          </w:p>
        </w:tc>
        <w:tc>
          <w:tcPr>
            <w:tcW w:w="1990" w:type="dxa"/>
          </w:tcPr>
          <w:p w14:paraId="48AD109A" w14:textId="66F9114F" w:rsidR="003C0725" w:rsidRPr="003C0725" w:rsidRDefault="003C0725" w:rsidP="003C0725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3C0725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964</w:t>
            </w:r>
          </w:p>
        </w:tc>
      </w:tr>
    </w:tbl>
    <w:p w14:paraId="0430FBA3" w14:textId="0B903EE3" w:rsidR="0030663D" w:rsidRDefault="0030663D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668CB98B" w14:textId="082F9D5D" w:rsidR="00486DDC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25B4BB66" w14:textId="2185FDE4" w:rsidR="004D58AD" w:rsidRDefault="004D58AD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2C69D265" w14:textId="72B939DD" w:rsidR="004D58AD" w:rsidRDefault="004D58AD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46EDD6EF" w14:textId="2D5B6E36" w:rsidR="004D58AD" w:rsidRDefault="004D58AD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279FC9DD" w14:textId="77777777" w:rsidR="004D58AD" w:rsidRPr="0030663D" w:rsidRDefault="004D58AD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3FB6EE34" w14:textId="40C0299F" w:rsidR="00486DDC" w:rsidRDefault="00486DDC" w:rsidP="00486DDC">
      <w:pPr>
        <w:spacing w:after="160"/>
        <w:rPr>
          <w:rFonts w:asciiTheme="minorHAnsi" w:eastAsia="Calibri" w:hAnsiTheme="minorHAnsi" w:cs="Arial"/>
          <w:b/>
          <w:bCs/>
          <w:color w:val="auto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b/>
          <w:bCs/>
          <w:color w:val="auto"/>
          <w:spacing w:val="0"/>
          <w:sz w:val="24"/>
          <w:szCs w:val="24"/>
          <w:lang w:val="bs-Latn-BA"/>
        </w:rPr>
        <w:lastRenderedPageBreak/>
        <w:t>Istrage: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843"/>
        <w:gridCol w:w="1701"/>
        <w:gridCol w:w="1559"/>
        <w:gridCol w:w="1701"/>
        <w:gridCol w:w="1990"/>
      </w:tblGrid>
      <w:tr w:rsidR="003C0725" w:rsidRPr="00944D33" w14:paraId="3D2DF519" w14:textId="77777777" w:rsidTr="003C0725">
        <w:tc>
          <w:tcPr>
            <w:tcW w:w="1266" w:type="dxa"/>
            <w:shd w:val="clear" w:color="auto" w:fill="E2D8E5"/>
            <w:vAlign w:val="center"/>
          </w:tcPr>
          <w:p w14:paraId="1EB70C42" w14:textId="77777777" w:rsidR="003C0725" w:rsidRPr="003C0725" w:rsidRDefault="003C0725" w:rsidP="005B6838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>Oznaka</w:t>
            </w:r>
          </w:p>
        </w:tc>
        <w:tc>
          <w:tcPr>
            <w:tcW w:w="1843" w:type="dxa"/>
            <w:shd w:val="clear" w:color="auto" w:fill="E2D8E5"/>
            <w:vAlign w:val="center"/>
          </w:tcPr>
          <w:p w14:paraId="6F5E0D60" w14:textId="289A4732" w:rsidR="003C0725" w:rsidRPr="003C0725" w:rsidRDefault="003C0725" w:rsidP="003C0725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3C0725">
              <w:rPr>
                <w:rFonts w:asciiTheme="minorHAnsi" w:hAnsiTheme="minorHAnsi"/>
                <w:b/>
                <w:sz w:val="22"/>
                <w:lang w:val="bs-Latn-BA"/>
              </w:rPr>
              <w:t xml:space="preserve">Broj neriješenih </w:t>
            </w:r>
            <w:r>
              <w:rPr>
                <w:rFonts w:asciiTheme="minorHAnsi" w:hAnsiTheme="minorHAnsi"/>
                <w:b/>
                <w:sz w:val="22"/>
                <w:lang w:val="bs-Latn-BA"/>
              </w:rPr>
              <w:t>istraga</w:t>
            </w:r>
            <w:r w:rsidRPr="003C0725">
              <w:rPr>
                <w:rFonts w:asciiTheme="minorHAnsi" w:hAnsiTheme="minorHAnsi"/>
                <w:b/>
                <w:sz w:val="22"/>
                <w:lang w:val="bs-Latn-BA"/>
              </w:rPr>
              <w:t xml:space="preserve"> iz ranijih godina</w:t>
            </w:r>
          </w:p>
        </w:tc>
        <w:tc>
          <w:tcPr>
            <w:tcW w:w="1701" w:type="dxa"/>
            <w:shd w:val="clear" w:color="auto" w:fill="E2D8E5"/>
            <w:vAlign w:val="center"/>
          </w:tcPr>
          <w:p w14:paraId="06340E12" w14:textId="509ED426" w:rsidR="003C0725" w:rsidRPr="003C0725" w:rsidRDefault="003C0725" w:rsidP="003C0725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Broj </w:t>
            </w:r>
            <w:r>
              <w:rPr>
                <w:rFonts w:asciiTheme="minorHAnsi" w:hAnsiTheme="minorHAnsi"/>
                <w:b/>
                <w:sz w:val="22"/>
                <w:lang w:val="hr-BA"/>
              </w:rPr>
              <w:t>naređenih istraga</w:t>
            </w: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 u izvještajnom periodu</w:t>
            </w:r>
          </w:p>
        </w:tc>
        <w:tc>
          <w:tcPr>
            <w:tcW w:w="1559" w:type="dxa"/>
            <w:shd w:val="clear" w:color="auto" w:fill="E2D8E5"/>
            <w:vAlign w:val="center"/>
          </w:tcPr>
          <w:p w14:paraId="160C7520" w14:textId="353F90C1" w:rsidR="003C0725" w:rsidRPr="003C0725" w:rsidRDefault="003C0725" w:rsidP="003C0725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Ukupan broj </w:t>
            </w:r>
            <w:r>
              <w:rPr>
                <w:rFonts w:asciiTheme="minorHAnsi" w:hAnsiTheme="minorHAnsi"/>
                <w:b/>
                <w:sz w:val="22"/>
                <w:lang w:val="hr-BA"/>
              </w:rPr>
              <w:t>istraga</w:t>
            </w: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 u radu</w:t>
            </w:r>
          </w:p>
        </w:tc>
        <w:tc>
          <w:tcPr>
            <w:tcW w:w="1701" w:type="dxa"/>
            <w:shd w:val="clear" w:color="auto" w:fill="E2D8E5"/>
            <w:vAlign w:val="center"/>
          </w:tcPr>
          <w:p w14:paraId="76F60305" w14:textId="0268070B" w:rsidR="003C0725" w:rsidRPr="003C0725" w:rsidRDefault="003C0725" w:rsidP="003C0725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Broj </w:t>
            </w:r>
            <w:r>
              <w:rPr>
                <w:rFonts w:asciiTheme="minorHAnsi" w:hAnsiTheme="minorHAnsi"/>
                <w:b/>
                <w:sz w:val="22"/>
                <w:lang w:val="hr-BA"/>
              </w:rPr>
              <w:t>istraga</w:t>
            </w: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 riješenih u izvještajnom periodu</w:t>
            </w:r>
          </w:p>
        </w:tc>
        <w:tc>
          <w:tcPr>
            <w:tcW w:w="1990" w:type="dxa"/>
            <w:shd w:val="clear" w:color="auto" w:fill="E2D8E5"/>
            <w:vAlign w:val="center"/>
          </w:tcPr>
          <w:p w14:paraId="56DED213" w14:textId="46D6D858" w:rsidR="003C0725" w:rsidRPr="003C0725" w:rsidRDefault="003C0725" w:rsidP="003C0725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Broj neriješenih </w:t>
            </w:r>
            <w:r>
              <w:rPr>
                <w:rFonts w:asciiTheme="minorHAnsi" w:hAnsiTheme="minorHAnsi"/>
                <w:b/>
                <w:sz w:val="22"/>
                <w:lang w:val="hr-BA"/>
              </w:rPr>
              <w:t>istraga</w:t>
            </w: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 na kraju izvještajno</w:t>
            </w:r>
            <w:r>
              <w:rPr>
                <w:rFonts w:asciiTheme="minorHAnsi" w:hAnsiTheme="minorHAnsi"/>
                <w:b/>
                <w:sz w:val="22"/>
                <w:lang w:val="hr-BA"/>
              </w:rPr>
              <w:t>g</w:t>
            </w:r>
            <w:r w:rsidRPr="003C0725">
              <w:rPr>
                <w:rFonts w:asciiTheme="minorHAnsi" w:hAnsiTheme="minorHAnsi"/>
                <w:b/>
                <w:sz w:val="22"/>
                <w:lang w:val="hr-BA"/>
              </w:rPr>
              <w:t xml:space="preserve"> perioda</w:t>
            </w:r>
          </w:p>
        </w:tc>
      </w:tr>
      <w:tr w:rsidR="005B2982" w:rsidRPr="00944D33" w14:paraId="7475A4E8" w14:textId="77777777" w:rsidTr="005B6838">
        <w:tc>
          <w:tcPr>
            <w:tcW w:w="1266" w:type="dxa"/>
          </w:tcPr>
          <w:p w14:paraId="2720A3E3" w14:textId="4E1285B2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</w:t>
            </w:r>
          </w:p>
        </w:tc>
        <w:tc>
          <w:tcPr>
            <w:tcW w:w="1843" w:type="dxa"/>
          </w:tcPr>
          <w:p w14:paraId="2A3C1335" w14:textId="379FD5EE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701" w:type="dxa"/>
          </w:tcPr>
          <w:p w14:paraId="5DB9A6A1" w14:textId="09DEE44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559" w:type="dxa"/>
          </w:tcPr>
          <w:p w14:paraId="363A482E" w14:textId="46E74E74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701" w:type="dxa"/>
          </w:tcPr>
          <w:p w14:paraId="74EFD071" w14:textId="32B9A4DD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90" w:type="dxa"/>
          </w:tcPr>
          <w:p w14:paraId="2F1C870C" w14:textId="16F67B45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</w:tr>
      <w:tr w:rsidR="005B2982" w:rsidRPr="00944D33" w14:paraId="78883203" w14:textId="77777777" w:rsidTr="005B6838">
        <w:tc>
          <w:tcPr>
            <w:tcW w:w="1266" w:type="dxa"/>
          </w:tcPr>
          <w:p w14:paraId="60445868" w14:textId="08E3B666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KTF</w:t>
            </w:r>
          </w:p>
        </w:tc>
        <w:tc>
          <w:tcPr>
            <w:tcW w:w="1843" w:type="dxa"/>
          </w:tcPr>
          <w:p w14:paraId="39007F00" w14:textId="22D9209A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701" w:type="dxa"/>
          </w:tcPr>
          <w:p w14:paraId="6314E815" w14:textId="7EC47A99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559" w:type="dxa"/>
          </w:tcPr>
          <w:p w14:paraId="3418599A" w14:textId="52A04ACC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</w:t>
            </w:r>
          </w:p>
        </w:tc>
        <w:tc>
          <w:tcPr>
            <w:tcW w:w="1701" w:type="dxa"/>
          </w:tcPr>
          <w:p w14:paraId="253238F8" w14:textId="6A6260D4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90" w:type="dxa"/>
          </w:tcPr>
          <w:p w14:paraId="12C05BA3" w14:textId="5B29945C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</w:tr>
      <w:tr w:rsidR="005B2982" w:rsidRPr="00944D33" w14:paraId="54A5A930" w14:textId="77777777" w:rsidTr="005B6838">
        <w:tc>
          <w:tcPr>
            <w:tcW w:w="1266" w:type="dxa"/>
          </w:tcPr>
          <w:p w14:paraId="1BF386F7" w14:textId="652D641D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KTK</w:t>
            </w:r>
          </w:p>
        </w:tc>
        <w:tc>
          <w:tcPr>
            <w:tcW w:w="1843" w:type="dxa"/>
          </w:tcPr>
          <w:p w14:paraId="688D7E88" w14:textId="19668C72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  <w:tc>
          <w:tcPr>
            <w:tcW w:w="1701" w:type="dxa"/>
          </w:tcPr>
          <w:p w14:paraId="173C0837" w14:textId="0E26B813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559" w:type="dxa"/>
          </w:tcPr>
          <w:p w14:paraId="7513F387" w14:textId="7E706F64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10</w:t>
            </w:r>
          </w:p>
        </w:tc>
        <w:tc>
          <w:tcPr>
            <w:tcW w:w="1701" w:type="dxa"/>
          </w:tcPr>
          <w:p w14:paraId="1972822C" w14:textId="3A6E3BE6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990" w:type="dxa"/>
          </w:tcPr>
          <w:p w14:paraId="58F89CD6" w14:textId="31FCC80A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</w:tr>
      <w:tr w:rsidR="005B2982" w:rsidRPr="00944D33" w14:paraId="7430548E" w14:textId="77777777" w:rsidTr="005B6838">
        <w:tc>
          <w:tcPr>
            <w:tcW w:w="1266" w:type="dxa"/>
          </w:tcPr>
          <w:p w14:paraId="72588268" w14:textId="4992E72C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KTKV</w:t>
            </w:r>
          </w:p>
        </w:tc>
        <w:tc>
          <w:tcPr>
            <w:tcW w:w="1843" w:type="dxa"/>
          </w:tcPr>
          <w:p w14:paraId="488FC62B" w14:textId="23BB5E06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701" w:type="dxa"/>
          </w:tcPr>
          <w:p w14:paraId="4EB23929" w14:textId="6612DA4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559" w:type="dxa"/>
          </w:tcPr>
          <w:p w14:paraId="2647B60F" w14:textId="7C4BD3CA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701" w:type="dxa"/>
          </w:tcPr>
          <w:p w14:paraId="282020F6" w14:textId="0408E6F8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90" w:type="dxa"/>
          </w:tcPr>
          <w:p w14:paraId="739D4A17" w14:textId="649171DD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</w:tr>
      <w:tr w:rsidR="005B2982" w:rsidRPr="00944D33" w14:paraId="449B1891" w14:textId="77777777" w:rsidTr="005B6838">
        <w:tc>
          <w:tcPr>
            <w:tcW w:w="1266" w:type="dxa"/>
          </w:tcPr>
          <w:p w14:paraId="7D28C3B1" w14:textId="3ACA06D9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KTO</w:t>
            </w:r>
          </w:p>
        </w:tc>
        <w:tc>
          <w:tcPr>
            <w:tcW w:w="1843" w:type="dxa"/>
          </w:tcPr>
          <w:p w14:paraId="1FE86419" w14:textId="73758B52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  <w:tc>
          <w:tcPr>
            <w:tcW w:w="1701" w:type="dxa"/>
          </w:tcPr>
          <w:p w14:paraId="3154E43B" w14:textId="7F6EB67B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4</w:t>
            </w:r>
          </w:p>
        </w:tc>
        <w:tc>
          <w:tcPr>
            <w:tcW w:w="1559" w:type="dxa"/>
          </w:tcPr>
          <w:p w14:paraId="20C47A69" w14:textId="555B89E3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12</w:t>
            </w:r>
          </w:p>
        </w:tc>
        <w:tc>
          <w:tcPr>
            <w:tcW w:w="1701" w:type="dxa"/>
          </w:tcPr>
          <w:p w14:paraId="2C98D2DB" w14:textId="33C5B763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4</w:t>
            </w:r>
          </w:p>
        </w:tc>
        <w:tc>
          <w:tcPr>
            <w:tcW w:w="1990" w:type="dxa"/>
          </w:tcPr>
          <w:p w14:paraId="7DDDE4AF" w14:textId="43191659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8</w:t>
            </w:r>
          </w:p>
        </w:tc>
      </w:tr>
      <w:tr w:rsidR="005B2982" w:rsidRPr="00944D33" w14:paraId="4A4EBCD0" w14:textId="77777777" w:rsidTr="005B6838">
        <w:tc>
          <w:tcPr>
            <w:tcW w:w="1266" w:type="dxa"/>
          </w:tcPr>
          <w:p w14:paraId="0D0A4A6C" w14:textId="347B35D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KTOV</w:t>
            </w:r>
          </w:p>
        </w:tc>
        <w:tc>
          <w:tcPr>
            <w:tcW w:w="1843" w:type="dxa"/>
          </w:tcPr>
          <w:p w14:paraId="5ED5B93F" w14:textId="75CC5276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4</w:t>
            </w:r>
          </w:p>
        </w:tc>
        <w:tc>
          <w:tcPr>
            <w:tcW w:w="1701" w:type="dxa"/>
          </w:tcPr>
          <w:p w14:paraId="48307F93" w14:textId="3A847A45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559" w:type="dxa"/>
          </w:tcPr>
          <w:p w14:paraId="079B1481" w14:textId="07537738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4</w:t>
            </w:r>
          </w:p>
        </w:tc>
        <w:tc>
          <w:tcPr>
            <w:tcW w:w="1701" w:type="dxa"/>
          </w:tcPr>
          <w:p w14:paraId="636E5421" w14:textId="2811642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90" w:type="dxa"/>
          </w:tcPr>
          <w:p w14:paraId="1A9E69D4" w14:textId="3E3B1616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</w:t>
            </w:r>
          </w:p>
        </w:tc>
      </w:tr>
      <w:tr w:rsidR="005B2982" w:rsidRPr="00944D33" w14:paraId="3195549A" w14:textId="77777777" w:rsidTr="005B6838">
        <w:tc>
          <w:tcPr>
            <w:tcW w:w="1266" w:type="dxa"/>
          </w:tcPr>
          <w:p w14:paraId="49AE4663" w14:textId="7BCB2A7F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KTPO</w:t>
            </w:r>
          </w:p>
        </w:tc>
        <w:tc>
          <w:tcPr>
            <w:tcW w:w="1843" w:type="dxa"/>
          </w:tcPr>
          <w:p w14:paraId="3DCF211A" w14:textId="3C2A488B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15</w:t>
            </w:r>
          </w:p>
        </w:tc>
        <w:tc>
          <w:tcPr>
            <w:tcW w:w="1701" w:type="dxa"/>
          </w:tcPr>
          <w:p w14:paraId="4E35B3D1" w14:textId="3D2DC075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</w:t>
            </w:r>
          </w:p>
        </w:tc>
        <w:tc>
          <w:tcPr>
            <w:tcW w:w="1559" w:type="dxa"/>
          </w:tcPr>
          <w:p w14:paraId="7D403CCD" w14:textId="1F3D18AE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18</w:t>
            </w:r>
          </w:p>
        </w:tc>
        <w:tc>
          <w:tcPr>
            <w:tcW w:w="1701" w:type="dxa"/>
          </w:tcPr>
          <w:p w14:paraId="2469898C" w14:textId="05E88C54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5</w:t>
            </w:r>
          </w:p>
        </w:tc>
        <w:tc>
          <w:tcPr>
            <w:tcW w:w="1990" w:type="dxa"/>
          </w:tcPr>
          <w:p w14:paraId="7FCE8A1C" w14:textId="455C2012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13</w:t>
            </w:r>
          </w:p>
        </w:tc>
      </w:tr>
      <w:tr w:rsidR="005B2982" w:rsidRPr="00944D33" w14:paraId="6792405B" w14:textId="77777777" w:rsidTr="005B6838">
        <w:tc>
          <w:tcPr>
            <w:tcW w:w="1266" w:type="dxa"/>
          </w:tcPr>
          <w:p w14:paraId="48DB584F" w14:textId="7A473D29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 xml:space="preserve">Ukupno </w:t>
            </w:r>
          </w:p>
        </w:tc>
        <w:tc>
          <w:tcPr>
            <w:tcW w:w="1843" w:type="dxa"/>
          </w:tcPr>
          <w:p w14:paraId="21D7A9AA" w14:textId="1A0239F2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38</w:t>
            </w:r>
          </w:p>
        </w:tc>
        <w:tc>
          <w:tcPr>
            <w:tcW w:w="1701" w:type="dxa"/>
          </w:tcPr>
          <w:p w14:paraId="6994A5DD" w14:textId="6275A9B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12</w:t>
            </w:r>
          </w:p>
        </w:tc>
        <w:tc>
          <w:tcPr>
            <w:tcW w:w="1559" w:type="dxa"/>
          </w:tcPr>
          <w:p w14:paraId="06ABF797" w14:textId="56FBCEA8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50</w:t>
            </w:r>
          </w:p>
        </w:tc>
        <w:tc>
          <w:tcPr>
            <w:tcW w:w="1701" w:type="dxa"/>
          </w:tcPr>
          <w:p w14:paraId="0E460957" w14:textId="1533D754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15</w:t>
            </w:r>
          </w:p>
        </w:tc>
        <w:tc>
          <w:tcPr>
            <w:tcW w:w="1990" w:type="dxa"/>
          </w:tcPr>
          <w:p w14:paraId="2FE10BE6" w14:textId="00D87242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35</w:t>
            </w:r>
          </w:p>
        </w:tc>
      </w:tr>
    </w:tbl>
    <w:p w14:paraId="47516EF0" w14:textId="49F6FC52" w:rsidR="00486DDC" w:rsidRPr="0030663D" w:rsidRDefault="00486DDC" w:rsidP="00486DDC">
      <w:pPr>
        <w:spacing w:after="160"/>
        <w:rPr>
          <w:rFonts w:asciiTheme="minorHAnsi" w:eastAsia="Calibri" w:hAnsiTheme="minorHAnsi" w:cs="Arial"/>
          <w:b/>
          <w:bCs/>
          <w:color w:val="auto"/>
          <w:spacing w:val="0"/>
          <w:sz w:val="24"/>
          <w:szCs w:val="24"/>
          <w:lang w:val="bs-Latn-BA"/>
        </w:rPr>
      </w:pPr>
    </w:p>
    <w:p w14:paraId="1A19C887" w14:textId="09A2FC39" w:rsidR="00486DDC" w:rsidRDefault="00486DDC" w:rsidP="00486DDC">
      <w:pPr>
        <w:spacing w:after="160"/>
        <w:rPr>
          <w:rFonts w:asciiTheme="minorHAnsi" w:eastAsia="Calibri" w:hAnsiTheme="minorHAnsi" w:cs="Arial"/>
          <w:b/>
          <w:bCs/>
          <w:color w:val="auto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b/>
          <w:bCs/>
          <w:color w:val="auto"/>
          <w:spacing w:val="0"/>
          <w:sz w:val="24"/>
          <w:szCs w:val="24"/>
          <w:lang w:val="bs-Latn-BA"/>
        </w:rPr>
        <w:t xml:space="preserve">  Optužnice:</w:t>
      </w: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701"/>
        <w:gridCol w:w="1843"/>
        <w:gridCol w:w="1701"/>
        <w:gridCol w:w="1984"/>
        <w:gridCol w:w="1565"/>
      </w:tblGrid>
      <w:tr w:rsidR="005B2982" w:rsidRPr="00944D33" w14:paraId="62658398" w14:textId="77777777" w:rsidTr="00ED6FCD">
        <w:tc>
          <w:tcPr>
            <w:tcW w:w="1266" w:type="dxa"/>
            <w:shd w:val="clear" w:color="auto" w:fill="E2D8E5"/>
            <w:vAlign w:val="center"/>
          </w:tcPr>
          <w:p w14:paraId="652CA929" w14:textId="77777777" w:rsidR="005B2982" w:rsidRPr="005B2982" w:rsidRDefault="005B2982" w:rsidP="005B6838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Oznaka</w:t>
            </w:r>
          </w:p>
        </w:tc>
        <w:tc>
          <w:tcPr>
            <w:tcW w:w="1701" w:type="dxa"/>
            <w:shd w:val="clear" w:color="auto" w:fill="E2D8E5"/>
            <w:vAlign w:val="center"/>
          </w:tcPr>
          <w:p w14:paraId="7D627B7B" w14:textId="4DCBFFDC" w:rsidR="005B2982" w:rsidRPr="005B2982" w:rsidRDefault="005B2982" w:rsidP="005B6838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bs-Latn-BA"/>
              </w:rPr>
              <w:t>Broj optužnica podignutih prije izvještajnog perioda</w:t>
            </w:r>
          </w:p>
        </w:tc>
        <w:tc>
          <w:tcPr>
            <w:tcW w:w="1843" w:type="dxa"/>
            <w:shd w:val="clear" w:color="auto" w:fill="E2D8E5"/>
            <w:vAlign w:val="center"/>
          </w:tcPr>
          <w:p w14:paraId="46282BF9" w14:textId="405B6E8A" w:rsidR="005B2982" w:rsidRPr="005B2982" w:rsidRDefault="005B2982" w:rsidP="005B6838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Broj podignutih optužnica u izvještajnom periodu</w:t>
            </w:r>
          </w:p>
        </w:tc>
        <w:tc>
          <w:tcPr>
            <w:tcW w:w="1701" w:type="dxa"/>
            <w:shd w:val="clear" w:color="auto" w:fill="E2D8E5"/>
            <w:vAlign w:val="center"/>
          </w:tcPr>
          <w:p w14:paraId="0E2BC6E7" w14:textId="7D82393A" w:rsidR="005B2982" w:rsidRPr="005B2982" w:rsidRDefault="005B2982" w:rsidP="005B6838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Ukupan broj podignutih optužnica</w:t>
            </w:r>
          </w:p>
        </w:tc>
        <w:tc>
          <w:tcPr>
            <w:tcW w:w="1984" w:type="dxa"/>
            <w:shd w:val="clear" w:color="auto" w:fill="E2D8E5"/>
            <w:vAlign w:val="center"/>
          </w:tcPr>
          <w:p w14:paraId="407A3E6C" w14:textId="5E429749" w:rsidR="005B2982" w:rsidRPr="005B2982" w:rsidRDefault="005B2982" w:rsidP="005B6838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Broj potvrđenih optužnica u izvještajnom periodu</w:t>
            </w:r>
          </w:p>
        </w:tc>
        <w:tc>
          <w:tcPr>
            <w:tcW w:w="1565" w:type="dxa"/>
            <w:shd w:val="clear" w:color="auto" w:fill="E2D8E5"/>
            <w:vAlign w:val="center"/>
          </w:tcPr>
          <w:p w14:paraId="757C6DB7" w14:textId="77777777" w:rsidR="005B2982" w:rsidRDefault="005B2982" w:rsidP="005B6838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 xml:space="preserve">Broj optužnica čije je </w:t>
            </w:r>
          </w:p>
          <w:p w14:paraId="2CB9790C" w14:textId="1B7869B8" w:rsidR="005B2982" w:rsidRPr="005B2982" w:rsidRDefault="005B2982" w:rsidP="005B6838">
            <w:pPr>
              <w:jc w:val="center"/>
              <w:rPr>
                <w:rFonts w:asciiTheme="minorHAnsi" w:hAnsiTheme="minorHAnsi"/>
                <w:b/>
                <w:sz w:val="22"/>
                <w:lang w:val="hr-BA"/>
              </w:rPr>
            </w:pPr>
            <w:r w:rsidRPr="005B2982">
              <w:rPr>
                <w:rFonts w:asciiTheme="minorHAnsi" w:hAnsiTheme="minorHAnsi"/>
                <w:b/>
                <w:sz w:val="22"/>
                <w:lang w:val="hr-BA"/>
              </w:rPr>
              <w:t>potvrđivanje odbijeno</w:t>
            </w:r>
          </w:p>
        </w:tc>
      </w:tr>
      <w:tr w:rsidR="005B2982" w:rsidRPr="00944D33" w14:paraId="3CA56D6C" w14:textId="77777777" w:rsidTr="00ED6FCD">
        <w:tc>
          <w:tcPr>
            <w:tcW w:w="1266" w:type="dxa"/>
          </w:tcPr>
          <w:p w14:paraId="6B764DEF" w14:textId="2EE6F71C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KTK</w:t>
            </w:r>
          </w:p>
        </w:tc>
        <w:tc>
          <w:tcPr>
            <w:tcW w:w="1701" w:type="dxa"/>
          </w:tcPr>
          <w:p w14:paraId="3498C35C" w14:textId="2692E6D2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  <w:tc>
          <w:tcPr>
            <w:tcW w:w="1843" w:type="dxa"/>
          </w:tcPr>
          <w:p w14:paraId="638B6BDF" w14:textId="6DA2B2A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701" w:type="dxa"/>
          </w:tcPr>
          <w:p w14:paraId="76B646D7" w14:textId="15ABB2F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984" w:type="dxa"/>
          </w:tcPr>
          <w:p w14:paraId="49C89779" w14:textId="76FC831E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565" w:type="dxa"/>
          </w:tcPr>
          <w:p w14:paraId="2F67D00E" w14:textId="503EFF3F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</w:tr>
      <w:tr w:rsidR="005B2982" w:rsidRPr="00944D33" w14:paraId="2BD830EB" w14:textId="77777777" w:rsidTr="00ED6FCD">
        <w:tc>
          <w:tcPr>
            <w:tcW w:w="1266" w:type="dxa"/>
          </w:tcPr>
          <w:p w14:paraId="316394E3" w14:textId="1BD2FCB7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KTKV</w:t>
            </w:r>
          </w:p>
        </w:tc>
        <w:tc>
          <w:tcPr>
            <w:tcW w:w="1701" w:type="dxa"/>
          </w:tcPr>
          <w:p w14:paraId="54539B56" w14:textId="6CEF64CD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  <w:tc>
          <w:tcPr>
            <w:tcW w:w="1843" w:type="dxa"/>
          </w:tcPr>
          <w:p w14:paraId="267B0809" w14:textId="0835B06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701" w:type="dxa"/>
          </w:tcPr>
          <w:p w14:paraId="58F01A48" w14:textId="0EBC400D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84" w:type="dxa"/>
          </w:tcPr>
          <w:p w14:paraId="0E2D3445" w14:textId="66F1D8C9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  <w:tc>
          <w:tcPr>
            <w:tcW w:w="1565" w:type="dxa"/>
          </w:tcPr>
          <w:p w14:paraId="773AF50F" w14:textId="67167B59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</w:tr>
      <w:tr w:rsidR="005B2982" w:rsidRPr="00944D33" w14:paraId="1AECA481" w14:textId="77777777" w:rsidTr="00ED6FCD">
        <w:tc>
          <w:tcPr>
            <w:tcW w:w="1266" w:type="dxa"/>
          </w:tcPr>
          <w:p w14:paraId="1FD97393" w14:textId="6486E77C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KTO</w:t>
            </w:r>
          </w:p>
        </w:tc>
        <w:tc>
          <w:tcPr>
            <w:tcW w:w="1701" w:type="dxa"/>
          </w:tcPr>
          <w:p w14:paraId="74339DD3" w14:textId="18BBDA86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  <w:tc>
          <w:tcPr>
            <w:tcW w:w="1843" w:type="dxa"/>
          </w:tcPr>
          <w:p w14:paraId="7B3A962B" w14:textId="266B7E4E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701" w:type="dxa"/>
          </w:tcPr>
          <w:p w14:paraId="119FECD4" w14:textId="04D92C4A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84" w:type="dxa"/>
          </w:tcPr>
          <w:p w14:paraId="3F4D4893" w14:textId="1A84BDF8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565" w:type="dxa"/>
          </w:tcPr>
          <w:p w14:paraId="12E5F4CA" w14:textId="71789793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</w:tr>
      <w:tr w:rsidR="005B2982" w:rsidRPr="00944D33" w14:paraId="2C987604" w14:textId="77777777" w:rsidTr="00ED6FCD">
        <w:tc>
          <w:tcPr>
            <w:tcW w:w="1266" w:type="dxa"/>
          </w:tcPr>
          <w:p w14:paraId="036FA868" w14:textId="3A5BE35B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KTOV</w:t>
            </w:r>
          </w:p>
        </w:tc>
        <w:tc>
          <w:tcPr>
            <w:tcW w:w="1701" w:type="dxa"/>
          </w:tcPr>
          <w:p w14:paraId="6D9C5274" w14:textId="144F0443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  <w:tc>
          <w:tcPr>
            <w:tcW w:w="1843" w:type="dxa"/>
          </w:tcPr>
          <w:p w14:paraId="21142095" w14:textId="722DE4C2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701" w:type="dxa"/>
          </w:tcPr>
          <w:p w14:paraId="1C32B219" w14:textId="65ADEA59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984" w:type="dxa"/>
          </w:tcPr>
          <w:p w14:paraId="5FE724E0" w14:textId="5C044C8B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565" w:type="dxa"/>
          </w:tcPr>
          <w:p w14:paraId="417E7D44" w14:textId="2BF96623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</w:tr>
      <w:tr w:rsidR="005B2982" w:rsidRPr="00944D33" w14:paraId="2D7039A9" w14:textId="77777777" w:rsidTr="00ED6FCD">
        <w:tc>
          <w:tcPr>
            <w:tcW w:w="1266" w:type="dxa"/>
          </w:tcPr>
          <w:p w14:paraId="6FF448E6" w14:textId="19D006F0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KTPO</w:t>
            </w:r>
          </w:p>
        </w:tc>
        <w:tc>
          <w:tcPr>
            <w:tcW w:w="1701" w:type="dxa"/>
          </w:tcPr>
          <w:p w14:paraId="099D8A68" w14:textId="27378F10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  <w:tc>
          <w:tcPr>
            <w:tcW w:w="1843" w:type="dxa"/>
          </w:tcPr>
          <w:p w14:paraId="7BD36C27" w14:textId="5CA6DDD5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701" w:type="dxa"/>
          </w:tcPr>
          <w:p w14:paraId="78E91318" w14:textId="08991A83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2</w:t>
            </w:r>
          </w:p>
        </w:tc>
        <w:tc>
          <w:tcPr>
            <w:tcW w:w="1984" w:type="dxa"/>
          </w:tcPr>
          <w:p w14:paraId="208E7489" w14:textId="749AB6CE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1</w:t>
            </w:r>
          </w:p>
        </w:tc>
        <w:tc>
          <w:tcPr>
            <w:tcW w:w="1565" w:type="dxa"/>
          </w:tcPr>
          <w:p w14:paraId="14196624" w14:textId="6E63E4E9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</w:tr>
      <w:tr w:rsidR="005B2982" w:rsidRPr="00944D33" w14:paraId="79A66871" w14:textId="77777777" w:rsidTr="00ED6FCD">
        <w:tc>
          <w:tcPr>
            <w:tcW w:w="1266" w:type="dxa"/>
          </w:tcPr>
          <w:p w14:paraId="4560E648" w14:textId="0951A407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Ukupno</w:t>
            </w:r>
          </w:p>
        </w:tc>
        <w:tc>
          <w:tcPr>
            <w:tcW w:w="1701" w:type="dxa"/>
          </w:tcPr>
          <w:p w14:paraId="316F227D" w14:textId="75F74A6A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  <w:tc>
          <w:tcPr>
            <w:tcW w:w="1843" w:type="dxa"/>
          </w:tcPr>
          <w:p w14:paraId="0F8AD015" w14:textId="1C0E4AE1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7</w:t>
            </w:r>
          </w:p>
        </w:tc>
        <w:tc>
          <w:tcPr>
            <w:tcW w:w="1701" w:type="dxa"/>
          </w:tcPr>
          <w:p w14:paraId="5B5D71B8" w14:textId="6B5B6544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7</w:t>
            </w:r>
          </w:p>
        </w:tc>
        <w:tc>
          <w:tcPr>
            <w:tcW w:w="1984" w:type="dxa"/>
          </w:tcPr>
          <w:p w14:paraId="2AE0939C" w14:textId="2C48BF24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4*</w:t>
            </w:r>
          </w:p>
        </w:tc>
        <w:tc>
          <w:tcPr>
            <w:tcW w:w="1565" w:type="dxa"/>
          </w:tcPr>
          <w:p w14:paraId="048B9381" w14:textId="7DD98F08" w:rsidR="005B2982" w:rsidRPr="005B2982" w:rsidRDefault="005B2982" w:rsidP="005B298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5B2982">
              <w:rPr>
                <w:rFonts w:asciiTheme="minorHAnsi" w:hAnsiTheme="minorHAnsi" w:cs="Arial"/>
                <w:b/>
                <w:bCs/>
                <w:color w:val="auto"/>
                <w:spacing w:val="0"/>
                <w:sz w:val="24"/>
                <w:szCs w:val="24"/>
                <w:lang w:val="bs-Latn-BA"/>
              </w:rPr>
              <w:t>0</w:t>
            </w:r>
          </w:p>
        </w:tc>
      </w:tr>
    </w:tbl>
    <w:p w14:paraId="710FE9FD" w14:textId="29D40093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 xml:space="preserve">      </w:t>
      </w:r>
    </w:p>
    <w:p w14:paraId="0A907DA8" w14:textId="77777777" w:rsidR="00486DDC" w:rsidRPr="0030663D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b/>
          <w:color w:val="000000"/>
          <w:spacing w:val="0"/>
          <w:sz w:val="24"/>
          <w:szCs w:val="24"/>
          <w:lang w:val="bs-Latn-BA"/>
        </w:rPr>
        <w:t xml:space="preserve">*Napomena: </w:t>
      </w:r>
      <w:r w:rsidRPr="0030663D"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  <w:t>Na dan 31.12.2025. godine od ukupno 7 optužnica podignutih u  izvještajnom periodu, 4 su potvrđene, a za preostale 3 optužnice se čekalo  potvrđivanje, do čega je došlo početkom 2026. godine.</w:t>
      </w:r>
    </w:p>
    <w:p w14:paraId="64315B7D" w14:textId="0611925E" w:rsidR="00486DDC" w:rsidRDefault="00486DDC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6B28C1DD" w14:textId="2964F0F1" w:rsidR="00BE44F6" w:rsidRDefault="00BE44F6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207C1363" w14:textId="77777777" w:rsidR="00BE44F6" w:rsidRPr="0030663D" w:rsidRDefault="00BE44F6" w:rsidP="00486DDC">
      <w:pPr>
        <w:spacing w:after="7" w:line="271" w:lineRule="auto"/>
        <w:jc w:val="both"/>
        <w:rPr>
          <w:rFonts w:asciiTheme="minorHAnsi" w:eastAsia="Calibri" w:hAnsiTheme="minorHAnsi" w:cs="Arial"/>
          <w:color w:val="000000"/>
          <w:spacing w:val="0"/>
          <w:sz w:val="24"/>
          <w:szCs w:val="24"/>
          <w:lang w:val="bs-Latn-BA"/>
        </w:rPr>
      </w:pPr>
    </w:p>
    <w:p w14:paraId="548FB2DC" w14:textId="77777777" w:rsidR="00486DDC" w:rsidRPr="0030663D" w:rsidRDefault="00486DDC" w:rsidP="00486DDC">
      <w:pPr>
        <w:spacing w:after="160"/>
        <w:contextualSpacing/>
        <w:rPr>
          <w:rFonts w:asciiTheme="minorHAnsi" w:eastAsia="Calibri" w:hAnsiTheme="minorHAnsi" w:cs="Arial"/>
          <w:b/>
          <w:bCs/>
          <w:color w:val="auto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b/>
          <w:bCs/>
          <w:color w:val="auto"/>
          <w:spacing w:val="0"/>
          <w:sz w:val="24"/>
          <w:szCs w:val="24"/>
          <w:lang w:val="bs-Latn-BA"/>
        </w:rPr>
        <w:lastRenderedPageBreak/>
        <w:t>Zaključna zapažanja</w:t>
      </w:r>
    </w:p>
    <w:p w14:paraId="27CD83B5" w14:textId="054C5F4F" w:rsidR="00486DDC" w:rsidRPr="0030663D" w:rsidRDefault="00486DDC" w:rsidP="00486DDC">
      <w:pPr>
        <w:spacing w:after="160"/>
        <w:jc w:val="both"/>
        <w:rPr>
          <w:rFonts w:asciiTheme="minorHAnsi" w:eastAsia="Calibri" w:hAnsiTheme="minorHAnsi" w:cs="Arial"/>
          <w:color w:val="auto"/>
          <w:spacing w:val="0"/>
          <w:sz w:val="24"/>
          <w:szCs w:val="24"/>
          <w:lang w:val="hr-BA"/>
        </w:rPr>
      </w:pPr>
      <w:r w:rsidRPr="0030663D">
        <w:rPr>
          <w:rFonts w:asciiTheme="minorHAnsi" w:eastAsia="Calibri" w:hAnsiTheme="minorHAnsi" w:cs="Arial"/>
          <w:bCs/>
          <w:color w:val="auto"/>
          <w:spacing w:val="0"/>
          <w:sz w:val="24"/>
          <w:szCs w:val="24"/>
          <w:lang w:val="bs-Latn-BA"/>
        </w:rPr>
        <w:t>Unatoč objektivnim poteškoćama može se reći da je Posebni odjel postigao u kratkom periodu potrebnu funkcionalnost i ostvario  zapažene rezultate. Činjenica je da Posebni odjel ima višestruko veći broj predmeta u radu u odnosu na početne projekcije, što ukazuje na opasnost u pogledu efikasnosti.  Kako bi se nastavio pozitivan trend, prije svega potrebno je poduzimati aktivnosti na rješavan</w:t>
      </w:r>
      <w:r w:rsidR="005B2982">
        <w:rPr>
          <w:rFonts w:asciiTheme="minorHAnsi" w:eastAsia="Calibri" w:hAnsiTheme="minorHAnsi" w:cs="Arial"/>
          <w:bCs/>
          <w:color w:val="auto"/>
          <w:spacing w:val="0"/>
          <w:sz w:val="24"/>
          <w:szCs w:val="24"/>
          <w:lang w:val="bs-Latn-BA"/>
        </w:rPr>
        <w:t>ju prostornih kapaciteta, kao i</w:t>
      </w:r>
      <w:r w:rsidRPr="0030663D">
        <w:rPr>
          <w:rFonts w:asciiTheme="minorHAnsi" w:eastAsia="Calibri" w:hAnsiTheme="minorHAnsi" w:cs="Arial"/>
          <w:bCs/>
          <w:color w:val="auto"/>
          <w:spacing w:val="0"/>
          <w:sz w:val="24"/>
          <w:szCs w:val="24"/>
          <w:lang w:val="bs-Latn-BA"/>
        </w:rPr>
        <w:t xml:space="preserve"> preciziranja nadležnosti Posebnog odjela kroz izmjene  </w:t>
      </w:r>
      <w:r w:rsidRPr="0030663D">
        <w:rPr>
          <w:rFonts w:asciiTheme="minorHAnsi" w:eastAsia="Calibri" w:hAnsiTheme="minorHAnsi" w:cs="Arial"/>
          <w:color w:val="auto"/>
          <w:spacing w:val="0"/>
          <w:sz w:val="24"/>
          <w:szCs w:val="24"/>
          <w:lang w:val="hr-BA"/>
        </w:rPr>
        <w:t>Zakona o suzbijanju korupcije i organizovanog kriminala u Federaciji Bosne i Hercegovine, uz paralelno proširenje sistematizacije u pogledu broja tužitelja i pratećeg osoblja.</w:t>
      </w:r>
    </w:p>
    <w:p w14:paraId="12426BCE" w14:textId="18F0A2F1" w:rsidR="00486DDC" w:rsidRPr="0030663D" w:rsidRDefault="00486DDC" w:rsidP="00486DDC">
      <w:pPr>
        <w:spacing w:after="160"/>
        <w:jc w:val="both"/>
        <w:rPr>
          <w:rFonts w:asciiTheme="minorHAnsi" w:eastAsia="Calibri" w:hAnsiTheme="minorHAnsi" w:cs="Arial"/>
          <w:bCs/>
          <w:color w:val="auto"/>
          <w:spacing w:val="0"/>
          <w:sz w:val="24"/>
          <w:szCs w:val="24"/>
          <w:lang w:val="bs-Latn-BA"/>
        </w:rPr>
      </w:pPr>
      <w:r w:rsidRPr="0030663D">
        <w:rPr>
          <w:rFonts w:asciiTheme="minorHAnsi" w:eastAsia="Calibri" w:hAnsiTheme="minorHAnsi" w:cs="Arial"/>
          <w:bCs/>
          <w:color w:val="auto"/>
          <w:spacing w:val="0"/>
          <w:sz w:val="24"/>
          <w:szCs w:val="24"/>
          <w:lang w:val="bs-Latn-BA"/>
        </w:rPr>
        <w:t>Važno je naglasiti da iako Posebni odjel nije obuhvaćen Strateškim okvirom za tužilački sistem FBiH, u odnosu na isti donesen je</w:t>
      </w:r>
      <w:r w:rsidRPr="0030663D">
        <w:rPr>
          <w:rFonts w:asciiTheme="minorHAnsi" w:eastAsia="Cambria" w:hAnsiTheme="minorHAnsi" w:cs="Arial"/>
          <w:color w:val="000000"/>
          <w:spacing w:val="0"/>
          <w:sz w:val="24"/>
          <w:szCs w:val="24"/>
        </w:rPr>
        <w:t xml:space="preserve"> </w:t>
      </w:r>
      <w:r w:rsidRPr="0030663D">
        <w:rPr>
          <w:rFonts w:asciiTheme="minorHAnsi" w:eastAsia="Calibri" w:hAnsiTheme="minorHAnsi" w:cs="Arial"/>
          <w:bCs/>
          <w:color w:val="auto"/>
          <w:spacing w:val="0"/>
          <w:sz w:val="24"/>
          <w:szCs w:val="24"/>
          <w:lang w:val="bs-Latn-BA"/>
        </w:rPr>
        <w:t>Plan prioritetnih aktivnosti Posebnog odjela za suzbijanje korupcije, organizovanog i međukantonalnog kriminala Federalnog tužilaštva Federacije BiH za period 01.01.-31.12.2026. godine (Strateški okvir Posebnog odjela) čiji je cilj definisati prioritetne aktivnosti koje treba sprovesti kako bi Posebni odjel što prije dostigao potpunu organizacijsku i operativnu spremnost za ispunjenje svog generalnog cilja koji kao takav treba biti uključen u strateški okvir tužilačkog sistema FBiH. Navedeni Plan (Strateški okvir Posebnog odjela) inkorporiran</w:t>
      </w:r>
      <w:r w:rsidR="00230D32">
        <w:rPr>
          <w:rFonts w:asciiTheme="minorHAnsi" w:eastAsia="Calibri" w:hAnsiTheme="minorHAnsi" w:cs="Arial"/>
          <w:bCs/>
          <w:color w:val="auto"/>
          <w:spacing w:val="0"/>
          <w:sz w:val="24"/>
          <w:szCs w:val="24"/>
          <w:lang w:val="bs-Latn-BA"/>
        </w:rPr>
        <w:t xml:space="preserve"> je u Plan</w:t>
      </w:r>
      <w:r w:rsidRPr="0030663D">
        <w:rPr>
          <w:rFonts w:asciiTheme="minorHAnsi" w:eastAsia="Calibri" w:hAnsiTheme="minorHAnsi" w:cs="Arial"/>
          <w:bCs/>
          <w:color w:val="auto"/>
          <w:spacing w:val="0"/>
          <w:sz w:val="24"/>
          <w:szCs w:val="24"/>
          <w:lang w:val="bs-Latn-BA"/>
        </w:rPr>
        <w:t xml:space="preserve"> rada Federalnog tužilaštva FBiH za 2026.godinu.</w:t>
      </w:r>
    </w:p>
    <w:p w14:paraId="0D637CF5" w14:textId="6A101438" w:rsidR="00230D32" w:rsidRDefault="00230D32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05E48B7A" w14:textId="77777777" w:rsidR="008F4936" w:rsidRDefault="008F4936" w:rsidP="00486DDC">
      <w:pPr>
        <w:rPr>
          <w:rFonts w:asciiTheme="minorHAnsi" w:hAnsiTheme="minorHAnsi"/>
          <w:sz w:val="24"/>
          <w:szCs w:val="24"/>
          <w:lang w:val="hr-BA"/>
        </w:rPr>
      </w:pPr>
    </w:p>
    <w:p w14:paraId="136F8ACC" w14:textId="3BBB365C" w:rsidR="00230D32" w:rsidRPr="00C12970" w:rsidRDefault="00230D32" w:rsidP="00230D32">
      <w:pPr>
        <w:tabs>
          <w:tab w:val="left" w:pos="9356"/>
        </w:tabs>
        <w:spacing w:line="240" w:lineRule="auto"/>
        <w:contextualSpacing/>
        <w:jc w:val="both"/>
        <w:rPr>
          <w:rFonts w:asciiTheme="minorHAnsi" w:eastAsiaTheme="minorEastAsia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Theme="minorEastAsia" w:hAnsiTheme="minorHAnsi" w:cs="Arial"/>
          <w:b/>
          <w:color w:val="auto"/>
          <w:spacing w:val="0"/>
          <w:sz w:val="24"/>
          <w:szCs w:val="24"/>
        </w:rPr>
        <w:t xml:space="preserve">PLAN PRIORITETNIH AKTIVNOSTI POSEBNOG ODJELA FEDERALNOG TUŽILAŠTVA FEDERACIJE BIH </w:t>
      </w:r>
      <w:bookmarkStart w:id="143" w:name="_Hlk227911277"/>
      <w:r w:rsidRPr="00C12970">
        <w:rPr>
          <w:rFonts w:asciiTheme="minorHAnsi" w:eastAsiaTheme="minorEastAsia" w:hAnsiTheme="minorHAnsi" w:cs="Arial"/>
          <w:b/>
          <w:color w:val="auto"/>
          <w:spacing w:val="0"/>
          <w:sz w:val="24"/>
          <w:szCs w:val="24"/>
        </w:rPr>
        <w:t>ZA PERIOD 01.01.-31.12.2026. GODINE (STRATEŠKI OKVIR POSEBNOG ODJELA).</w:t>
      </w:r>
    </w:p>
    <w:bookmarkEnd w:id="143"/>
    <w:p w14:paraId="68CB9873" w14:textId="7B85D841" w:rsidR="00230D32" w:rsidRDefault="00230D32" w:rsidP="00230D32">
      <w:pPr>
        <w:rPr>
          <w:rFonts w:asciiTheme="minorHAnsi" w:hAnsiTheme="minorHAnsi"/>
          <w:sz w:val="24"/>
          <w:szCs w:val="24"/>
          <w:lang w:val="hr-BA"/>
        </w:rPr>
      </w:pPr>
    </w:p>
    <w:p w14:paraId="29C83FC0" w14:textId="77777777" w:rsidR="00230D32" w:rsidRPr="00C12970" w:rsidRDefault="00230D32" w:rsidP="00230D32">
      <w:pPr>
        <w:keepNext/>
        <w:spacing w:line="240" w:lineRule="auto"/>
        <w:outlineLvl w:val="1"/>
        <w:rPr>
          <w:rFonts w:asciiTheme="minorHAnsi" w:eastAsia="Times New Roman" w:hAnsiTheme="minorHAnsi" w:cs="Arial"/>
          <w:b/>
          <w:i/>
          <w:iCs/>
          <w:color w:val="auto"/>
          <w:spacing w:val="0"/>
          <w:sz w:val="24"/>
          <w:szCs w:val="24"/>
          <w:lang w:val="bs-Latn-BA" w:eastAsia="hr-HR"/>
        </w:rPr>
      </w:pPr>
      <w:r w:rsidRPr="00C12970">
        <w:rPr>
          <w:rFonts w:asciiTheme="minorHAnsi" w:eastAsia="Times New Roman" w:hAnsiTheme="minorHAnsi" w:cs="Arial"/>
          <w:b/>
          <w:i/>
          <w:iCs/>
          <w:color w:val="auto"/>
          <w:spacing w:val="0"/>
          <w:sz w:val="24"/>
          <w:szCs w:val="24"/>
          <w:u w:val="single"/>
          <w:lang w:val="bs-Latn-BA" w:eastAsia="hr-HR"/>
        </w:rPr>
        <w:t>CILJANI REZULTAT 1</w:t>
      </w:r>
      <w:r w:rsidRPr="00C12970">
        <w:rPr>
          <w:rFonts w:asciiTheme="minorHAnsi" w:eastAsia="Times New Roman" w:hAnsiTheme="minorHAnsi" w:cs="Arial"/>
          <w:b/>
          <w:i/>
          <w:iCs/>
          <w:color w:val="auto"/>
          <w:spacing w:val="0"/>
          <w:sz w:val="24"/>
          <w:szCs w:val="24"/>
          <w:lang w:val="bs-Latn-BA" w:eastAsia="hr-HR"/>
        </w:rPr>
        <w:t>. – Proces preuzimanja predmeta iz kantonalnih tužilaštava</w:t>
      </w:r>
    </w:p>
    <w:p w14:paraId="75862FF6" w14:textId="460FA941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</w:p>
    <w:p w14:paraId="37EAEBB3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  <w:t xml:space="preserve">Za preuzimanje predmeta u skladu sa članom 25. Zakona, koristi se kombinirani kriterij prioriteta i spremnosti. U smislu prioritetnosti, prvo su preuzeti pritvorski predmeti, istrage (koje nisu završene), kao i predmeti koji su u fazi prijave, a spremni su za preuzimanje, kako se ne bi čekao završetak procesa popisivanja predmeta koji su u fazi istrage. </w:t>
      </w:r>
    </w:p>
    <w:p w14:paraId="4A610B44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</w:p>
    <w:p w14:paraId="30EF6551" w14:textId="390F69A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  <w:t xml:space="preserve">Aktivnost preuzimanja i pregleda predmeta trajat će i u 2026. godini, zbog čega je i dalje potrebno poštivati kriterije za preuzimanje predmeta u skladu sa Zakonom i zaključcima Proširenog kolegija glavnih tužilaca. Potrebno je naglasiti da je proces preuzimanja obimnih predmeta usporen zbog nedostatka prostornih kapaciteta. </w:t>
      </w:r>
    </w:p>
    <w:p w14:paraId="6B0E95FC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</w:p>
    <w:p w14:paraId="299CE247" w14:textId="37C5B21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  <w:t>Shodno  prednjem u svrhu ostvarivanja ovog ciljanog rezultata, Posebni odjel će sprovesti dole definirane aktivnosti</w:t>
      </w:r>
    </w:p>
    <w:p w14:paraId="364DF8BE" w14:textId="50A1FD4A" w:rsidR="00230D32" w:rsidRDefault="00230D32" w:rsidP="00230D32">
      <w:pPr>
        <w:spacing w:line="240" w:lineRule="auto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717ED719" w14:textId="2A0EC468" w:rsidR="00AC55F8" w:rsidRDefault="00AC55F8" w:rsidP="00230D32">
      <w:pPr>
        <w:spacing w:line="240" w:lineRule="auto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13919A08" w14:textId="53CEECFD" w:rsidR="00AC55F8" w:rsidRDefault="00AC55F8" w:rsidP="00230D32">
      <w:pPr>
        <w:spacing w:line="240" w:lineRule="auto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446675B5" w14:textId="29BE8BC1" w:rsidR="00AC55F8" w:rsidRDefault="00AC55F8" w:rsidP="00230D32">
      <w:pPr>
        <w:spacing w:line="240" w:lineRule="auto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0E042D47" w14:textId="77777777" w:rsidR="00AC55F8" w:rsidRDefault="00AC55F8" w:rsidP="00230D32">
      <w:pPr>
        <w:spacing w:line="240" w:lineRule="auto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818"/>
        <w:gridCol w:w="2409"/>
        <w:gridCol w:w="3833"/>
      </w:tblGrid>
      <w:tr w:rsidR="00230D32" w:rsidRPr="00C12970" w14:paraId="6484945E" w14:textId="77777777" w:rsidTr="005B6838">
        <w:tc>
          <w:tcPr>
            <w:tcW w:w="10060" w:type="dxa"/>
            <w:gridSpan w:val="3"/>
            <w:shd w:val="clear" w:color="auto" w:fill="E2D8E5"/>
          </w:tcPr>
          <w:p w14:paraId="70721B0C" w14:textId="7773087B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2026</w:t>
            </w:r>
          </w:p>
        </w:tc>
      </w:tr>
      <w:tr w:rsidR="00230D32" w:rsidRPr="00C12970" w14:paraId="0BB99C5C" w14:textId="77777777" w:rsidTr="00230D32">
        <w:tc>
          <w:tcPr>
            <w:tcW w:w="3818" w:type="dxa"/>
            <w:shd w:val="clear" w:color="auto" w:fill="E2D8E5"/>
          </w:tcPr>
          <w:p w14:paraId="54866DDA" w14:textId="2BF5CF12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Cilj</w:t>
            </w:r>
          </w:p>
        </w:tc>
        <w:tc>
          <w:tcPr>
            <w:tcW w:w="2409" w:type="dxa"/>
            <w:shd w:val="clear" w:color="auto" w:fill="E2D8E5"/>
          </w:tcPr>
          <w:p w14:paraId="4431150C" w14:textId="6D9D00E1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Rok</w:t>
            </w:r>
          </w:p>
        </w:tc>
        <w:tc>
          <w:tcPr>
            <w:tcW w:w="3833" w:type="dxa"/>
            <w:shd w:val="clear" w:color="auto" w:fill="E2D8E5"/>
          </w:tcPr>
          <w:p w14:paraId="2A013777" w14:textId="03BA0C95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Mjera</w:t>
            </w:r>
          </w:p>
        </w:tc>
      </w:tr>
      <w:tr w:rsidR="00230D32" w:rsidRPr="00C12970" w14:paraId="249B70DE" w14:textId="77777777" w:rsidTr="00230D32">
        <w:tc>
          <w:tcPr>
            <w:tcW w:w="3818" w:type="dxa"/>
            <w:shd w:val="clear" w:color="auto" w:fill="FFFFFF"/>
          </w:tcPr>
          <w:p w14:paraId="297DEB01" w14:textId="5473035A" w:rsidR="00230D32" w:rsidRPr="00C12970" w:rsidRDefault="00230D32" w:rsidP="00230D32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Aktivan nadzor u</w:t>
            </w:r>
          </w:p>
          <w:p w14:paraId="5EAD5C81" w14:textId="77777777" w:rsidR="00230D32" w:rsidRPr="00C12970" w:rsidRDefault="00230D32" w:rsidP="00230D32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poštivanju zaključaka sa Proširenog kolegija</w:t>
            </w:r>
          </w:p>
          <w:p w14:paraId="3BC2A438" w14:textId="77777777" w:rsidR="00230D32" w:rsidRPr="00C12970" w:rsidRDefault="00230D32" w:rsidP="00230D32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glavnih tužilaca FBiH,</w:t>
            </w:r>
          </w:p>
          <w:p w14:paraId="3522CCA4" w14:textId="77777777" w:rsidR="00230D32" w:rsidRPr="00C12970" w:rsidRDefault="00230D32" w:rsidP="00230D32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kojim su definisani</w:t>
            </w:r>
          </w:p>
          <w:p w14:paraId="13117052" w14:textId="77777777" w:rsidR="00230D32" w:rsidRPr="00C12970" w:rsidRDefault="00230D32" w:rsidP="00230D32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kriteriji za preuzimanje</w:t>
            </w:r>
          </w:p>
          <w:p w14:paraId="6AB03DE0" w14:textId="1F0EAADF" w:rsidR="00230D32" w:rsidRPr="00C12970" w:rsidRDefault="00230D32" w:rsidP="00230D3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predmeta</w:t>
            </w:r>
          </w:p>
        </w:tc>
        <w:tc>
          <w:tcPr>
            <w:tcW w:w="2409" w:type="dxa"/>
            <w:shd w:val="clear" w:color="auto" w:fill="FFFFFF"/>
          </w:tcPr>
          <w:p w14:paraId="0642AD05" w14:textId="2858DA9D" w:rsidR="00230D32" w:rsidRPr="00C12970" w:rsidRDefault="00230D32" w:rsidP="00230D3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31.12.2026.godine</w:t>
            </w:r>
          </w:p>
        </w:tc>
        <w:tc>
          <w:tcPr>
            <w:tcW w:w="3833" w:type="dxa"/>
            <w:shd w:val="clear" w:color="auto" w:fill="FFFFFF"/>
          </w:tcPr>
          <w:p w14:paraId="48CAB2F0" w14:textId="77870ACB" w:rsidR="00230D32" w:rsidRPr="00C12970" w:rsidRDefault="00230D32" w:rsidP="00230D32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Na kvartalnoj osnovi</w:t>
            </w:r>
          </w:p>
          <w:p w14:paraId="233F76FC" w14:textId="77777777" w:rsidR="00230D32" w:rsidRPr="00C12970" w:rsidRDefault="00230D32" w:rsidP="00230D32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 xml:space="preserve">posebni zamjenik glavnog federalnog tužioca prati primjenu </w:t>
            </w:r>
          </w:p>
          <w:p w14:paraId="54C45433" w14:textId="77777777" w:rsidR="00230D32" w:rsidRPr="00C12970" w:rsidRDefault="00230D32" w:rsidP="00230D32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usvojenih kriterija</w:t>
            </w:r>
          </w:p>
          <w:p w14:paraId="46F448D8" w14:textId="72C80ED0" w:rsidR="00230D32" w:rsidRPr="00C12970" w:rsidRDefault="00230D32" w:rsidP="00230D3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</w:tr>
    </w:tbl>
    <w:p w14:paraId="22C7A41F" w14:textId="692E537C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</w:p>
    <w:p w14:paraId="299C51A7" w14:textId="02F81E30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</w:p>
    <w:p w14:paraId="6CF548C9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</w:p>
    <w:p w14:paraId="18F62E0C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lang w:val="bs-Latn-BA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u w:val="single"/>
          <w:lang w:val="bs-Latn-BA"/>
        </w:rPr>
        <w:t>CILJANI REZULTAT 2.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lang w:val="bs-Latn-BA"/>
        </w:rPr>
        <w:t xml:space="preserve"> Plan rješavanja starih predmeta i Plan rješavanja prioritetnih predmeta</w:t>
      </w:r>
    </w:p>
    <w:p w14:paraId="375152E8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</w:p>
    <w:p w14:paraId="45E6723C" w14:textId="1630A99C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  <w:lang w:val="bs-Latn-BA"/>
        </w:rPr>
        <w:t>Prema dostupnim podacima koji su dostavljeni od strane VSTV-a, Posebni odjel u svom radu ima preko 300 starih predmeta. Uputstvom za izradu planova i to članom 8. definisana je obaveza donošenja i dostavljanja Plana za rješavanje starih predmeta, a koji Plan je i donesen. Posebni zamjenik glavnog federalnog tužioca zajedno sa glavnim federalnim tužiocem i tužiocima Posebnog odjela, izradio je Plan rješavanja prioritetnih predmeta u kojem je određen broj prioritetnih predmeta koje je potrebno riješiti u 2026. godini, pa će se tako u sklopu ovog strateškog cilja pratiti dva ciljana rezultata i to: Plan rješavanja starih predmeta i Plan rješavanja prioritetnih predmeta Posebnog odjela Federalnog tužilaštva FBiH.</w:t>
      </w:r>
    </w:p>
    <w:p w14:paraId="34B94D7A" w14:textId="77777777" w:rsidR="00230D32" w:rsidRPr="00230D32" w:rsidRDefault="00230D32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43DE0774" w14:textId="2159801A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lang w:val="bs-Latn-BA"/>
        </w:rPr>
      </w:pPr>
      <w:bookmarkStart w:id="144" w:name="_Hlk221793356"/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lang w:val="bs-Latn-BA"/>
        </w:rPr>
        <w:t>2.1. Plan rješavanja starih predmeta</w:t>
      </w:r>
    </w:p>
    <w:p w14:paraId="01943745" w14:textId="2D6D002B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lang w:val="bs-Latn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818"/>
        <w:gridCol w:w="2268"/>
        <w:gridCol w:w="3974"/>
      </w:tblGrid>
      <w:tr w:rsidR="00230D32" w:rsidRPr="00C12970" w14:paraId="53385F0E" w14:textId="77777777" w:rsidTr="005B6838">
        <w:tc>
          <w:tcPr>
            <w:tcW w:w="10060" w:type="dxa"/>
            <w:gridSpan w:val="3"/>
            <w:shd w:val="clear" w:color="auto" w:fill="E2D8E5"/>
          </w:tcPr>
          <w:p w14:paraId="626B8E20" w14:textId="77777777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2026</w:t>
            </w:r>
          </w:p>
        </w:tc>
      </w:tr>
      <w:tr w:rsidR="00230D32" w:rsidRPr="00C12970" w14:paraId="4FF95833" w14:textId="77777777" w:rsidTr="00230D32">
        <w:tc>
          <w:tcPr>
            <w:tcW w:w="3818" w:type="dxa"/>
            <w:shd w:val="clear" w:color="auto" w:fill="E2D8E5"/>
          </w:tcPr>
          <w:p w14:paraId="34A37879" w14:textId="77777777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Cilj</w:t>
            </w:r>
          </w:p>
        </w:tc>
        <w:tc>
          <w:tcPr>
            <w:tcW w:w="2268" w:type="dxa"/>
            <w:shd w:val="clear" w:color="auto" w:fill="E2D8E5"/>
          </w:tcPr>
          <w:p w14:paraId="7E51925E" w14:textId="77777777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Rok</w:t>
            </w:r>
          </w:p>
        </w:tc>
        <w:tc>
          <w:tcPr>
            <w:tcW w:w="3974" w:type="dxa"/>
            <w:shd w:val="clear" w:color="auto" w:fill="E2D8E5"/>
          </w:tcPr>
          <w:p w14:paraId="1A692D3E" w14:textId="77777777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Mjera</w:t>
            </w:r>
          </w:p>
        </w:tc>
      </w:tr>
      <w:tr w:rsidR="00230D32" w:rsidRPr="00C12970" w14:paraId="6BB4628F" w14:textId="77777777" w:rsidTr="00327FC4">
        <w:tc>
          <w:tcPr>
            <w:tcW w:w="3818" w:type="dxa"/>
            <w:shd w:val="clear" w:color="auto" w:fill="FFFFFF"/>
            <w:vAlign w:val="center"/>
          </w:tcPr>
          <w:p w14:paraId="4AA91B9C" w14:textId="792AA6BB" w:rsidR="00230D32" w:rsidRPr="00C12970" w:rsidRDefault="00230D32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U 2026.godini riješiti sve stare predmete utvrđene u Planu rješavanja starih predmeta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744F1E61" w14:textId="77777777" w:rsidR="00230D32" w:rsidRPr="00C12970" w:rsidRDefault="00230D32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</w:p>
          <w:p w14:paraId="63913B1F" w14:textId="0BC41ACE" w:rsidR="00230D32" w:rsidRPr="00C12970" w:rsidRDefault="00230D32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31.12.2026.godine</w:t>
            </w:r>
          </w:p>
        </w:tc>
        <w:tc>
          <w:tcPr>
            <w:tcW w:w="3974" w:type="dxa"/>
            <w:shd w:val="clear" w:color="auto" w:fill="FFFFFF"/>
          </w:tcPr>
          <w:p w14:paraId="053F628D" w14:textId="39850393" w:rsidR="00230D32" w:rsidRPr="00C12970" w:rsidRDefault="00230D32" w:rsidP="00230D3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Za praćenje provedbe Plana rješavanja starih predmeta zadužen je posebni zamjenik glavnog federalnog tužioca koji će kontinuirano pratiti provedbu i ispunjenje Plana rješavanja starih predmeta, te osigurati ažurnost u ispunjenju istog</w:t>
            </w:r>
          </w:p>
        </w:tc>
      </w:tr>
      <w:bookmarkEnd w:id="144"/>
    </w:tbl>
    <w:p w14:paraId="087F5FBA" w14:textId="5149BF2E" w:rsidR="00327FC4" w:rsidRDefault="00327FC4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15381F01" w14:textId="250A344B" w:rsidR="00AC55F8" w:rsidRDefault="00AC55F8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1384ED4D" w14:textId="6D906475" w:rsidR="00AC55F8" w:rsidRDefault="00AC55F8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576AD344" w14:textId="77777777" w:rsidR="00AC55F8" w:rsidRDefault="00AC55F8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55C313B1" w14:textId="77777777" w:rsidR="00327FC4" w:rsidRPr="00230D32" w:rsidRDefault="00327FC4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1020F872" w14:textId="7594E868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lang w:val="bs-Latn-BA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lang w:val="bs-Latn-BA"/>
        </w:rPr>
        <w:t>2.2. Plan rješavanja prioritetnih predmeta</w:t>
      </w:r>
    </w:p>
    <w:p w14:paraId="6CA4D5BD" w14:textId="4A4E9FA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lang w:val="bs-Latn-BA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818"/>
        <w:gridCol w:w="2268"/>
        <w:gridCol w:w="3974"/>
      </w:tblGrid>
      <w:tr w:rsidR="00230D32" w:rsidRPr="00C12970" w14:paraId="223FBF70" w14:textId="77777777" w:rsidTr="005B6838">
        <w:tc>
          <w:tcPr>
            <w:tcW w:w="10060" w:type="dxa"/>
            <w:gridSpan w:val="3"/>
            <w:shd w:val="clear" w:color="auto" w:fill="E2D8E5"/>
          </w:tcPr>
          <w:p w14:paraId="11E53C1C" w14:textId="77777777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2026</w:t>
            </w:r>
          </w:p>
        </w:tc>
      </w:tr>
      <w:tr w:rsidR="00230D32" w:rsidRPr="00C12970" w14:paraId="1229041F" w14:textId="77777777" w:rsidTr="005B6838">
        <w:tc>
          <w:tcPr>
            <w:tcW w:w="3818" w:type="dxa"/>
            <w:shd w:val="clear" w:color="auto" w:fill="E2D8E5"/>
          </w:tcPr>
          <w:p w14:paraId="029FE72F" w14:textId="77777777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Cilj</w:t>
            </w:r>
          </w:p>
        </w:tc>
        <w:tc>
          <w:tcPr>
            <w:tcW w:w="2268" w:type="dxa"/>
            <w:shd w:val="clear" w:color="auto" w:fill="E2D8E5"/>
          </w:tcPr>
          <w:p w14:paraId="4B74B217" w14:textId="77777777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Rok</w:t>
            </w:r>
          </w:p>
        </w:tc>
        <w:tc>
          <w:tcPr>
            <w:tcW w:w="3974" w:type="dxa"/>
            <w:shd w:val="clear" w:color="auto" w:fill="E2D8E5"/>
          </w:tcPr>
          <w:p w14:paraId="56E10927" w14:textId="77777777" w:rsidR="00230D32" w:rsidRPr="00C12970" w:rsidRDefault="00230D32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Mjera</w:t>
            </w:r>
          </w:p>
        </w:tc>
      </w:tr>
      <w:tr w:rsidR="00230D32" w:rsidRPr="00C12970" w14:paraId="25F1D67C" w14:textId="77777777" w:rsidTr="00327FC4">
        <w:tc>
          <w:tcPr>
            <w:tcW w:w="3818" w:type="dxa"/>
            <w:shd w:val="clear" w:color="auto" w:fill="FFFFFF"/>
            <w:vAlign w:val="center"/>
          </w:tcPr>
          <w:p w14:paraId="4A8FE2C4" w14:textId="5529F36C" w:rsidR="00230D32" w:rsidRPr="00C12970" w:rsidRDefault="00230D32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U 2026.godini riješiti minimalno 60% prioritetnih predmeta utvrđenih u Planu rješavanja prioritetnih predmeta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21C47220" w14:textId="01879205" w:rsidR="00230D32" w:rsidRPr="00C12970" w:rsidRDefault="00230D32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31.12.2026.godine</w:t>
            </w:r>
          </w:p>
        </w:tc>
        <w:tc>
          <w:tcPr>
            <w:tcW w:w="3974" w:type="dxa"/>
            <w:shd w:val="clear" w:color="auto" w:fill="FFFFFF"/>
          </w:tcPr>
          <w:p w14:paraId="085AFEE9" w14:textId="6274E278" w:rsidR="00230D32" w:rsidRPr="00C12970" w:rsidRDefault="00230D32" w:rsidP="00230D32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Za praćenje provedbe Plana rješavanja prioritetnih predmeta zadužen je posebni zamjenik glavnog federalnog tužioca koji će kontinuirano pratiti provedbu i ispunjenje Plana rješavanja prioritetnih predmeta, te osigurati ažurnost u ispunjenju istog</w:t>
            </w:r>
          </w:p>
        </w:tc>
      </w:tr>
    </w:tbl>
    <w:p w14:paraId="5AA729BC" w14:textId="21734C2F" w:rsidR="00230D32" w:rsidRPr="00230D32" w:rsidRDefault="00230D32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59F8FDB8" w14:textId="77777777" w:rsidR="00230D32" w:rsidRPr="00230D32" w:rsidRDefault="00230D32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  <w:lang w:val="bs-Latn-BA"/>
        </w:rPr>
      </w:pPr>
    </w:p>
    <w:p w14:paraId="402A4F50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u w:val="single"/>
        </w:rPr>
        <w:t>CILJANI REZULTAT 3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>: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 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 xml:space="preserve"> Protokoli o saradnji Posebnog odjela i agencija </w:t>
      </w:r>
    </w:p>
    <w:p w14:paraId="3231973D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</w:p>
    <w:p w14:paraId="3383DD92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Slično ostalim tužilaštvima u Federaciji BiH, od najveće je važnosti da Posebni odjel stvori slična partnerstva s ključnim strateškim akterima, uključujući sve agencije za borbu protiv korupcije u FBiH, kao potencijalne izvore informacija o korupcijskim djelima.  </w:t>
      </w:r>
    </w:p>
    <w:p w14:paraId="64D7FEC8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</w:p>
    <w:p w14:paraId="4D562934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Posebni odjel će u toku 2026 godine nastojati potpisati protokole o saradnji sa nizom izvršnih agencija, čije djelovanje je važno za rješavanje složenih i visokostrateških izazova koje predstavljaju organizirani kriminal i korupcija. Protokoli ove vrste uspostavljaju okvir za djelovanje i saradnju. Protokol reguliše napore u otkrivanju i procesuiranju krivičnih djela, rukovanje prijavama vezanim za korupciju, podršku istragama i sprovođenje provjerama. Protokoli dalje nude nekoliko ključnih koristi: </w:t>
      </w:r>
    </w:p>
    <w:p w14:paraId="7D7794F7" w14:textId="77777777" w:rsidR="00230D32" w:rsidRPr="00C12970" w:rsidRDefault="00230D32" w:rsidP="00327FC4">
      <w:pPr>
        <w:numPr>
          <w:ilvl w:val="0"/>
          <w:numId w:val="38"/>
        </w:numPr>
        <w:spacing w:line="240" w:lineRule="auto"/>
        <w:ind w:left="284" w:hanging="284"/>
        <w:contextualSpacing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bCs/>
          <w:color w:val="auto"/>
          <w:spacing w:val="0"/>
          <w:sz w:val="24"/>
          <w:szCs w:val="24"/>
        </w:rPr>
        <w:t xml:space="preserve">Pojednostavljena i jasno definisana komunikacija: 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>Protokol osigurava brzu i dobro struktuiranu komunikaciju, posebno tokom istrage. Ovo smanjuje kašnjenja koja su često povezana s previše formaliziranom saradnjom.</w:t>
      </w:r>
    </w:p>
    <w:p w14:paraId="6F9AC934" w14:textId="77777777" w:rsidR="00230D32" w:rsidRPr="00C12970" w:rsidRDefault="00230D32" w:rsidP="00327FC4">
      <w:pPr>
        <w:numPr>
          <w:ilvl w:val="0"/>
          <w:numId w:val="38"/>
        </w:numPr>
        <w:spacing w:line="240" w:lineRule="auto"/>
        <w:ind w:left="284" w:hanging="284"/>
        <w:contextualSpacing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bCs/>
          <w:color w:val="auto"/>
          <w:spacing w:val="0"/>
          <w:sz w:val="24"/>
          <w:szCs w:val="24"/>
        </w:rPr>
        <w:t>Specijalizovani kontakt tužioci: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 Protokol imenuje specijalizovane kontakt tužioce koji usmjeravaju aktivnosti usposlenih u izvršnim agencijama, prije nego što se slučajevi formalno otvore ili krivične prijave podnesu. Ova proaktivna pomoć poboljšava efikasnost i fokus istragama.</w:t>
      </w:r>
    </w:p>
    <w:p w14:paraId="2025CB4D" w14:textId="53ED395F" w:rsidR="00230D32" w:rsidRPr="00C12970" w:rsidRDefault="00230D32" w:rsidP="00327FC4">
      <w:pPr>
        <w:numPr>
          <w:ilvl w:val="0"/>
          <w:numId w:val="38"/>
        </w:numPr>
        <w:spacing w:line="240" w:lineRule="auto"/>
        <w:ind w:left="284" w:hanging="284"/>
        <w:contextualSpacing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bCs/>
          <w:color w:val="auto"/>
          <w:spacing w:val="0"/>
          <w:sz w:val="24"/>
          <w:szCs w:val="24"/>
        </w:rPr>
        <w:t>Svijest i korištenje kapaciteta izvršnih agencija: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 Svi tužioci postaju upoznati s kapacitetima agencija, osiguravajući dosljednu i efikasnu upotrebu njihovih resursa</w:t>
      </w:r>
    </w:p>
    <w:p w14:paraId="64F502BE" w14:textId="77777777" w:rsidR="00230D32" w:rsidRPr="00C12970" w:rsidRDefault="00230D32" w:rsidP="00327FC4">
      <w:pPr>
        <w:numPr>
          <w:ilvl w:val="0"/>
          <w:numId w:val="38"/>
        </w:numPr>
        <w:spacing w:line="240" w:lineRule="auto"/>
        <w:ind w:left="284" w:hanging="284"/>
        <w:contextualSpacing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bCs/>
          <w:color w:val="auto"/>
          <w:spacing w:val="0"/>
          <w:sz w:val="24"/>
          <w:szCs w:val="24"/>
        </w:rPr>
        <w:t>Pristup ključnim podacima: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 Agencije posjeduju vrijedne podatke, npr. o imovini službenika, bankovnim računima i povezanim osobama, što značajno ubrzava istrage i omogućava tužiocima da djeluju na dobro utemeljenim dokazima. </w:t>
      </w:r>
    </w:p>
    <w:p w14:paraId="26770E96" w14:textId="77777777" w:rsidR="00230D32" w:rsidRPr="00C12970" w:rsidRDefault="00230D32" w:rsidP="00327FC4">
      <w:pPr>
        <w:numPr>
          <w:ilvl w:val="0"/>
          <w:numId w:val="38"/>
        </w:numPr>
        <w:spacing w:line="240" w:lineRule="auto"/>
        <w:ind w:left="284" w:hanging="284"/>
        <w:contextualSpacing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bCs/>
          <w:color w:val="auto"/>
          <w:spacing w:val="0"/>
          <w:sz w:val="24"/>
          <w:szCs w:val="24"/>
        </w:rPr>
        <w:t>Iskorištavanje analitičkih kapaciteta: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 Analitička stručnost agencija integrirana je u istrage, pružajući ključne uvide i podržavajući tužilaštvo u izgradnji jačih slučajeva. </w:t>
      </w:r>
    </w:p>
    <w:p w14:paraId="407768FC" w14:textId="77777777" w:rsidR="00230D32" w:rsidRPr="00C12970" w:rsidRDefault="00230D32" w:rsidP="00230D32">
      <w:pPr>
        <w:spacing w:line="240" w:lineRule="auto"/>
        <w:ind w:left="720"/>
        <w:contextualSpacing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</w:p>
    <w:p w14:paraId="400352E1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lastRenderedPageBreak/>
        <w:t xml:space="preserve">Dakle, protokol poboljšava efikasnost, efektivnost i sinergiju napora u borbi protiv korupcije i organizovanog kriminala, osiguravajući da se snage svake institucije potpuno koriste u potrazi za pravdom. </w:t>
      </w:r>
    </w:p>
    <w:p w14:paraId="5A8F5894" w14:textId="3C1BF50C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818"/>
        <w:gridCol w:w="2268"/>
        <w:gridCol w:w="3974"/>
      </w:tblGrid>
      <w:tr w:rsidR="00327FC4" w:rsidRPr="00C12970" w14:paraId="534C4F49" w14:textId="77777777" w:rsidTr="005B6838">
        <w:tc>
          <w:tcPr>
            <w:tcW w:w="10060" w:type="dxa"/>
            <w:gridSpan w:val="3"/>
            <w:shd w:val="clear" w:color="auto" w:fill="E2D8E5"/>
          </w:tcPr>
          <w:p w14:paraId="5FD6ECEE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2026</w:t>
            </w:r>
          </w:p>
        </w:tc>
      </w:tr>
      <w:tr w:rsidR="00327FC4" w:rsidRPr="00C12970" w14:paraId="653C0A5C" w14:textId="77777777" w:rsidTr="005B6838">
        <w:tc>
          <w:tcPr>
            <w:tcW w:w="3818" w:type="dxa"/>
            <w:shd w:val="clear" w:color="auto" w:fill="E2D8E5"/>
          </w:tcPr>
          <w:p w14:paraId="318A81C8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Cilj</w:t>
            </w:r>
          </w:p>
        </w:tc>
        <w:tc>
          <w:tcPr>
            <w:tcW w:w="2268" w:type="dxa"/>
            <w:shd w:val="clear" w:color="auto" w:fill="E2D8E5"/>
          </w:tcPr>
          <w:p w14:paraId="29A19C77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Rok</w:t>
            </w:r>
          </w:p>
        </w:tc>
        <w:tc>
          <w:tcPr>
            <w:tcW w:w="3974" w:type="dxa"/>
            <w:shd w:val="clear" w:color="auto" w:fill="E2D8E5"/>
          </w:tcPr>
          <w:p w14:paraId="37FC4DA8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Mjera</w:t>
            </w:r>
          </w:p>
        </w:tc>
      </w:tr>
      <w:tr w:rsidR="00327FC4" w:rsidRPr="00C12970" w14:paraId="464E315B" w14:textId="77777777" w:rsidTr="00327FC4">
        <w:tc>
          <w:tcPr>
            <w:tcW w:w="3818" w:type="dxa"/>
            <w:shd w:val="clear" w:color="auto" w:fill="FFFFFF"/>
            <w:vAlign w:val="center"/>
          </w:tcPr>
          <w:p w14:paraId="4B664D94" w14:textId="24C88400" w:rsidR="00327FC4" w:rsidRPr="00C12970" w:rsidRDefault="00327FC4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Pripremanje i usvajanje svih Protokola o saradnji Posebnog odjela i agencija neophodnih za efikasno i ažurno rješavanje složenih i kompleksnih predmeta korupcije i organizovanog kriminala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56C84F58" w14:textId="55839B96" w:rsidR="00327FC4" w:rsidRPr="00C12970" w:rsidRDefault="00327FC4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31.12.2026.godine</w:t>
            </w:r>
          </w:p>
        </w:tc>
        <w:tc>
          <w:tcPr>
            <w:tcW w:w="3974" w:type="dxa"/>
            <w:shd w:val="clear" w:color="auto" w:fill="FFFFFF"/>
          </w:tcPr>
          <w:p w14:paraId="2B45D200" w14:textId="27F4D271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- Pripremiti i izraditi nacrte Sporazuma o saradnji do 30.06.2026. godine</w:t>
            </w:r>
          </w:p>
          <w:p w14:paraId="309614DB" w14:textId="77777777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- Posebni zamjenik glavnog federalnog tužioce će kontinuirano održavati sastanke sa predstavnicima različitih agencija.</w:t>
            </w:r>
          </w:p>
          <w:p w14:paraId="5D98B46A" w14:textId="519FC0E1" w:rsidR="00327FC4" w:rsidRPr="00C12970" w:rsidRDefault="00327FC4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</w:p>
        </w:tc>
      </w:tr>
    </w:tbl>
    <w:p w14:paraId="1794A7BA" w14:textId="64971A74" w:rsidR="00327FC4" w:rsidRDefault="00327FC4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</w:rPr>
      </w:pPr>
    </w:p>
    <w:p w14:paraId="13DECC1B" w14:textId="036EA70E" w:rsidR="00327FC4" w:rsidRDefault="00327FC4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</w:rPr>
      </w:pPr>
    </w:p>
    <w:p w14:paraId="38BE00AF" w14:textId="2983A3FF" w:rsidR="00230D32" w:rsidRPr="00230D32" w:rsidRDefault="00230D32" w:rsidP="00230D32">
      <w:pPr>
        <w:spacing w:line="240" w:lineRule="auto"/>
        <w:rPr>
          <w:rFonts w:ascii="Arial" w:eastAsia="Times New Roman" w:hAnsi="Arial" w:cs="Arial"/>
          <w:b/>
          <w:color w:val="auto"/>
          <w:spacing w:val="0"/>
          <w:sz w:val="24"/>
          <w:szCs w:val="24"/>
        </w:rPr>
      </w:pPr>
    </w:p>
    <w:p w14:paraId="6C2D1057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u w:val="single"/>
        </w:rPr>
        <w:t>CILJANI REZULTAT 4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>: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 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 xml:space="preserve"> Popunjenost sistematizacije i uspostava timova za rad na predmetima. </w:t>
      </w:r>
    </w:p>
    <w:p w14:paraId="17D8C07C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</w:p>
    <w:p w14:paraId="715D17A8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U Posebni odjel Federalnog tužilaštva FBiH do sada je imenovano sedam od ukupno devet tužilaca koliko je predviđeno sistematizacijom. Očekuje se da će preostala dva tužioca biti imenovana tokom 2026. godine u skladu sa dinamikom koju VSTV objavljuje prilikom raspisivanja konkursa i provođenja postupaka. </w:t>
      </w:r>
    </w:p>
    <w:p w14:paraId="1B61743B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</w:p>
    <w:p w14:paraId="04B4BA01" w14:textId="25B65763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U narednom periodu potrebno je raditi na iznalasku najefikasnijeg načina korištenja dostupnog kadra, te bi ova politika trebala obuhvatiti formiranje timova za rad na predmetima (tuži</w:t>
      </w:r>
      <w:r w:rsidR="00327FC4"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lac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, savjetnik, istražitelj), te osigurati konzistentnost i otpornost timova radi ispunjavanja nadležnosti. </w:t>
      </w:r>
    </w:p>
    <w:p w14:paraId="24505F2E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</w:p>
    <w:p w14:paraId="3A601EA2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>Formiranje timova u složenim i kompleksnim predmetima Posebnog odjela zahtjeva pažljivo planiranje, jasno definisane uloge i otvorenu komunikaciju.</w:t>
      </w:r>
    </w:p>
    <w:p w14:paraId="14840C2A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</w:p>
    <w:p w14:paraId="28D35C89" w14:textId="2CA5D841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U svrhu ostvarenja ovog ciljanog rezultata, </w:t>
      </w:r>
      <w:r w:rsidR="00327FC4"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Posebni Odjel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 će sprovoditi dole definirane aktivnosti</w:t>
      </w:r>
    </w:p>
    <w:p w14:paraId="4F91ACDD" w14:textId="539FD31C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818"/>
        <w:gridCol w:w="2268"/>
        <w:gridCol w:w="3974"/>
      </w:tblGrid>
      <w:tr w:rsidR="00327FC4" w:rsidRPr="00C12970" w14:paraId="351CC931" w14:textId="77777777" w:rsidTr="005B6838">
        <w:tc>
          <w:tcPr>
            <w:tcW w:w="10060" w:type="dxa"/>
            <w:gridSpan w:val="3"/>
            <w:shd w:val="clear" w:color="auto" w:fill="E2D8E5"/>
          </w:tcPr>
          <w:p w14:paraId="75AAD0E5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2026</w:t>
            </w:r>
          </w:p>
        </w:tc>
      </w:tr>
      <w:tr w:rsidR="00327FC4" w:rsidRPr="00C12970" w14:paraId="15C838F9" w14:textId="77777777" w:rsidTr="005B6838">
        <w:tc>
          <w:tcPr>
            <w:tcW w:w="3818" w:type="dxa"/>
            <w:shd w:val="clear" w:color="auto" w:fill="E2D8E5"/>
          </w:tcPr>
          <w:p w14:paraId="2C5F3B23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Cilj</w:t>
            </w:r>
          </w:p>
        </w:tc>
        <w:tc>
          <w:tcPr>
            <w:tcW w:w="2268" w:type="dxa"/>
            <w:shd w:val="clear" w:color="auto" w:fill="E2D8E5"/>
          </w:tcPr>
          <w:p w14:paraId="5C6C7B7D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Rok</w:t>
            </w:r>
          </w:p>
        </w:tc>
        <w:tc>
          <w:tcPr>
            <w:tcW w:w="3974" w:type="dxa"/>
            <w:shd w:val="clear" w:color="auto" w:fill="E2D8E5"/>
          </w:tcPr>
          <w:p w14:paraId="48CA5914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Mjera</w:t>
            </w:r>
          </w:p>
        </w:tc>
      </w:tr>
      <w:tr w:rsidR="00327FC4" w:rsidRPr="00C12970" w14:paraId="209D4F48" w14:textId="77777777" w:rsidTr="005B6838">
        <w:tc>
          <w:tcPr>
            <w:tcW w:w="3818" w:type="dxa"/>
            <w:shd w:val="clear" w:color="auto" w:fill="FFFFFF"/>
            <w:vAlign w:val="center"/>
          </w:tcPr>
          <w:p w14:paraId="3D3E60BB" w14:textId="79BB45EA" w:rsidR="00327FC4" w:rsidRPr="00C12970" w:rsidRDefault="00327FC4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Postići potpunu popunjenost sistematizacije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1D11A939" w14:textId="72D45F7C" w:rsidR="00327FC4" w:rsidRPr="00C12970" w:rsidRDefault="00327FC4" w:rsidP="00327FC4">
            <w:pPr>
              <w:jc w:val="center"/>
              <w:rPr>
                <w:rFonts w:asciiTheme="minorHAnsi" w:hAnsiTheme="minorHAnsi"/>
                <w:color w:val="auto"/>
                <w:spacing w:val="0"/>
                <w:sz w:val="24"/>
                <w:szCs w:val="24"/>
                <w:lang w:val="hr-BA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31.12.2026.godine</w:t>
            </w:r>
          </w:p>
        </w:tc>
        <w:tc>
          <w:tcPr>
            <w:tcW w:w="3974" w:type="dxa"/>
            <w:shd w:val="clear" w:color="auto" w:fill="FFFFFF"/>
          </w:tcPr>
          <w:p w14:paraId="14D10807" w14:textId="33F8738C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Redovna koordinacija s Uredom GFT u procesu popune sistematizacije tužiocima</w:t>
            </w:r>
          </w:p>
          <w:p w14:paraId="322DBAAD" w14:textId="77777777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</w:p>
          <w:p w14:paraId="1F5F594A" w14:textId="77777777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Redovna koordinacija s Uredom GFT u procesu popune sistematizacije netužilačkim osobljem</w:t>
            </w:r>
          </w:p>
          <w:p w14:paraId="27F12894" w14:textId="77777777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</w:p>
          <w:p w14:paraId="3CD05D6F" w14:textId="4FEBAEBC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-Posebni zamjenik glavnog federalnog tužioca će redovno i kontinuirano pratiti i analizirati najsloženije predmete, te donositi odluku o formiranju timova u istim</w:t>
            </w:r>
          </w:p>
        </w:tc>
      </w:tr>
    </w:tbl>
    <w:p w14:paraId="5611F046" w14:textId="1A72574D" w:rsidR="00327FC4" w:rsidRPr="00230D32" w:rsidRDefault="00327FC4" w:rsidP="00230D32">
      <w:pPr>
        <w:spacing w:line="240" w:lineRule="auto"/>
        <w:jc w:val="both"/>
        <w:rPr>
          <w:rFonts w:ascii="Arial" w:eastAsia="Times New Roman" w:hAnsi="Arial" w:cs="Arial"/>
          <w:bCs/>
          <w:color w:val="auto"/>
          <w:spacing w:val="0"/>
          <w:sz w:val="24"/>
          <w:szCs w:val="24"/>
        </w:rPr>
      </w:pPr>
    </w:p>
    <w:p w14:paraId="2F3F8EBF" w14:textId="1675CBE8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u w:val="single"/>
        </w:rPr>
        <w:t>CILJANI REZULTAT 5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>: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 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 xml:space="preserve"> Stručno usavršavanje</w:t>
      </w:r>
    </w:p>
    <w:p w14:paraId="3453EEDC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</w:p>
    <w:p w14:paraId="12FF2D9D" w14:textId="00BACB08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Međunarodne organizacije i potencijalni partneri nude raznovrsne edukacije za tuži</w:t>
      </w:r>
      <w:r w:rsidR="00ED6FCD"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oce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 i ostalo osoblje Posebnog odjela temeljem svojih tekućih programa i projekata. Međutim, da bi obuka bila svrsishodna mora da u potpunosti odraža sve potrebe institucije, a ne prioritete donatora. Zbog toga će u 2026. godini biti provedena analiza i anketa unutar Posebnog odjela kako bi se identifikovala najadekvatnija specijalistička obuka. Jedna od prioritetnih obuka bi bila obuka od strane domaćih i regionalnih eksperata, koji imaju iskustva u radu na predmetima korupcije i organizovanog kriminala. Osim navedenih tema, dodatne oblasti za usavršavanje bi uključivale: timski rad, upravljanje timom, planiranje i upravljanje rizicima, strateško planiranje, upravljanje vremenom za tužioce, upravljanje projektima i krizno komuniciranje.</w:t>
      </w:r>
    </w:p>
    <w:p w14:paraId="6285A2A5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</w:p>
    <w:p w14:paraId="3BBD8023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U svrhu ostvarenja ovog ciljanog rezultata, Posebni odjel će sprovoditi dole definirane aktivnosti</w:t>
      </w:r>
    </w:p>
    <w:p w14:paraId="6FE9A3A4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818"/>
        <w:gridCol w:w="2268"/>
        <w:gridCol w:w="3974"/>
      </w:tblGrid>
      <w:tr w:rsidR="00327FC4" w:rsidRPr="00C12970" w14:paraId="034A18DB" w14:textId="77777777" w:rsidTr="005B6838">
        <w:tc>
          <w:tcPr>
            <w:tcW w:w="10060" w:type="dxa"/>
            <w:gridSpan w:val="3"/>
            <w:shd w:val="clear" w:color="auto" w:fill="E2D8E5"/>
          </w:tcPr>
          <w:p w14:paraId="063A3D30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2026</w:t>
            </w:r>
          </w:p>
        </w:tc>
      </w:tr>
      <w:tr w:rsidR="00327FC4" w:rsidRPr="00C12970" w14:paraId="08D01CFC" w14:textId="77777777" w:rsidTr="005B6838">
        <w:tc>
          <w:tcPr>
            <w:tcW w:w="3818" w:type="dxa"/>
            <w:shd w:val="clear" w:color="auto" w:fill="E2D8E5"/>
          </w:tcPr>
          <w:p w14:paraId="4CA848CC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Cilj</w:t>
            </w:r>
          </w:p>
        </w:tc>
        <w:tc>
          <w:tcPr>
            <w:tcW w:w="2268" w:type="dxa"/>
            <w:shd w:val="clear" w:color="auto" w:fill="E2D8E5"/>
          </w:tcPr>
          <w:p w14:paraId="6EFD9FA3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Rok</w:t>
            </w:r>
          </w:p>
        </w:tc>
        <w:tc>
          <w:tcPr>
            <w:tcW w:w="3974" w:type="dxa"/>
            <w:shd w:val="clear" w:color="auto" w:fill="E2D8E5"/>
          </w:tcPr>
          <w:p w14:paraId="12E225C8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Mjera</w:t>
            </w:r>
          </w:p>
        </w:tc>
      </w:tr>
      <w:tr w:rsidR="00327FC4" w:rsidRPr="00C12970" w14:paraId="11F89B9F" w14:textId="77777777" w:rsidTr="00327FC4">
        <w:tc>
          <w:tcPr>
            <w:tcW w:w="3818" w:type="dxa"/>
            <w:shd w:val="clear" w:color="auto" w:fill="FFFFFF"/>
            <w:vAlign w:val="center"/>
          </w:tcPr>
          <w:p w14:paraId="4F6CAF22" w14:textId="3C040EA8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Izrada i provedba godišnjeg plana stručnog usavršavanja</w:t>
            </w:r>
          </w:p>
          <w:p w14:paraId="05E9B6DB" w14:textId="77777777" w:rsidR="00327FC4" w:rsidRPr="00C12970" w:rsidRDefault="00327FC4" w:rsidP="00327FC4">
            <w:pPr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14:paraId="721896F8" w14:textId="6BAF1CED" w:rsidR="00327FC4" w:rsidRPr="00C12970" w:rsidRDefault="00327FC4" w:rsidP="00327FC4">
            <w:pPr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31.12.2026.godine</w:t>
            </w:r>
          </w:p>
        </w:tc>
        <w:tc>
          <w:tcPr>
            <w:tcW w:w="3974" w:type="dxa"/>
            <w:shd w:val="clear" w:color="auto" w:fill="FFFFFF"/>
          </w:tcPr>
          <w:p w14:paraId="2B105075" w14:textId="3572B1DF" w:rsidR="00327FC4" w:rsidRPr="00C12970" w:rsidRDefault="00327FC4" w:rsidP="00327FC4">
            <w:pPr>
              <w:spacing w:line="240" w:lineRule="auto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-Posebni zamjenik glavnog federalnog tužioca će pripremiti i izraditi listu potrebnih specijalističkih obuka</w:t>
            </w:r>
          </w:p>
          <w:p w14:paraId="2BEB6F59" w14:textId="77777777" w:rsidR="00327FC4" w:rsidRPr="00C12970" w:rsidRDefault="00327FC4" w:rsidP="00327FC4">
            <w:pPr>
              <w:spacing w:line="240" w:lineRule="auto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- obaviti razgovor sa partnerima koji će pružiti podršku u usavršavanju uposlenih</w:t>
            </w:r>
          </w:p>
          <w:p w14:paraId="73070A33" w14:textId="77777777" w:rsidR="00327FC4" w:rsidRPr="00C12970" w:rsidRDefault="00327FC4" w:rsidP="00327FC4">
            <w:pPr>
              <w:spacing w:line="240" w:lineRule="auto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 xml:space="preserve">-obuke će se sprovoditi u skladu sa planom stručnog usavršavanja posebnog zamjenika, kao i sa </w:t>
            </w:r>
          </w:p>
          <w:p w14:paraId="346496C4" w14:textId="0FCD6301" w:rsidR="00327FC4" w:rsidRPr="00C12970" w:rsidRDefault="00327FC4" w:rsidP="00327FC4">
            <w:pPr>
              <w:spacing w:line="240" w:lineRule="auto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 xml:space="preserve">planom CEST-a i ADS-a FBiH </w:t>
            </w:r>
          </w:p>
        </w:tc>
      </w:tr>
    </w:tbl>
    <w:p w14:paraId="7137BE1D" w14:textId="0A10984E" w:rsidR="00230D32" w:rsidRDefault="00230D32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</w:rPr>
      </w:pPr>
    </w:p>
    <w:p w14:paraId="1E70AEAE" w14:textId="13B69DFA" w:rsidR="00230D32" w:rsidRPr="00230D32" w:rsidRDefault="00230D32" w:rsidP="00230D32">
      <w:pPr>
        <w:spacing w:line="240" w:lineRule="auto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</w:rPr>
      </w:pPr>
    </w:p>
    <w:p w14:paraId="63E9FF3B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  <w:u w:val="single"/>
        </w:rPr>
        <w:t>CILJANI REZULTAT 6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>: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 </w:t>
      </w: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 xml:space="preserve"> Plan komuniciranja</w:t>
      </w:r>
    </w:p>
    <w:p w14:paraId="22F17937" w14:textId="77777777" w:rsidR="00230D32" w:rsidRPr="00C12970" w:rsidRDefault="00230D32" w:rsidP="00230D32">
      <w:pPr>
        <w:spacing w:line="240" w:lineRule="auto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</w:p>
    <w:p w14:paraId="24C3F359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Plan komuniciranja ima višestruku važnost: </w:t>
      </w:r>
    </w:p>
    <w:p w14:paraId="0C5B51EF" w14:textId="6790C7C5" w:rsidR="00230D32" w:rsidRPr="00C12970" w:rsidRDefault="00327FC4" w:rsidP="00230D32">
      <w:pPr>
        <w:numPr>
          <w:ilvl w:val="0"/>
          <w:numId w:val="38"/>
        </w:numPr>
        <w:spacing w:line="240" w:lineRule="auto"/>
        <w:contextualSpacing/>
        <w:jc w:val="both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>Jasna komunikacija:</w:t>
      </w:r>
      <w:r w:rsidR="00230D32"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 omogućava definisanje jasnih poruka i ciljeva koje odjel želi prenijeti javnosti, partnerima i drugim zainteresovanim stranama.</w:t>
      </w:r>
    </w:p>
    <w:p w14:paraId="266304EF" w14:textId="77777777" w:rsidR="00230D32" w:rsidRPr="00C12970" w:rsidRDefault="00230D32" w:rsidP="00230D32">
      <w:pPr>
        <w:numPr>
          <w:ilvl w:val="0"/>
          <w:numId w:val="38"/>
        </w:numPr>
        <w:spacing w:line="240" w:lineRule="auto"/>
        <w:contextualSpacing/>
        <w:jc w:val="both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>Povezivanje s akterima: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 Pomaže u uspostavljanju i održavanju odnosa s ključnim akterima, uključujuči agencije za sprovođenje zakona, nevladine organizacije i međunarodne partnere.</w:t>
      </w:r>
    </w:p>
    <w:p w14:paraId="3FC106C3" w14:textId="77777777" w:rsidR="00230D32" w:rsidRPr="00C12970" w:rsidRDefault="00230D32" w:rsidP="00230D32">
      <w:pPr>
        <w:numPr>
          <w:ilvl w:val="0"/>
          <w:numId w:val="38"/>
        </w:numPr>
        <w:spacing w:line="240" w:lineRule="auto"/>
        <w:contextualSpacing/>
        <w:jc w:val="both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lastRenderedPageBreak/>
        <w:t xml:space="preserve">Povećava povjerenje: 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Transparentna komunikacija može povećati povjerenje javnosti u rad Odjela, što je posebno važno u borbi protiv kriminala i korupcije.</w:t>
      </w:r>
    </w:p>
    <w:p w14:paraId="6B2D3AAF" w14:textId="77777777" w:rsidR="00230D32" w:rsidRPr="00C12970" w:rsidRDefault="00230D32" w:rsidP="00230D32">
      <w:pPr>
        <w:numPr>
          <w:ilvl w:val="0"/>
          <w:numId w:val="38"/>
        </w:numPr>
        <w:spacing w:line="240" w:lineRule="auto"/>
        <w:contextualSpacing/>
        <w:jc w:val="both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 xml:space="preserve">Smanjenje dezinformacija: 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Uspostavljanjem Plana komunikacije, odjel može smanjiti rizik od dezinformacija i pogrešnih interpretacija svojih aktivnosti</w:t>
      </w:r>
    </w:p>
    <w:p w14:paraId="41312F3B" w14:textId="77777777" w:rsidR="00230D32" w:rsidRPr="00C12970" w:rsidRDefault="00230D32" w:rsidP="00230D32">
      <w:pPr>
        <w:numPr>
          <w:ilvl w:val="0"/>
          <w:numId w:val="38"/>
        </w:numPr>
        <w:spacing w:line="240" w:lineRule="auto"/>
        <w:contextualSpacing/>
        <w:jc w:val="both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 xml:space="preserve">Reakcija na krizne situacije: 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>Planiranje unaprijed omogućava bržu i efikasniju  reakciju  u kriznim situacijama, čime se štiti integritet odjela i njegovih aktivnosti</w:t>
      </w:r>
    </w:p>
    <w:p w14:paraId="16EDB464" w14:textId="77777777" w:rsidR="00230D32" w:rsidRPr="00C12970" w:rsidRDefault="00230D32" w:rsidP="00230D32">
      <w:pPr>
        <w:numPr>
          <w:ilvl w:val="0"/>
          <w:numId w:val="38"/>
        </w:numPr>
        <w:spacing w:line="240" w:lineRule="auto"/>
        <w:contextualSpacing/>
        <w:jc w:val="both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  <w:t xml:space="preserve">Podrška strategiji: 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Pomaže u usklađivanju komunikacijskih aktivnosti sa širim strateškim ciljevima Federalnog tužilaštva FBiH, osiguravajući da sve informacije budu usmjerene ka postizanju tih ciljeva. </w:t>
      </w:r>
    </w:p>
    <w:p w14:paraId="382E1E85" w14:textId="7777777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/>
          <w:color w:val="auto"/>
          <w:spacing w:val="0"/>
          <w:sz w:val="24"/>
          <w:szCs w:val="24"/>
        </w:rPr>
      </w:pPr>
    </w:p>
    <w:p w14:paraId="5C55A503" w14:textId="39042E29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</w:pP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>Imajući u vidu da se strateški cilj 4. Strateškog okvira za tužilački sistem FBiH koji se odnosi na kvalitet i kvantitet informacija u skladu sa planom praćenja i evaluacije PR u tužilašt</w:t>
      </w:r>
      <w:r w:rsidR="00327FC4"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>v</w:t>
      </w:r>
      <w:r w:rsidRPr="00C12970">
        <w:rPr>
          <w:rFonts w:asciiTheme="minorHAnsi" w:eastAsia="Times New Roman" w:hAnsiTheme="minorHAnsi" w:cs="Arial"/>
          <w:color w:val="auto"/>
          <w:spacing w:val="0"/>
          <w:sz w:val="24"/>
          <w:szCs w:val="24"/>
        </w:rPr>
        <w:t xml:space="preserve">ima direktno primjenjuje i na Federalno tužilaštvo FBiH, u čijem sastavu je i Posebni odjel, pri tome posebno vodeći računa da je stručni savjetnik Federalnog tužilaštva FBiH zadužen za odnose s javnošću ispred oba odjela Federalnog tužilaštva (Opšteg i Posebnog odjela), </w:t>
      </w:r>
      <w:r w:rsidRPr="00C12970"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  <w:t xml:space="preserve">Posebni odjel će u 2026 godini sprovoditi sljedeće aktivnosti kada je u pitanju ovaj ciljani rezultat. </w:t>
      </w:r>
    </w:p>
    <w:p w14:paraId="5CA855FB" w14:textId="64DA1EF7" w:rsidR="00230D32" w:rsidRPr="00C12970" w:rsidRDefault="00230D32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</w:p>
    <w:p w14:paraId="1EE2CC27" w14:textId="22102611" w:rsidR="00327FC4" w:rsidRPr="00C12970" w:rsidRDefault="00327FC4" w:rsidP="00230D32">
      <w:pPr>
        <w:spacing w:line="240" w:lineRule="auto"/>
        <w:jc w:val="both"/>
        <w:rPr>
          <w:rFonts w:asciiTheme="minorHAnsi" w:eastAsia="Times New Roman" w:hAnsiTheme="minorHAnsi" w:cs="Arial"/>
          <w:bCs/>
          <w:color w:val="auto"/>
          <w:spacing w:val="0"/>
          <w:sz w:val="24"/>
          <w:szCs w:val="24"/>
        </w:rPr>
      </w:pPr>
    </w:p>
    <w:tbl>
      <w:tblPr>
        <w:tblW w:w="0" w:type="auto"/>
        <w:tblBorders>
          <w:top w:val="single" w:sz="8" w:space="0" w:color="A88AB1"/>
          <w:left w:val="single" w:sz="8" w:space="0" w:color="A88AB1"/>
          <w:bottom w:val="single" w:sz="8" w:space="0" w:color="A88AB1"/>
          <w:right w:val="single" w:sz="8" w:space="0" w:color="A88AB1"/>
          <w:insideH w:val="single" w:sz="8" w:space="0" w:color="A88AB1"/>
          <w:insideV w:val="single" w:sz="8" w:space="0" w:color="A88AB1"/>
        </w:tblBorders>
        <w:tblLook w:val="04A0" w:firstRow="1" w:lastRow="0" w:firstColumn="1" w:lastColumn="0" w:noHBand="0" w:noVBand="1"/>
      </w:tblPr>
      <w:tblGrid>
        <w:gridCol w:w="3818"/>
        <w:gridCol w:w="2268"/>
        <w:gridCol w:w="3974"/>
      </w:tblGrid>
      <w:tr w:rsidR="00327FC4" w:rsidRPr="00C12970" w14:paraId="7E0E0991" w14:textId="77777777" w:rsidTr="005B6838">
        <w:tc>
          <w:tcPr>
            <w:tcW w:w="10060" w:type="dxa"/>
            <w:gridSpan w:val="3"/>
            <w:shd w:val="clear" w:color="auto" w:fill="E2D8E5"/>
          </w:tcPr>
          <w:p w14:paraId="114ACFAE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2026</w:t>
            </w:r>
          </w:p>
        </w:tc>
      </w:tr>
      <w:tr w:rsidR="00327FC4" w:rsidRPr="00C12970" w14:paraId="10F50545" w14:textId="77777777" w:rsidTr="005B6838">
        <w:tc>
          <w:tcPr>
            <w:tcW w:w="3818" w:type="dxa"/>
            <w:shd w:val="clear" w:color="auto" w:fill="E2D8E5"/>
          </w:tcPr>
          <w:p w14:paraId="7B920B30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Cilj</w:t>
            </w:r>
          </w:p>
        </w:tc>
        <w:tc>
          <w:tcPr>
            <w:tcW w:w="2268" w:type="dxa"/>
            <w:shd w:val="clear" w:color="auto" w:fill="E2D8E5"/>
          </w:tcPr>
          <w:p w14:paraId="2CC43909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Rok</w:t>
            </w:r>
          </w:p>
        </w:tc>
        <w:tc>
          <w:tcPr>
            <w:tcW w:w="3974" w:type="dxa"/>
            <w:shd w:val="clear" w:color="auto" w:fill="E2D8E5"/>
          </w:tcPr>
          <w:p w14:paraId="7ECCC6D6" w14:textId="77777777" w:rsidR="00327FC4" w:rsidRPr="00C12970" w:rsidRDefault="00327FC4" w:rsidP="005B6838">
            <w:pPr>
              <w:jc w:val="center"/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</w:pPr>
            <w:r w:rsidRPr="00C12970">
              <w:rPr>
                <w:rFonts w:asciiTheme="minorHAnsi" w:hAnsiTheme="minorHAnsi"/>
                <w:b/>
                <w:bCs/>
                <w:color w:val="auto"/>
                <w:sz w:val="24"/>
                <w:szCs w:val="24"/>
                <w:lang w:val="hr-BA"/>
              </w:rPr>
              <w:t>Mjera</w:t>
            </w:r>
          </w:p>
        </w:tc>
      </w:tr>
      <w:tr w:rsidR="00327FC4" w:rsidRPr="00C12970" w14:paraId="7119011C" w14:textId="77777777" w:rsidTr="00327FC4">
        <w:tc>
          <w:tcPr>
            <w:tcW w:w="3818" w:type="dxa"/>
            <w:shd w:val="clear" w:color="auto" w:fill="FFFFFF"/>
            <w:vAlign w:val="center"/>
          </w:tcPr>
          <w:p w14:paraId="77BE08AB" w14:textId="4E77E31D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Povećati kvalitet informacija u skladu sa planom praćenja i evaluacije</w:t>
            </w:r>
          </w:p>
          <w:p w14:paraId="505F8480" w14:textId="77777777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PR u tužilaštvima</w:t>
            </w:r>
          </w:p>
          <w:p w14:paraId="7B6B106B" w14:textId="77777777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</w:p>
          <w:p w14:paraId="5561C49E" w14:textId="77777777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Povećati kvantitet informacija u skladu sa planom praćenja i evaluacije</w:t>
            </w:r>
          </w:p>
          <w:p w14:paraId="22C0C308" w14:textId="77777777" w:rsidR="00327FC4" w:rsidRPr="00C12970" w:rsidRDefault="00327FC4" w:rsidP="00327FC4">
            <w:pPr>
              <w:spacing w:line="240" w:lineRule="auto"/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  <w:t>PR u tužilaštvima</w:t>
            </w:r>
          </w:p>
          <w:p w14:paraId="4C4249DC" w14:textId="77777777" w:rsidR="00327FC4" w:rsidRPr="00C12970" w:rsidRDefault="00327FC4" w:rsidP="00327FC4">
            <w:pPr>
              <w:jc w:val="center"/>
              <w:rPr>
                <w:rFonts w:asciiTheme="minorHAnsi" w:eastAsia="Times New Roman" w:hAnsiTheme="minorHAnsi" w:cs="Arial"/>
                <w:b/>
                <w:bCs/>
                <w:color w:val="auto"/>
                <w:spacing w:val="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14:paraId="26185D82" w14:textId="35578351" w:rsidR="00327FC4" w:rsidRPr="00C12970" w:rsidRDefault="00327FC4" w:rsidP="00327FC4">
            <w:pPr>
              <w:jc w:val="center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31.12.2026.godine</w:t>
            </w:r>
          </w:p>
        </w:tc>
        <w:tc>
          <w:tcPr>
            <w:tcW w:w="3974" w:type="dxa"/>
            <w:shd w:val="clear" w:color="auto" w:fill="FFFFFF"/>
          </w:tcPr>
          <w:p w14:paraId="3BA8AB4F" w14:textId="77777777" w:rsidR="00327FC4" w:rsidRPr="00C12970" w:rsidRDefault="00327FC4" w:rsidP="00327FC4">
            <w:pPr>
              <w:spacing w:line="240" w:lineRule="auto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-kontinuirana komunikacija sa stručnim savjetnikom Federalnog tužilaštva FBiH zaduženim za odnose sa javnošću</w:t>
            </w:r>
          </w:p>
          <w:p w14:paraId="50C0D53B" w14:textId="77777777" w:rsidR="00327FC4" w:rsidRPr="00C12970" w:rsidRDefault="00327FC4" w:rsidP="00327FC4">
            <w:pPr>
              <w:spacing w:line="240" w:lineRule="auto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>-doprinos u izvršenje Plana strateškog i kriznog komuniciranja FT FBiH</w:t>
            </w:r>
          </w:p>
          <w:p w14:paraId="5B87501B" w14:textId="10C128FB" w:rsidR="00327FC4" w:rsidRPr="00C12970" w:rsidRDefault="00327FC4" w:rsidP="00327FC4">
            <w:pPr>
              <w:spacing w:line="240" w:lineRule="auto"/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</w:pPr>
            <w:r w:rsidRPr="00C12970">
              <w:rPr>
                <w:rFonts w:asciiTheme="minorHAnsi" w:eastAsia="Times New Roman" w:hAnsiTheme="minorHAnsi" w:cs="Arial"/>
                <w:color w:val="auto"/>
                <w:spacing w:val="0"/>
                <w:sz w:val="24"/>
                <w:szCs w:val="24"/>
              </w:rPr>
              <w:t xml:space="preserve"> </w:t>
            </w:r>
          </w:p>
        </w:tc>
      </w:tr>
    </w:tbl>
    <w:p w14:paraId="60912F84" w14:textId="77777777" w:rsidR="00327FC4" w:rsidRPr="00230D32" w:rsidRDefault="00327FC4" w:rsidP="00230D32">
      <w:pPr>
        <w:spacing w:line="240" w:lineRule="auto"/>
        <w:jc w:val="both"/>
        <w:rPr>
          <w:rFonts w:ascii="Arial" w:eastAsia="Times New Roman" w:hAnsi="Arial" w:cs="Arial"/>
          <w:bCs/>
          <w:color w:val="auto"/>
          <w:spacing w:val="0"/>
          <w:sz w:val="24"/>
          <w:szCs w:val="24"/>
        </w:rPr>
      </w:pPr>
    </w:p>
    <w:p w14:paraId="40F75B9F" w14:textId="77777777" w:rsidR="00230D32" w:rsidRPr="00230D32" w:rsidRDefault="00230D32" w:rsidP="00230D32">
      <w:pPr>
        <w:spacing w:line="240" w:lineRule="auto"/>
        <w:rPr>
          <w:rFonts w:ascii="Arial" w:eastAsia="Times New Roman" w:hAnsi="Arial" w:cs="Arial"/>
          <w:color w:val="auto"/>
          <w:spacing w:val="0"/>
          <w:sz w:val="24"/>
          <w:szCs w:val="24"/>
        </w:rPr>
      </w:pPr>
    </w:p>
    <w:p w14:paraId="35A99D24" w14:textId="77777777" w:rsidR="00230D32" w:rsidRPr="00230D32" w:rsidRDefault="00230D32" w:rsidP="00230D32">
      <w:pPr>
        <w:spacing w:line="240" w:lineRule="auto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</w:rPr>
      </w:pPr>
    </w:p>
    <w:p w14:paraId="46FE4F7C" w14:textId="77777777" w:rsidR="00230D32" w:rsidRPr="00230D32" w:rsidRDefault="00230D32" w:rsidP="00230D32">
      <w:pPr>
        <w:spacing w:line="240" w:lineRule="auto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</w:rPr>
      </w:pPr>
    </w:p>
    <w:p w14:paraId="71FE2391" w14:textId="77777777" w:rsidR="002920F3" w:rsidRPr="00230D32" w:rsidRDefault="002920F3" w:rsidP="00230D32">
      <w:pPr>
        <w:rPr>
          <w:rFonts w:asciiTheme="minorHAnsi" w:hAnsiTheme="minorHAnsi"/>
          <w:sz w:val="24"/>
          <w:szCs w:val="24"/>
          <w:lang w:val="hr-BA"/>
        </w:rPr>
      </w:pPr>
    </w:p>
    <w:sectPr w:rsidR="002920F3" w:rsidRPr="00230D32" w:rsidSect="000F13F6">
      <w:headerReference w:type="default" r:id="rId30"/>
      <w:footerReference w:type="even" r:id="rId31"/>
      <w:footerReference w:type="default" r:id="rId32"/>
      <w:pgSz w:w="12240" w:h="15840"/>
      <w:pgMar w:top="720" w:right="108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06C3D" w14:textId="77777777" w:rsidR="009F50FC" w:rsidRDefault="009F50FC">
      <w:pPr>
        <w:spacing w:line="240" w:lineRule="auto"/>
      </w:pPr>
      <w:r>
        <w:separator/>
      </w:r>
    </w:p>
    <w:p w14:paraId="2BF510DD" w14:textId="77777777" w:rsidR="009F50FC" w:rsidRDefault="009F50FC"/>
  </w:endnote>
  <w:endnote w:type="continuationSeparator" w:id="0">
    <w:p w14:paraId="2E3000E7" w14:textId="77777777" w:rsidR="009F50FC" w:rsidRDefault="009F50FC">
      <w:pPr>
        <w:spacing w:line="240" w:lineRule="auto"/>
      </w:pPr>
      <w:r>
        <w:continuationSeparator/>
      </w:r>
    </w:p>
    <w:p w14:paraId="029F5E49" w14:textId="77777777" w:rsidR="009F50FC" w:rsidRDefault="009F50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ヒラギノ角ゴ Pro W3">
    <w:altName w:val="Yu Gothic"/>
    <w:charset w:val="4E"/>
    <w:family w:val="auto"/>
    <w:pitch w:val="variable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2702C" w14:textId="77777777" w:rsidR="008912AA" w:rsidRDefault="008912AA" w:rsidP="00447C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4B630BC" w14:textId="77777777" w:rsidR="008912AA" w:rsidRDefault="008912AA">
    <w:pPr>
      <w:pStyle w:val="Footer"/>
    </w:pPr>
  </w:p>
  <w:p w14:paraId="1C7873BE" w14:textId="77777777" w:rsidR="008912AA" w:rsidRDefault="008912A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0E8DB" w14:textId="50B6765C" w:rsidR="008912AA" w:rsidRDefault="008912AA" w:rsidP="00447C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14:paraId="1A21DBCC" w14:textId="77777777" w:rsidR="008912AA" w:rsidRDefault="008912AA">
    <w:pPr>
      <w:pStyle w:val="Footer"/>
    </w:pPr>
  </w:p>
  <w:p w14:paraId="1FF9EA77" w14:textId="77777777" w:rsidR="008912AA" w:rsidRDefault="008912A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037B3" w14:textId="77777777" w:rsidR="009F50FC" w:rsidRDefault="009F50FC">
      <w:pPr>
        <w:spacing w:line="240" w:lineRule="auto"/>
      </w:pPr>
      <w:r>
        <w:separator/>
      </w:r>
    </w:p>
    <w:p w14:paraId="015598F6" w14:textId="77777777" w:rsidR="009F50FC" w:rsidRDefault="009F50FC"/>
  </w:footnote>
  <w:footnote w:type="continuationSeparator" w:id="0">
    <w:p w14:paraId="7AE9EFEF" w14:textId="77777777" w:rsidR="009F50FC" w:rsidRDefault="009F50FC">
      <w:pPr>
        <w:spacing w:line="240" w:lineRule="auto"/>
      </w:pPr>
      <w:r>
        <w:continuationSeparator/>
      </w:r>
    </w:p>
    <w:p w14:paraId="7BA6A60C" w14:textId="77777777" w:rsidR="009F50FC" w:rsidRDefault="009F50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9088"/>
      <w:gridCol w:w="992"/>
    </w:tblGrid>
    <w:tr w:rsidR="008912AA" w:rsidRPr="008D60BD" w14:paraId="21CB0D2C" w14:textId="77777777">
      <w:tc>
        <w:tcPr>
          <w:tcW w:w="9288" w:type="dxa"/>
        </w:tcPr>
        <w:p w14:paraId="69E51C5D" w14:textId="1A092E64" w:rsidR="008912AA" w:rsidRPr="008B0233" w:rsidRDefault="008912AA" w:rsidP="00332344">
          <w:pPr>
            <w:pStyle w:val="Header"/>
            <w:rPr>
              <w:spacing w:val="40"/>
              <w:szCs w:val="22"/>
              <w:lang w:val="hr-HR"/>
            </w:rPr>
          </w:pPr>
          <w:r w:rsidRPr="008B0233">
            <w:rPr>
              <w:spacing w:val="40"/>
              <w:szCs w:val="22"/>
              <w:lang w:val="hr-HR"/>
            </w:rPr>
            <w:t>Strateški ok</w:t>
          </w:r>
          <w:r>
            <w:rPr>
              <w:spacing w:val="40"/>
              <w:szCs w:val="22"/>
              <w:lang w:val="hr-HR"/>
            </w:rPr>
            <w:t>vir za period 2026. – 2028</w:t>
          </w:r>
          <w:r w:rsidRPr="008B0233">
            <w:rPr>
              <w:spacing w:val="40"/>
              <w:szCs w:val="22"/>
              <w:lang w:val="hr-HR"/>
            </w:rPr>
            <w:t xml:space="preserve">. </w:t>
          </w:r>
        </w:p>
      </w:tc>
      <w:tc>
        <w:tcPr>
          <w:tcW w:w="1008" w:type="dxa"/>
        </w:tcPr>
        <w:p w14:paraId="157E1A7E" w14:textId="19F1F857" w:rsidR="008912AA" w:rsidRPr="009503DF" w:rsidRDefault="008912AA">
          <w:pPr>
            <w:pStyle w:val="Header"/>
            <w:jc w:val="right"/>
            <w:rPr>
              <w:spacing w:val="40"/>
              <w:szCs w:val="22"/>
            </w:rPr>
          </w:pPr>
          <w:r w:rsidRPr="009503DF">
            <w:rPr>
              <w:spacing w:val="40"/>
              <w:szCs w:val="22"/>
            </w:rPr>
            <w:fldChar w:fldCharType="begin"/>
          </w:r>
          <w:r w:rsidRPr="009503DF">
            <w:rPr>
              <w:spacing w:val="40"/>
              <w:szCs w:val="22"/>
            </w:rPr>
            <w:instrText xml:space="preserve"> page </w:instrText>
          </w:r>
          <w:r w:rsidRPr="009503DF">
            <w:rPr>
              <w:spacing w:val="40"/>
              <w:szCs w:val="22"/>
            </w:rPr>
            <w:fldChar w:fldCharType="separate"/>
          </w:r>
          <w:r>
            <w:rPr>
              <w:noProof/>
              <w:spacing w:val="40"/>
              <w:szCs w:val="22"/>
            </w:rPr>
            <w:t>20</w:t>
          </w:r>
          <w:r w:rsidRPr="009503DF">
            <w:rPr>
              <w:noProof/>
              <w:spacing w:val="40"/>
              <w:szCs w:val="22"/>
            </w:rPr>
            <w:fldChar w:fldCharType="end"/>
          </w:r>
        </w:p>
      </w:tc>
    </w:tr>
  </w:tbl>
  <w:p w14:paraId="05C509B5" w14:textId="77777777" w:rsidR="008912AA" w:rsidRDefault="008912AA">
    <w:pPr>
      <w:pStyle w:val="Header"/>
    </w:pPr>
  </w:p>
  <w:p w14:paraId="73122B7C" w14:textId="77777777" w:rsidR="008912AA" w:rsidRDefault="008912A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AD5C34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CDC6B2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07B4F7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9DDA302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55D4317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19D8BBE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2082639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0DA775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546EA7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F501A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D34F9F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75605E"/>
    <w:multiLevelType w:val="hybridMultilevel"/>
    <w:tmpl w:val="C3D2DE0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350A13"/>
    <w:multiLevelType w:val="hybridMultilevel"/>
    <w:tmpl w:val="6ECC02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3122F5"/>
    <w:multiLevelType w:val="hybridMultilevel"/>
    <w:tmpl w:val="6E1A44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9A308C"/>
    <w:multiLevelType w:val="hybridMultilevel"/>
    <w:tmpl w:val="357063C6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5" w15:restartNumberingAfterBreak="0">
    <w:nsid w:val="13FC4E44"/>
    <w:multiLevelType w:val="hybridMultilevel"/>
    <w:tmpl w:val="B39844E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7850E3"/>
    <w:multiLevelType w:val="hybridMultilevel"/>
    <w:tmpl w:val="CBECA1F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A21562"/>
    <w:multiLevelType w:val="hybridMultilevel"/>
    <w:tmpl w:val="2290534A"/>
    <w:lvl w:ilvl="0" w:tplc="141A0017">
      <w:start w:val="1"/>
      <w:numFmt w:val="lowerLetter"/>
      <w:lvlText w:val="%1)"/>
      <w:lvlJc w:val="left"/>
      <w:pPr>
        <w:ind w:left="1068" w:hanging="360"/>
      </w:p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175F493F"/>
    <w:multiLevelType w:val="hybridMultilevel"/>
    <w:tmpl w:val="7E8EA7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607ED5"/>
    <w:multiLevelType w:val="hybridMultilevel"/>
    <w:tmpl w:val="23748798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2C4B66C1"/>
    <w:multiLevelType w:val="hybridMultilevel"/>
    <w:tmpl w:val="8D0A5390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1" w15:restartNumberingAfterBreak="0">
    <w:nsid w:val="2CB83ED4"/>
    <w:multiLevelType w:val="hybridMultilevel"/>
    <w:tmpl w:val="2DF46A48"/>
    <w:lvl w:ilvl="0" w:tplc="1CA89A70">
      <w:start w:val="220"/>
      <w:numFmt w:val="bullet"/>
      <w:lvlText w:val="-"/>
      <w:lvlJc w:val="left"/>
      <w:pPr>
        <w:ind w:left="720" w:hanging="360"/>
      </w:pPr>
      <w:rPr>
        <w:rFonts w:ascii="Cambria" w:eastAsia="ヒラギノ角ゴ Pro W3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01B"/>
    <w:multiLevelType w:val="hybridMultilevel"/>
    <w:tmpl w:val="CBE00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715C3C"/>
    <w:multiLevelType w:val="hybridMultilevel"/>
    <w:tmpl w:val="D27A393A"/>
    <w:lvl w:ilvl="0" w:tplc="C726A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C6C40EA"/>
    <w:multiLevelType w:val="hybridMultilevel"/>
    <w:tmpl w:val="48A07872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5" w15:restartNumberingAfterBreak="0">
    <w:nsid w:val="447164C2"/>
    <w:multiLevelType w:val="hybridMultilevel"/>
    <w:tmpl w:val="ADDA1314"/>
    <w:lvl w:ilvl="0" w:tplc="A418ADEC">
      <w:start w:val="31"/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CA6629"/>
    <w:multiLevelType w:val="multilevel"/>
    <w:tmpl w:val="C4AA1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numFmt w:val="bullet"/>
      <w:lvlText w:val="-"/>
      <w:lvlJc w:val="left"/>
      <w:pPr>
        <w:ind w:left="1440" w:hanging="360"/>
      </w:pPr>
      <w:rPr>
        <w:rFonts w:ascii="TimesNewRomanPS" w:eastAsia="Times New Roman" w:hAnsi="TimesNewRomanPS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543661"/>
    <w:multiLevelType w:val="hybridMultilevel"/>
    <w:tmpl w:val="B9ACB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2B67AA"/>
    <w:multiLevelType w:val="hybridMultilevel"/>
    <w:tmpl w:val="640EEDD6"/>
    <w:lvl w:ilvl="0" w:tplc="141A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  <w:sz w:val="22"/>
        <w:szCs w:val="22"/>
      </w:rPr>
    </w:lvl>
    <w:lvl w:ilvl="1" w:tplc="141A0019">
      <w:start w:val="1"/>
      <w:numFmt w:val="lowerLetter"/>
      <w:lvlText w:val="%2."/>
      <w:lvlJc w:val="left"/>
      <w:pPr>
        <w:ind w:left="1146" w:hanging="360"/>
      </w:pPr>
    </w:lvl>
    <w:lvl w:ilvl="2" w:tplc="141A001B" w:tentative="1">
      <w:start w:val="1"/>
      <w:numFmt w:val="lowerRoman"/>
      <w:lvlText w:val="%3."/>
      <w:lvlJc w:val="right"/>
      <w:pPr>
        <w:ind w:left="1866" w:hanging="180"/>
      </w:pPr>
    </w:lvl>
    <w:lvl w:ilvl="3" w:tplc="141A000F" w:tentative="1">
      <w:start w:val="1"/>
      <w:numFmt w:val="decimal"/>
      <w:lvlText w:val="%4."/>
      <w:lvlJc w:val="left"/>
      <w:pPr>
        <w:ind w:left="2586" w:hanging="360"/>
      </w:pPr>
    </w:lvl>
    <w:lvl w:ilvl="4" w:tplc="141A0019" w:tentative="1">
      <w:start w:val="1"/>
      <w:numFmt w:val="lowerLetter"/>
      <w:lvlText w:val="%5."/>
      <w:lvlJc w:val="left"/>
      <w:pPr>
        <w:ind w:left="3306" w:hanging="360"/>
      </w:pPr>
    </w:lvl>
    <w:lvl w:ilvl="5" w:tplc="141A001B" w:tentative="1">
      <w:start w:val="1"/>
      <w:numFmt w:val="lowerRoman"/>
      <w:lvlText w:val="%6."/>
      <w:lvlJc w:val="right"/>
      <w:pPr>
        <w:ind w:left="4026" w:hanging="180"/>
      </w:pPr>
    </w:lvl>
    <w:lvl w:ilvl="6" w:tplc="141A000F" w:tentative="1">
      <w:start w:val="1"/>
      <w:numFmt w:val="decimal"/>
      <w:lvlText w:val="%7."/>
      <w:lvlJc w:val="left"/>
      <w:pPr>
        <w:ind w:left="4746" w:hanging="360"/>
      </w:pPr>
    </w:lvl>
    <w:lvl w:ilvl="7" w:tplc="141A0019" w:tentative="1">
      <w:start w:val="1"/>
      <w:numFmt w:val="lowerLetter"/>
      <w:lvlText w:val="%8."/>
      <w:lvlJc w:val="left"/>
      <w:pPr>
        <w:ind w:left="5466" w:hanging="360"/>
      </w:pPr>
    </w:lvl>
    <w:lvl w:ilvl="8" w:tplc="141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9" w15:restartNumberingAfterBreak="0">
    <w:nsid w:val="575F299E"/>
    <w:multiLevelType w:val="hybridMultilevel"/>
    <w:tmpl w:val="BDB20FB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3B2F70"/>
    <w:multiLevelType w:val="hybridMultilevel"/>
    <w:tmpl w:val="37589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217617"/>
    <w:multiLevelType w:val="hybridMultilevel"/>
    <w:tmpl w:val="4ED25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787667"/>
    <w:multiLevelType w:val="hybridMultilevel"/>
    <w:tmpl w:val="3E54A8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BF7F5C"/>
    <w:multiLevelType w:val="hybridMultilevel"/>
    <w:tmpl w:val="A17A7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658A5"/>
    <w:multiLevelType w:val="hybridMultilevel"/>
    <w:tmpl w:val="E6BA03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6E3DE1"/>
    <w:multiLevelType w:val="hybridMultilevel"/>
    <w:tmpl w:val="2C0E68A6"/>
    <w:lvl w:ilvl="0" w:tplc="1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7B24699"/>
    <w:multiLevelType w:val="hybridMultilevel"/>
    <w:tmpl w:val="51860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D77A12"/>
    <w:multiLevelType w:val="hybridMultilevel"/>
    <w:tmpl w:val="D4A092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31"/>
  </w:num>
  <w:num w:numId="12">
    <w:abstractNumId w:val="22"/>
  </w:num>
  <w:num w:numId="13">
    <w:abstractNumId w:val="30"/>
  </w:num>
  <w:num w:numId="14">
    <w:abstractNumId w:val="15"/>
  </w:num>
  <w:num w:numId="15">
    <w:abstractNumId w:val="35"/>
  </w:num>
  <w:num w:numId="16">
    <w:abstractNumId w:val="20"/>
  </w:num>
  <w:num w:numId="17">
    <w:abstractNumId w:val="19"/>
  </w:num>
  <w:num w:numId="18">
    <w:abstractNumId w:val="28"/>
  </w:num>
  <w:num w:numId="19">
    <w:abstractNumId w:val="24"/>
  </w:num>
  <w:num w:numId="20">
    <w:abstractNumId w:val="14"/>
  </w:num>
  <w:num w:numId="21">
    <w:abstractNumId w:val="11"/>
  </w:num>
  <w:num w:numId="22">
    <w:abstractNumId w:val="17"/>
  </w:num>
  <w:num w:numId="23">
    <w:abstractNumId w:val="12"/>
  </w:num>
  <w:num w:numId="24">
    <w:abstractNumId w:val="0"/>
  </w:num>
  <w:num w:numId="25">
    <w:abstractNumId w:val="36"/>
  </w:num>
  <w:num w:numId="26">
    <w:abstractNumId w:val="23"/>
  </w:num>
  <w:num w:numId="27">
    <w:abstractNumId w:val="33"/>
  </w:num>
  <w:num w:numId="28">
    <w:abstractNumId w:val="29"/>
  </w:num>
  <w:num w:numId="29">
    <w:abstractNumId w:val="18"/>
  </w:num>
  <w:num w:numId="30">
    <w:abstractNumId w:val="32"/>
  </w:num>
  <w:num w:numId="31">
    <w:abstractNumId w:val="16"/>
  </w:num>
  <w:num w:numId="32">
    <w:abstractNumId w:val="37"/>
  </w:num>
  <w:num w:numId="33">
    <w:abstractNumId w:val="34"/>
  </w:num>
  <w:num w:numId="34">
    <w:abstractNumId w:val="13"/>
  </w:num>
  <w:num w:numId="35">
    <w:abstractNumId w:val="27"/>
  </w:num>
  <w:num w:numId="36">
    <w:abstractNumId w:val="21"/>
  </w:num>
  <w:num w:numId="37">
    <w:abstractNumId w:val="26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B26051"/>
    <w:rsid w:val="000004FE"/>
    <w:rsid w:val="00001EE4"/>
    <w:rsid w:val="00003155"/>
    <w:rsid w:val="00003ECD"/>
    <w:rsid w:val="000052AD"/>
    <w:rsid w:val="00011BCC"/>
    <w:rsid w:val="00013A89"/>
    <w:rsid w:val="00021341"/>
    <w:rsid w:val="0002218A"/>
    <w:rsid w:val="00023924"/>
    <w:rsid w:val="00024FE5"/>
    <w:rsid w:val="00027B20"/>
    <w:rsid w:val="000327E8"/>
    <w:rsid w:val="00032D95"/>
    <w:rsid w:val="0003361A"/>
    <w:rsid w:val="00034CB5"/>
    <w:rsid w:val="000357A8"/>
    <w:rsid w:val="00037842"/>
    <w:rsid w:val="00042408"/>
    <w:rsid w:val="0004309B"/>
    <w:rsid w:val="000476E3"/>
    <w:rsid w:val="00054B46"/>
    <w:rsid w:val="00055AB6"/>
    <w:rsid w:val="00061428"/>
    <w:rsid w:val="0006156E"/>
    <w:rsid w:val="00062245"/>
    <w:rsid w:val="00063EA0"/>
    <w:rsid w:val="0006549E"/>
    <w:rsid w:val="0007136D"/>
    <w:rsid w:val="000740DD"/>
    <w:rsid w:val="00080091"/>
    <w:rsid w:val="00080AC2"/>
    <w:rsid w:val="000823F4"/>
    <w:rsid w:val="000834D9"/>
    <w:rsid w:val="00084B08"/>
    <w:rsid w:val="00085379"/>
    <w:rsid w:val="00094F99"/>
    <w:rsid w:val="00097D36"/>
    <w:rsid w:val="000A067D"/>
    <w:rsid w:val="000A0B63"/>
    <w:rsid w:val="000A19D4"/>
    <w:rsid w:val="000A2285"/>
    <w:rsid w:val="000A2AED"/>
    <w:rsid w:val="000A65D6"/>
    <w:rsid w:val="000A73A8"/>
    <w:rsid w:val="000B0677"/>
    <w:rsid w:val="000B0C29"/>
    <w:rsid w:val="000B14EE"/>
    <w:rsid w:val="000B3F53"/>
    <w:rsid w:val="000B48E7"/>
    <w:rsid w:val="000B4913"/>
    <w:rsid w:val="000B5190"/>
    <w:rsid w:val="000C3FD9"/>
    <w:rsid w:val="000C4387"/>
    <w:rsid w:val="000C7B26"/>
    <w:rsid w:val="000D03A4"/>
    <w:rsid w:val="000D16E4"/>
    <w:rsid w:val="000D4F3F"/>
    <w:rsid w:val="000D4FD0"/>
    <w:rsid w:val="000D59FD"/>
    <w:rsid w:val="000D6892"/>
    <w:rsid w:val="000E0696"/>
    <w:rsid w:val="000E101C"/>
    <w:rsid w:val="000E3930"/>
    <w:rsid w:val="000E609B"/>
    <w:rsid w:val="000F13F6"/>
    <w:rsid w:val="000F4400"/>
    <w:rsid w:val="000F73AA"/>
    <w:rsid w:val="00102C2F"/>
    <w:rsid w:val="001043B7"/>
    <w:rsid w:val="001079FF"/>
    <w:rsid w:val="00107A9A"/>
    <w:rsid w:val="00111108"/>
    <w:rsid w:val="00120224"/>
    <w:rsid w:val="00123940"/>
    <w:rsid w:val="00126C12"/>
    <w:rsid w:val="00130777"/>
    <w:rsid w:val="001328FA"/>
    <w:rsid w:val="001379D8"/>
    <w:rsid w:val="00137B37"/>
    <w:rsid w:val="00142966"/>
    <w:rsid w:val="00143C75"/>
    <w:rsid w:val="00144E31"/>
    <w:rsid w:val="00146714"/>
    <w:rsid w:val="00146C7E"/>
    <w:rsid w:val="001503C7"/>
    <w:rsid w:val="00150620"/>
    <w:rsid w:val="00153224"/>
    <w:rsid w:val="001550AF"/>
    <w:rsid w:val="00155CF3"/>
    <w:rsid w:val="00157083"/>
    <w:rsid w:val="0016109D"/>
    <w:rsid w:val="00165967"/>
    <w:rsid w:val="001739B0"/>
    <w:rsid w:val="00174560"/>
    <w:rsid w:val="001753DF"/>
    <w:rsid w:val="00177E07"/>
    <w:rsid w:val="0018542A"/>
    <w:rsid w:val="0018745D"/>
    <w:rsid w:val="00192643"/>
    <w:rsid w:val="0019292E"/>
    <w:rsid w:val="00194573"/>
    <w:rsid w:val="001948FF"/>
    <w:rsid w:val="001A1753"/>
    <w:rsid w:val="001A40F6"/>
    <w:rsid w:val="001B29F3"/>
    <w:rsid w:val="001B7BF2"/>
    <w:rsid w:val="001C1F79"/>
    <w:rsid w:val="001C3BB5"/>
    <w:rsid w:val="001C57FA"/>
    <w:rsid w:val="001C6BC3"/>
    <w:rsid w:val="001C787E"/>
    <w:rsid w:val="001D1A5C"/>
    <w:rsid w:val="001D20CE"/>
    <w:rsid w:val="001D2CBD"/>
    <w:rsid w:val="001D2F2B"/>
    <w:rsid w:val="001E2FE6"/>
    <w:rsid w:val="001E46F3"/>
    <w:rsid w:val="001E500A"/>
    <w:rsid w:val="001F5761"/>
    <w:rsid w:val="001F6B72"/>
    <w:rsid w:val="001F79B3"/>
    <w:rsid w:val="00203E44"/>
    <w:rsid w:val="00203F6C"/>
    <w:rsid w:val="00216B34"/>
    <w:rsid w:val="00230D32"/>
    <w:rsid w:val="00231B1E"/>
    <w:rsid w:val="00235043"/>
    <w:rsid w:val="00240288"/>
    <w:rsid w:val="002413A6"/>
    <w:rsid w:val="00241A80"/>
    <w:rsid w:val="00241F53"/>
    <w:rsid w:val="00241FDD"/>
    <w:rsid w:val="00242494"/>
    <w:rsid w:val="00246921"/>
    <w:rsid w:val="00250550"/>
    <w:rsid w:val="002505BF"/>
    <w:rsid w:val="00253B18"/>
    <w:rsid w:val="00253BF3"/>
    <w:rsid w:val="002540FC"/>
    <w:rsid w:val="0027637D"/>
    <w:rsid w:val="0028094D"/>
    <w:rsid w:val="00287A9F"/>
    <w:rsid w:val="002902A9"/>
    <w:rsid w:val="002920F3"/>
    <w:rsid w:val="00293EBF"/>
    <w:rsid w:val="00294170"/>
    <w:rsid w:val="00294CAA"/>
    <w:rsid w:val="00295378"/>
    <w:rsid w:val="002A161F"/>
    <w:rsid w:val="002A2F6B"/>
    <w:rsid w:val="002A3358"/>
    <w:rsid w:val="002A3D34"/>
    <w:rsid w:val="002A58CC"/>
    <w:rsid w:val="002A5D88"/>
    <w:rsid w:val="002A7EFF"/>
    <w:rsid w:val="002B0778"/>
    <w:rsid w:val="002B4C48"/>
    <w:rsid w:val="002B5A83"/>
    <w:rsid w:val="002B6A91"/>
    <w:rsid w:val="002B6BF6"/>
    <w:rsid w:val="002B76BB"/>
    <w:rsid w:val="002C0CE3"/>
    <w:rsid w:val="002C28AE"/>
    <w:rsid w:val="002C6B87"/>
    <w:rsid w:val="002D1628"/>
    <w:rsid w:val="002D1E27"/>
    <w:rsid w:val="002E0264"/>
    <w:rsid w:val="002E1828"/>
    <w:rsid w:val="002E20DE"/>
    <w:rsid w:val="002E2F63"/>
    <w:rsid w:val="002E5184"/>
    <w:rsid w:val="002F2778"/>
    <w:rsid w:val="002F42CF"/>
    <w:rsid w:val="002F556D"/>
    <w:rsid w:val="002F7310"/>
    <w:rsid w:val="002F7495"/>
    <w:rsid w:val="00301394"/>
    <w:rsid w:val="00302040"/>
    <w:rsid w:val="0030353F"/>
    <w:rsid w:val="00303FBA"/>
    <w:rsid w:val="0030663D"/>
    <w:rsid w:val="0030683E"/>
    <w:rsid w:val="00306F91"/>
    <w:rsid w:val="0031012B"/>
    <w:rsid w:val="00311F65"/>
    <w:rsid w:val="00313406"/>
    <w:rsid w:val="003137C1"/>
    <w:rsid w:val="00316018"/>
    <w:rsid w:val="00324143"/>
    <w:rsid w:val="00327FC4"/>
    <w:rsid w:val="00331DC4"/>
    <w:rsid w:val="00332344"/>
    <w:rsid w:val="00334539"/>
    <w:rsid w:val="00342729"/>
    <w:rsid w:val="00342A54"/>
    <w:rsid w:val="0034507B"/>
    <w:rsid w:val="0034789F"/>
    <w:rsid w:val="0035563D"/>
    <w:rsid w:val="003638C1"/>
    <w:rsid w:val="003665EE"/>
    <w:rsid w:val="003667A0"/>
    <w:rsid w:val="0036778B"/>
    <w:rsid w:val="0037120B"/>
    <w:rsid w:val="00372787"/>
    <w:rsid w:val="003741C0"/>
    <w:rsid w:val="003827A5"/>
    <w:rsid w:val="003857BF"/>
    <w:rsid w:val="00392E56"/>
    <w:rsid w:val="00394AA7"/>
    <w:rsid w:val="00395855"/>
    <w:rsid w:val="00397423"/>
    <w:rsid w:val="003978CE"/>
    <w:rsid w:val="003A1FD7"/>
    <w:rsid w:val="003A3004"/>
    <w:rsid w:val="003A429E"/>
    <w:rsid w:val="003A53C1"/>
    <w:rsid w:val="003B38B6"/>
    <w:rsid w:val="003B3989"/>
    <w:rsid w:val="003C0725"/>
    <w:rsid w:val="003C1EDC"/>
    <w:rsid w:val="003C2D49"/>
    <w:rsid w:val="003C774A"/>
    <w:rsid w:val="003C7D75"/>
    <w:rsid w:val="003D1E04"/>
    <w:rsid w:val="003D214A"/>
    <w:rsid w:val="003D5844"/>
    <w:rsid w:val="003D5EAC"/>
    <w:rsid w:val="003D6D00"/>
    <w:rsid w:val="003E2004"/>
    <w:rsid w:val="003E24DD"/>
    <w:rsid w:val="003E283C"/>
    <w:rsid w:val="003E736F"/>
    <w:rsid w:val="003F1A3D"/>
    <w:rsid w:val="003F69F1"/>
    <w:rsid w:val="00404170"/>
    <w:rsid w:val="00406F88"/>
    <w:rsid w:val="004122BB"/>
    <w:rsid w:val="004127F7"/>
    <w:rsid w:val="00413D03"/>
    <w:rsid w:val="00414218"/>
    <w:rsid w:val="0041575F"/>
    <w:rsid w:val="00416C46"/>
    <w:rsid w:val="00421E27"/>
    <w:rsid w:val="00422734"/>
    <w:rsid w:val="00422D05"/>
    <w:rsid w:val="00422F00"/>
    <w:rsid w:val="0042490A"/>
    <w:rsid w:val="00426306"/>
    <w:rsid w:val="00427688"/>
    <w:rsid w:val="00433740"/>
    <w:rsid w:val="00435760"/>
    <w:rsid w:val="0043649F"/>
    <w:rsid w:val="00436A36"/>
    <w:rsid w:val="00446AA4"/>
    <w:rsid w:val="00447C5E"/>
    <w:rsid w:val="00447CEF"/>
    <w:rsid w:val="004516AE"/>
    <w:rsid w:val="00451C7E"/>
    <w:rsid w:val="00453C36"/>
    <w:rsid w:val="00454531"/>
    <w:rsid w:val="00455A2E"/>
    <w:rsid w:val="00456483"/>
    <w:rsid w:val="00460845"/>
    <w:rsid w:val="00462C0E"/>
    <w:rsid w:val="00463155"/>
    <w:rsid w:val="00466B95"/>
    <w:rsid w:val="004729ED"/>
    <w:rsid w:val="004730A1"/>
    <w:rsid w:val="00473BE6"/>
    <w:rsid w:val="00474431"/>
    <w:rsid w:val="00485A94"/>
    <w:rsid w:val="00486DDC"/>
    <w:rsid w:val="00487744"/>
    <w:rsid w:val="0049484D"/>
    <w:rsid w:val="00497362"/>
    <w:rsid w:val="004A1479"/>
    <w:rsid w:val="004A504F"/>
    <w:rsid w:val="004A7F54"/>
    <w:rsid w:val="004B311A"/>
    <w:rsid w:val="004B472F"/>
    <w:rsid w:val="004B5B13"/>
    <w:rsid w:val="004C2C40"/>
    <w:rsid w:val="004C61CB"/>
    <w:rsid w:val="004D128F"/>
    <w:rsid w:val="004D58AD"/>
    <w:rsid w:val="004D63E4"/>
    <w:rsid w:val="004E1E25"/>
    <w:rsid w:val="004E29AF"/>
    <w:rsid w:val="004E2C52"/>
    <w:rsid w:val="004E39EB"/>
    <w:rsid w:val="004F0C29"/>
    <w:rsid w:val="004F44E8"/>
    <w:rsid w:val="004F653B"/>
    <w:rsid w:val="004F770D"/>
    <w:rsid w:val="005033F5"/>
    <w:rsid w:val="00505429"/>
    <w:rsid w:val="005078E9"/>
    <w:rsid w:val="00526485"/>
    <w:rsid w:val="00531D7B"/>
    <w:rsid w:val="005352BA"/>
    <w:rsid w:val="00537851"/>
    <w:rsid w:val="00543265"/>
    <w:rsid w:val="0054371A"/>
    <w:rsid w:val="005463F0"/>
    <w:rsid w:val="005504EF"/>
    <w:rsid w:val="00554D7E"/>
    <w:rsid w:val="00562093"/>
    <w:rsid w:val="0056646E"/>
    <w:rsid w:val="00567CED"/>
    <w:rsid w:val="00573CFE"/>
    <w:rsid w:val="005751C5"/>
    <w:rsid w:val="00576F9C"/>
    <w:rsid w:val="00583175"/>
    <w:rsid w:val="005840CF"/>
    <w:rsid w:val="00590580"/>
    <w:rsid w:val="00590BA8"/>
    <w:rsid w:val="00592468"/>
    <w:rsid w:val="00592EF7"/>
    <w:rsid w:val="00595E01"/>
    <w:rsid w:val="00597D6F"/>
    <w:rsid w:val="005A2266"/>
    <w:rsid w:val="005A5716"/>
    <w:rsid w:val="005A6DB6"/>
    <w:rsid w:val="005B2982"/>
    <w:rsid w:val="005B433B"/>
    <w:rsid w:val="005B4567"/>
    <w:rsid w:val="005B4E61"/>
    <w:rsid w:val="005B630A"/>
    <w:rsid w:val="005B6838"/>
    <w:rsid w:val="005C0006"/>
    <w:rsid w:val="005C3A4D"/>
    <w:rsid w:val="005C3D51"/>
    <w:rsid w:val="005C6253"/>
    <w:rsid w:val="005C6A28"/>
    <w:rsid w:val="005D5804"/>
    <w:rsid w:val="005E3A05"/>
    <w:rsid w:val="005E3B34"/>
    <w:rsid w:val="005E7094"/>
    <w:rsid w:val="005E72C5"/>
    <w:rsid w:val="005F2083"/>
    <w:rsid w:val="005F3962"/>
    <w:rsid w:val="005F4D94"/>
    <w:rsid w:val="005F67D0"/>
    <w:rsid w:val="00600377"/>
    <w:rsid w:val="0060338D"/>
    <w:rsid w:val="00603F12"/>
    <w:rsid w:val="00604781"/>
    <w:rsid w:val="00611230"/>
    <w:rsid w:val="00611AA5"/>
    <w:rsid w:val="00612394"/>
    <w:rsid w:val="00612A67"/>
    <w:rsid w:val="00614B27"/>
    <w:rsid w:val="00614D92"/>
    <w:rsid w:val="00614E65"/>
    <w:rsid w:val="00617240"/>
    <w:rsid w:val="00620712"/>
    <w:rsid w:val="0062298F"/>
    <w:rsid w:val="00623E31"/>
    <w:rsid w:val="0063114E"/>
    <w:rsid w:val="00633DCE"/>
    <w:rsid w:val="00636040"/>
    <w:rsid w:val="006419F4"/>
    <w:rsid w:val="00642C3B"/>
    <w:rsid w:val="00642E95"/>
    <w:rsid w:val="00643902"/>
    <w:rsid w:val="00643ADE"/>
    <w:rsid w:val="00646FE9"/>
    <w:rsid w:val="006624A0"/>
    <w:rsid w:val="006701F9"/>
    <w:rsid w:val="006751E5"/>
    <w:rsid w:val="00675755"/>
    <w:rsid w:val="00680831"/>
    <w:rsid w:val="006850FB"/>
    <w:rsid w:val="00685BD6"/>
    <w:rsid w:val="006869E8"/>
    <w:rsid w:val="00687049"/>
    <w:rsid w:val="0069399A"/>
    <w:rsid w:val="00693DDC"/>
    <w:rsid w:val="006943E4"/>
    <w:rsid w:val="006A148C"/>
    <w:rsid w:val="006A3360"/>
    <w:rsid w:val="006A50D5"/>
    <w:rsid w:val="006A558A"/>
    <w:rsid w:val="006B07DF"/>
    <w:rsid w:val="006B475A"/>
    <w:rsid w:val="006B6C26"/>
    <w:rsid w:val="006C595F"/>
    <w:rsid w:val="006C7499"/>
    <w:rsid w:val="006D7B0B"/>
    <w:rsid w:val="006E1E73"/>
    <w:rsid w:val="006E300E"/>
    <w:rsid w:val="006E5A3A"/>
    <w:rsid w:val="006F3C14"/>
    <w:rsid w:val="006F456A"/>
    <w:rsid w:val="00700EB4"/>
    <w:rsid w:val="007017A0"/>
    <w:rsid w:val="00704E8C"/>
    <w:rsid w:val="00705961"/>
    <w:rsid w:val="007071BF"/>
    <w:rsid w:val="007112AD"/>
    <w:rsid w:val="00712528"/>
    <w:rsid w:val="00722694"/>
    <w:rsid w:val="00723426"/>
    <w:rsid w:val="00724A7A"/>
    <w:rsid w:val="00724ABA"/>
    <w:rsid w:val="00730B3D"/>
    <w:rsid w:val="0073765F"/>
    <w:rsid w:val="00740485"/>
    <w:rsid w:val="0074251A"/>
    <w:rsid w:val="00743C21"/>
    <w:rsid w:val="00747FC4"/>
    <w:rsid w:val="007507F7"/>
    <w:rsid w:val="00752615"/>
    <w:rsid w:val="00753BAF"/>
    <w:rsid w:val="007548E9"/>
    <w:rsid w:val="007559DD"/>
    <w:rsid w:val="007610E4"/>
    <w:rsid w:val="00762EB6"/>
    <w:rsid w:val="00762EE8"/>
    <w:rsid w:val="00765364"/>
    <w:rsid w:val="00766C68"/>
    <w:rsid w:val="00767617"/>
    <w:rsid w:val="0077085C"/>
    <w:rsid w:val="007731A7"/>
    <w:rsid w:val="00773B45"/>
    <w:rsid w:val="00775BC2"/>
    <w:rsid w:val="00776E90"/>
    <w:rsid w:val="00780F0C"/>
    <w:rsid w:val="007824EF"/>
    <w:rsid w:val="00782C0A"/>
    <w:rsid w:val="0078579B"/>
    <w:rsid w:val="0078769D"/>
    <w:rsid w:val="007879AA"/>
    <w:rsid w:val="00787EDB"/>
    <w:rsid w:val="00790939"/>
    <w:rsid w:val="007959F7"/>
    <w:rsid w:val="007977DF"/>
    <w:rsid w:val="00797E0C"/>
    <w:rsid w:val="007A33BA"/>
    <w:rsid w:val="007B0CDB"/>
    <w:rsid w:val="007B64A9"/>
    <w:rsid w:val="007C27B1"/>
    <w:rsid w:val="007D18CE"/>
    <w:rsid w:val="007D3CAE"/>
    <w:rsid w:val="007D4799"/>
    <w:rsid w:val="007D5A8C"/>
    <w:rsid w:val="007E1B40"/>
    <w:rsid w:val="007E30A0"/>
    <w:rsid w:val="007E3761"/>
    <w:rsid w:val="0080275E"/>
    <w:rsid w:val="00803D4E"/>
    <w:rsid w:val="00803EA8"/>
    <w:rsid w:val="008051C7"/>
    <w:rsid w:val="00805836"/>
    <w:rsid w:val="00807C7A"/>
    <w:rsid w:val="00813671"/>
    <w:rsid w:val="0081485D"/>
    <w:rsid w:val="008148DB"/>
    <w:rsid w:val="00815D1C"/>
    <w:rsid w:val="008170A8"/>
    <w:rsid w:val="00817ABE"/>
    <w:rsid w:val="00817CA8"/>
    <w:rsid w:val="00820554"/>
    <w:rsid w:val="00820A62"/>
    <w:rsid w:val="00821F76"/>
    <w:rsid w:val="00822969"/>
    <w:rsid w:val="00823359"/>
    <w:rsid w:val="00825370"/>
    <w:rsid w:val="00826524"/>
    <w:rsid w:val="00826968"/>
    <w:rsid w:val="00837235"/>
    <w:rsid w:val="00837542"/>
    <w:rsid w:val="00842460"/>
    <w:rsid w:val="0084376C"/>
    <w:rsid w:val="008466D3"/>
    <w:rsid w:val="00846CD4"/>
    <w:rsid w:val="00851869"/>
    <w:rsid w:val="00852396"/>
    <w:rsid w:val="00853A77"/>
    <w:rsid w:val="00853C39"/>
    <w:rsid w:val="00860C8F"/>
    <w:rsid w:val="0086559E"/>
    <w:rsid w:val="00866373"/>
    <w:rsid w:val="00867F71"/>
    <w:rsid w:val="00867FEA"/>
    <w:rsid w:val="00871B17"/>
    <w:rsid w:val="008725E5"/>
    <w:rsid w:val="0088242B"/>
    <w:rsid w:val="00884B93"/>
    <w:rsid w:val="008858EA"/>
    <w:rsid w:val="00885C25"/>
    <w:rsid w:val="00886A28"/>
    <w:rsid w:val="008912AA"/>
    <w:rsid w:val="0089500C"/>
    <w:rsid w:val="008A115D"/>
    <w:rsid w:val="008A2663"/>
    <w:rsid w:val="008A2CBA"/>
    <w:rsid w:val="008A4B7B"/>
    <w:rsid w:val="008B0233"/>
    <w:rsid w:val="008B09BA"/>
    <w:rsid w:val="008B0E88"/>
    <w:rsid w:val="008B2087"/>
    <w:rsid w:val="008B7D4A"/>
    <w:rsid w:val="008C05E1"/>
    <w:rsid w:val="008C7F4E"/>
    <w:rsid w:val="008D60BD"/>
    <w:rsid w:val="008E1025"/>
    <w:rsid w:val="008E3696"/>
    <w:rsid w:val="008E4332"/>
    <w:rsid w:val="008F3BAB"/>
    <w:rsid w:val="008F3EFC"/>
    <w:rsid w:val="008F4936"/>
    <w:rsid w:val="008F6332"/>
    <w:rsid w:val="00900812"/>
    <w:rsid w:val="00902EB6"/>
    <w:rsid w:val="00907A5A"/>
    <w:rsid w:val="00911AE2"/>
    <w:rsid w:val="00911E5B"/>
    <w:rsid w:val="00913AD0"/>
    <w:rsid w:val="009162E2"/>
    <w:rsid w:val="009209DD"/>
    <w:rsid w:val="009238E9"/>
    <w:rsid w:val="0092626D"/>
    <w:rsid w:val="009278DF"/>
    <w:rsid w:val="00937E89"/>
    <w:rsid w:val="0094012C"/>
    <w:rsid w:val="0094119D"/>
    <w:rsid w:val="0094336D"/>
    <w:rsid w:val="00943E1C"/>
    <w:rsid w:val="00944C3B"/>
    <w:rsid w:val="00944D33"/>
    <w:rsid w:val="00945B38"/>
    <w:rsid w:val="00946D58"/>
    <w:rsid w:val="00947427"/>
    <w:rsid w:val="00947B0E"/>
    <w:rsid w:val="009503DF"/>
    <w:rsid w:val="00956113"/>
    <w:rsid w:val="00957034"/>
    <w:rsid w:val="009611F5"/>
    <w:rsid w:val="00961992"/>
    <w:rsid w:val="00963965"/>
    <w:rsid w:val="0096487D"/>
    <w:rsid w:val="00966289"/>
    <w:rsid w:val="0096723F"/>
    <w:rsid w:val="009677C7"/>
    <w:rsid w:val="0097020A"/>
    <w:rsid w:val="009760FF"/>
    <w:rsid w:val="009802AE"/>
    <w:rsid w:val="00981C5B"/>
    <w:rsid w:val="009844B5"/>
    <w:rsid w:val="00990042"/>
    <w:rsid w:val="00994F55"/>
    <w:rsid w:val="0099536A"/>
    <w:rsid w:val="00997529"/>
    <w:rsid w:val="009979AB"/>
    <w:rsid w:val="009A02AC"/>
    <w:rsid w:val="009A3064"/>
    <w:rsid w:val="009A4BBC"/>
    <w:rsid w:val="009A66B6"/>
    <w:rsid w:val="009A7FED"/>
    <w:rsid w:val="009B0861"/>
    <w:rsid w:val="009B317C"/>
    <w:rsid w:val="009B73C9"/>
    <w:rsid w:val="009C57EA"/>
    <w:rsid w:val="009C5894"/>
    <w:rsid w:val="009C7B13"/>
    <w:rsid w:val="009D18A8"/>
    <w:rsid w:val="009D3044"/>
    <w:rsid w:val="009D71EF"/>
    <w:rsid w:val="009E3E4C"/>
    <w:rsid w:val="009E50EA"/>
    <w:rsid w:val="009E55AA"/>
    <w:rsid w:val="009F0444"/>
    <w:rsid w:val="009F4E08"/>
    <w:rsid w:val="009F50FC"/>
    <w:rsid w:val="009F5A9A"/>
    <w:rsid w:val="009F6965"/>
    <w:rsid w:val="00A000C9"/>
    <w:rsid w:val="00A0128E"/>
    <w:rsid w:val="00A054CA"/>
    <w:rsid w:val="00A13EB9"/>
    <w:rsid w:val="00A16D36"/>
    <w:rsid w:val="00A177A9"/>
    <w:rsid w:val="00A17E81"/>
    <w:rsid w:val="00A216CA"/>
    <w:rsid w:val="00A24B0B"/>
    <w:rsid w:val="00A25F69"/>
    <w:rsid w:val="00A26586"/>
    <w:rsid w:val="00A30E92"/>
    <w:rsid w:val="00A343D1"/>
    <w:rsid w:val="00A36AC7"/>
    <w:rsid w:val="00A41A1F"/>
    <w:rsid w:val="00A4216A"/>
    <w:rsid w:val="00A445A1"/>
    <w:rsid w:val="00A5067B"/>
    <w:rsid w:val="00A507F1"/>
    <w:rsid w:val="00A57329"/>
    <w:rsid w:val="00A60B3E"/>
    <w:rsid w:val="00A61A5A"/>
    <w:rsid w:val="00A625D4"/>
    <w:rsid w:val="00A62DAB"/>
    <w:rsid w:val="00A657E6"/>
    <w:rsid w:val="00A66069"/>
    <w:rsid w:val="00A70731"/>
    <w:rsid w:val="00A72637"/>
    <w:rsid w:val="00A75CD2"/>
    <w:rsid w:val="00A82DC4"/>
    <w:rsid w:val="00A85322"/>
    <w:rsid w:val="00A8608F"/>
    <w:rsid w:val="00A92EDC"/>
    <w:rsid w:val="00A937A8"/>
    <w:rsid w:val="00A94060"/>
    <w:rsid w:val="00AA1191"/>
    <w:rsid w:val="00AA43D7"/>
    <w:rsid w:val="00AA4646"/>
    <w:rsid w:val="00AA5F57"/>
    <w:rsid w:val="00AA6169"/>
    <w:rsid w:val="00AA6940"/>
    <w:rsid w:val="00AB25D3"/>
    <w:rsid w:val="00AB31BD"/>
    <w:rsid w:val="00AB6A56"/>
    <w:rsid w:val="00AC24C3"/>
    <w:rsid w:val="00AC2C6D"/>
    <w:rsid w:val="00AC55F8"/>
    <w:rsid w:val="00AC59EF"/>
    <w:rsid w:val="00AC6A57"/>
    <w:rsid w:val="00AC6D9C"/>
    <w:rsid w:val="00AC7D37"/>
    <w:rsid w:val="00AD4DB3"/>
    <w:rsid w:val="00AE13FC"/>
    <w:rsid w:val="00AF2F23"/>
    <w:rsid w:val="00AF6555"/>
    <w:rsid w:val="00B02E43"/>
    <w:rsid w:val="00B04B04"/>
    <w:rsid w:val="00B06C99"/>
    <w:rsid w:val="00B11B13"/>
    <w:rsid w:val="00B12BF5"/>
    <w:rsid w:val="00B17891"/>
    <w:rsid w:val="00B252DB"/>
    <w:rsid w:val="00B26051"/>
    <w:rsid w:val="00B264B0"/>
    <w:rsid w:val="00B264D0"/>
    <w:rsid w:val="00B265B1"/>
    <w:rsid w:val="00B34B30"/>
    <w:rsid w:val="00B35C91"/>
    <w:rsid w:val="00B373BA"/>
    <w:rsid w:val="00B4071E"/>
    <w:rsid w:val="00B4399C"/>
    <w:rsid w:val="00B44753"/>
    <w:rsid w:val="00B4752B"/>
    <w:rsid w:val="00B504B2"/>
    <w:rsid w:val="00B50553"/>
    <w:rsid w:val="00B50865"/>
    <w:rsid w:val="00B50E01"/>
    <w:rsid w:val="00B518E5"/>
    <w:rsid w:val="00B524DE"/>
    <w:rsid w:val="00B5365B"/>
    <w:rsid w:val="00B55F58"/>
    <w:rsid w:val="00B56F52"/>
    <w:rsid w:val="00B6181B"/>
    <w:rsid w:val="00B65227"/>
    <w:rsid w:val="00B74BC1"/>
    <w:rsid w:val="00B7617D"/>
    <w:rsid w:val="00B770A2"/>
    <w:rsid w:val="00B80C99"/>
    <w:rsid w:val="00B82E0D"/>
    <w:rsid w:val="00B830AE"/>
    <w:rsid w:val="00B84A8B"/>
    <w:rsid w:val="00B84C86"/>
    <w:rsid w:val="00B861C9"/>
    <w:rsid w:val="00B963C7"/>
    <w:rsid w:val="00B97822"/>
    <w:rsid w:val="00BA2C23"/>
    <w:rsid w:val="00BA4248"/>
    <w:rsid w:val="00BA5A54"/>
    <w:rsid w:val="00BA60C7"/>
    <w:rsid w:val="00BB0779"/>
    <w:rsid w:val="00BB177A"/>
    <w:rsid w:val="00BB5D0B"/>
    <w:rsid w:val="00BB69EB"/>
    <w:rsid w:val="00BC33AD"/>
    <w:rsid w:val="00BC4E87"/>
    <w:rsid w:val="00BD365C"/>
    <w:rsid w:val="00BD3EB2"/>
    <w:rsid w:val="00BE18AE"/>
    <w:rsid w:val="00BE44F6"/>
    <w:rsid w:val="00BE6639"/>
    <w:rsid w:val="00BE7FE3"/>
    <w:rsid w:val="00BF56D4"/>
    <w:rsid w:val="00C00F2E"/>
    <w:rsid w:val="00C012B4"/>
    <w:rsid w:val="00C01752"/>
    <w:rsid w:val="00C01DE0"/>
    <w:rsid w:val="00C03212"/>
    <w:rsid w:val="00C03B0C"/>
    <w:rsid w:val="00C07C5A"/>
    <w:rsid w:val="00C07D3B"/>
    <w:rsid w:val="00C07EEB"/>
    <w:rsid w:val="00C10078"/>
    <w:rsid w:val="00C112E9"/>
    <w:rsid w:val="00C12970"/>
    <w:rsid w:val="00C17585"/>
    <w:rsid w:val="00C2092C"/>
    <w:rsid w:val="00C22BDB"/>
    <w:rsid w:val="00C3192C"/>
    <w:rsid w:val="00C33D79"/>
    <w:rsid w:val="00C341BF"/>
    <w:rsid w:val="00C342BA"/>
    <w:rsid w:val="00C35450"/>
    <w:rsid w:val="00C355B4"/>
    <w:rsid w:val="00C369C6"/>
    <w:rsid w:val="00C47208"/>
    <w:rsid w:val="00C527C4"/>
    <w:rsid w:val="00C572CC"/>
    <w:rsid w:val="00C6082E"/>
    <w:rsid w:val="00C6257C"/>
    <w:rsid w:val="00C65489"/>
    <w:rsid w:val="00C67B05"/>
    <w:rsid w:val="00C732F2"/>
    <w:rsid w:val="00C80325"/>
    <w:rsid w:val="00C82E48"/>
    <w:rsid w:val="00C845BE"/>
    <w:rsid w:val="00C906F4"/>
    <w:rsid w:val="00C90F9C"/>
    <w:rsid w:val="00C92EF3"/>
    <w:rsid w:val="00CB12CC"/>
    <w:rsid w:val="00CB27CD"/>
    <w:rsid w:val="00CB33E5"/>
    <w:rsid w:val="00CB5C75"/>
    <w:rsid w:val="00CB631F"/>
    <w:rsid w:val="00CC27DE"/>
    <w:rsid w:val="00CC6F06"/>
    <w:rsid w:val="00CD2B51"/>
    <w:rsid w:val="00CD4591"/>
    <w:rsid w:val="00CD557E"/>
    <w:rsid w:val="00CD63FA"/>
    <w:rsid w:val="00CE2D44"/>
    <w:rsid w:val="00CE5D71"/>
    <w:rsid w:val="00CF0FC2"/>
    <w:rsid w:val="00CF3E3F"/>
    <w:rsid w:val="00CF6527"/>
    <w:rsid w:val="00D01670"/>
    <w:rsid w:val="00D046A7"/>
    <w:rsid w:val="00D11CC4"/>
    <w:rsid w:val="00D142CC"/>
    <w:rsid w:val="00D152D0"/>
    <w:rsid w:val="00D207BE"/>
    <w:rsid w:val="00D25A5D"/>
    <w:rsid w:val="00D25C06"/>
    <w:rsid w:val="00D3008D"/>
    <w:rsid w:val="00D40D2A"/>
    <w:rsid w:val="00D41B17"/>
    <w:rsid w:val="00D43D46"/>
    <w:rsid w:val="00D4504A"/>
    <w:rsid w:val="00D50C76"/>
    <w:rsid w:val="00D5309F"/>
    <w:rsid w:val="00D538DB"/>
    <w:rsid w:val="00D5797B"/>
    <w:rsid w:val="00D66791"/>
    <w:rsid w:val="00D84650"/>
    <w:rsid w:val="00DA0946"/>
    <w:rsid w:val="00DA209B"/>
    <w:rsid w:val="00DA2F92"/>
    <w:rsid w:val="00DA3CCE"/>
    <w:rsid w:val="00DB5F81"/>
    <w:rsid w:val="00DB61D2"/>
    <w:rsid w:val="00DC0B00"/>
    <w:rsid w:val="00DC1679"/>
    <w:rsid w:val="00DC1B44"/>
    <w:rsid w:val="00DC3A5E"/>
    <w:rsid w:val="00DC4B1D"/>
    <w:rsid w:val="00DD003D"/>
    <w:rsid w:val="00DD212E"/>
    <w:rsid w:val="00DD2904"/>
    <w:rsid w:val="00DD4B54"/>
    <w:rsid w:val="00DE0892"/>
    <w:rsid w:val="00DE62D8"/>
    <w:rsid w:val="00DE7E7E"/>
    <w:rsid w:val="00DF2061"/>
    <w:rsid w:val="00DF5FB5"/>
    <w:rsid w:val="00DF6F1D"/>
    <w:rsid w:val="00E11339"/>
    <w:rsid w:val="00E12D6F"/>
    <w:rsid w:val="00E14EF6"/>
    <w:rsid w:val="00E16998"/>
    <w:rsid w:val="00E17C7F"/>
    <w:rsid w:val="00E2023D"/>
    <w:rsid w:val="00E2093F"/>
    <w:rsid w:val="00E23A04"/>
    <w:rsid w:val="00E338C1"/>
    <w:rsid w:val="00E36CC9"/>
    <w:rsid w:val="00E37B20"/>
    <w:rsid w:val="00E41C90"/>
    <w:rsid w:val="00E45611"/>
    <w:rsid w:val="00E52A6C"/>
    <w:rsid w:val="00E52B0F"/>
    <w:rsid w:val="00E57545"/>
    <w:rsid w:val="00E6109A"/>
    <w:rsid w:val="00E630E4"/>
    <w:rsid w:val="00E6348C"/>
    <w:rsid w:val="00E63C50"/>
    <w:rsid w:val="00E6433A"/>
    <w:rsid w:val="00E65133"/>
    <w:rsid w:val="00E674A7"/>
    <w:rsid w:val="00E70848"/>
    <w:rsid w:val="00E76821"/>
    <w:rsid w:val="00E77847"/>
    <w:rsid w:val="00E85A6B"/>
    <w:rsid w:val="00E85C0B"/>
    <w:rsid w:val="00E941BE"/>
    <w:rsid w:val="00E941CC"/>
    <w:rsid w:val="00E94708"/>
    <w:rsid w:val="00E95121"/>
    <w:rsid w:val="00E97171"/>
    <w:rsid w:val="00E97FF1"/>
    <w:rsid w:val="00EA22B1"/>
    <w:rsid w:val="00EA274B"/>
    <w:rsid w:val="00EA3617"/>
    <w:rsid w:val="00EA4E6D"/>
    <w:rsid w:val="00EB06AE"/>
    <w:rsid w:val="00EB1BE4"/>
    <w:rsid w:val="00EB43C3"/>
    <w:rsid w:val="00EB45EA"/>
    <w:rsid w:val="00EB7047"/>
    <w:rsid w:val="00EC207F"/>
    <w:rsid w:val="00EC24A9"/>
    <w:rsid w:val="00EC4D4F"/>
    <w:rsid w:val="00EC6118"/>
    <w:rsid w:val="00EC75C1"/>
    <w:rsid w:val="00ED11B6"/>
    <w:rsid w:val="00ED329B"/>
    <w:rsid w:val="00ED5ECE"/>
    <w:rsid w:val="00ED6FCD"/>
    <w:rsid w:val="00EE2B24"/>
    <w:rsid w:val="00EF5443"/>
    <w:rsid w:val="00EF5C3D"/>
    <w:rsid w:val="00EF6EA0"/>
    <w:rsid w:val="00F1301E"/>
    <w:rsid w:val="00F14239"/>
    <w:rsid w:val="00F1442F"/>
    <w:rsid w:val="00F163B2"/>
    <w:rsid w:val="00F20F1E"/>
    <w:rsid w:val="00F22C4E"/>
    <w:rsid w:val="00F26824"/>
    <w:rsid w:val="00F33B76"/>
    <w:rsid w:val="00F35563"/>
    <w:rsid w:val="00F35C8E"/>
    <w:rsid w:val="00F42208"/>
    <w:rsid w:val="00F53A29"/>
    <w:rsid w:val="00F54DDF"/>
    <w:rsid w:val="00F567B5"/>
    <w:rsid w:val="00F627A4"/>
    <w:rsid w:val="00F62CB6"/>
    <w:rsid w:val="00F63BB0"/>
    <w:rsid w:val="00F66910"/>
    <w:rsid w:val="00F6763E"/>
    <w:rsid w:val="00F67816"/>
    <w:rsid w:val="00F722AD"/>
    <w:rsid w:val="00F77082"/>
    <w:rsid w:val="00F84CA0"/>
    <w:rsid w:val="00F85F6D"/>
    <w:rsid w:val="00F90086"/>
    <w:rsid w:val="00F90184"/>
    <w:rsid w:val="00F90840"/>
    <w:rsid w:val="00F95C2D"/>
    <w:rsid w:val="00F97FA9"/>
    <w:rsid w:val="00FA33C3"/>
    <w:rsid w:val="00FB453E"/>
    <w:rsid w:val="00FB5825"/>
    <w:rsid w:val="00FC37AC"/>
    <w:rsid w:val="00FC478C"/>
    <w:rsid w:val="00FC5FAC"/>
    <w:rsid w:val="00FD089B"/>
    <w:rsid w:val="00FD0F49"/>
    <w:rsid w:val="00FD345A"/>
    <w:rsid w:val="00FD3A41"/>
    <w:rsid w:val="00FD7548"/>
    <w:rsid w:val="00FE351D"/>
    <w:rsid w:val="00FE3FFB"/>
    <w:rsid w:val="00FF047D"/>
    <w:rsid w:val="00FF085C"/>
    <w:rsid w:val="00FF0AF3"/>
    <w:rsid w:val="00FF6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4BFFE6"/>
  <w15:docId w15:val="{50AE9603-0D19-40C5-B720-9497AC362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Schoolbook" w:eastAsia="ヒラギノ角ゴ Pro W3" w:hAnsi="Century Schoolbook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66"/>
    <w:lsdException w:name="Colorful List" w:uiPriority="0" w:qFormat="1"/>
    <w:lsdException w:name="Colorful Grid" w:uiPriority="68" w:qFormat="1"/>
    <w:lsdException w:name="Light Shading Accent 1" w:uiPriority="69" w:qFormat="1"/>
    <w:lsdException w:name="Light List Accent 1" w:uiPriority="70"/>
    <w:lsdException w:name="Light Grid Accent 1" w:uiPriority="71"/>
    <w:lsdException w:name="Medium Shading 1 Accent 1" w:uiPriority="72"/>
    <w:lsdException w:name="Medium Shading 2 Accent 1" w:uiPriority="73"/>
    <w:lsdException w:name="Medium List 1 Accent 1" w:uiPriority="60"/>
    <w:lsdException w:name="Revision" w:semiHidden="1" w:uiPriority="61"/>
    <w:lsdException w:name="List Paragraph" w:uiPriority="62"/>
    <w:lsdException w:name="Quote" w:uiPriority="63"/>
    <w:lsdException w:name="Intense Quote" w:uiPriority="64"/>
    <w:lsdException w:name="Medium List 2 Accent 1" w:uiPriority="65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19" w:qFormat="1"/>
    <w:lsdException w:name="Light Grid Accent 5" w:uiPriority="21" w:qFormat="1"/>
    <w:lsdException w:name="Medium Shading 1 Accent 5" w:uiPriority="31" w:qFormat="1"/>
    <w:lsdException w:name="Medium Shading 2 Accent 5" w:uiPriority="32" w:qFormat="1"/>
    <w:lsdException w:name="Medium List 1 Accent 5" w:uiPriority="33" w:qFormat="1"/>
    <w:lsdException w:name="Medium List 2 Accent 5" w:uiPriority="37"/>
    <w:lsdException w:name="Medium Grid 1 Accent 5" w:uiPriority="39" w:qFormat="1"/>
    <w:lsdException w:name="Medium Grid 2 Accent 5" w:uiPriority="72"/>
    <w:lsdException w:name="Medium Grid 3 Accent 5" w:uiPriority="73"/>
    <w:lsdException w:name="Dark List Accent 5" w:uiPriority="19" w:qFormat="1"/>
    <w:lsdException w:name="Colorful Shading Accent 5" w:uiPriority="21" w:qFormat="1"/>
    <w:lsdException w:name="Colorful List Accent 5" w:uiPriority="31" w:qFormat="1"/>
    <w:lsdException w:name="Colorful Grid Accent 5" w:uiPriority="32" w:qFormat="1"/>
    <w:lsdException w:name="Light Shading Accent 6" w:uiPriority="33" w:qFormat="1"/>
    <w:lsdException w:name="Light List Accent 6" w:uiPriority="37"/>
    <w:lsdException w:name="Light Grid Accent 6" w:uiPriority="39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FC4"/>
    <w:pPr>
      <w:spacing w:line="276" w:lineRule="auto"/>
    </w:pPr>
    <w:rPr>
      <w:color w:val="404040"/>
      <w:spacing w:val="40"/>
      <w:szCs w:val="22"/>
    </w:rPr>
  </w:style>
  <w:style w:type="paragraph" w:styleId="Heading1">
    <w:name w:val="heading 1"/>
    <w:basedOn w:val="Normal"/>
    <w:next w:val="Normal"/>
    <w:link w:val="Heading1Char"/>
    <w:qFormat/>
    <w:rsid w:val="00295378"/>
    <w:pPr>
      <w:spacing w:before="480" w:after="240" w:line="240" w:lineRule="auto"/>
      <w:outlineLvl w:val="0"/>
    </w:pPr>
    <w:rPr>
      <w:rFonts w:asciiTheme="minorHAnsi" w:hAnsiTheme="minorHAnsi"/>
      <w:b/>
      <w:color w:val="7272AE"/>
      <w:sz w:val="36"/>
      <w:szCs w:val="36"/>
      <w:lang w:val="hr-BA"/>
    </w:rPr>
  </w:style>
  <w:style w:type="paragraph" w:styleId="Heading2">
    <w:name w:val="heading 2"/>
    <w:basedOn w:val="Normal"/>
    <w:next w:val="Normal"/>
    <w:link w:val="Heading2Char"/>
    <w:qFormat/>
    <w:rsid w:val="000F13F6"/>
    <w:pPr>
      <w:keepNext/>
      <w:keepLines/>
      <w:spacing w:before="200"/>
      <w:outlineLvl w:val="1"/>
    </w:pPr>
    <w:rPr>
      <w:b/>
      <w:bCs/>
      <w:color w:val="8B6496"/>
      <w:spacing w:val="0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B50865"/>
    <w:pPr>
      <w:keepNext/>
      <w:keepLines/>
      <w:outlineLvl w:val="2"/>
    </w:pPr>
    <w:rPr>
      <w:rFonts w:asciiTheme="minorHAnsi" w:hAnsiTheme="minorHAnsi"/>
      <w:b/>
      <w:bCs/>
      <w:color w:val="auto"/>
      <w:spacing w:val="0"/>
      <w:sz w:val="24"/>
      <w:szCs w:val="24"/>
      <w:lang w:val="hr-BA"/>
    </w:rPr>
  </w:style>
  <w:style w:type="paragraph" w:styleId="Heading4">
    <w:name w:val="heading 4"/>
    <w:basedOn w:val="Normal"/>
    <w:next w:val="Normal"/>
    <w:link w:val="Heading4Char"/>
    <w:qFormat/>
    <w:rsid w:val="000F13F6"/>
    <w:pPr>
      <w:keepNext/>
      <w:keepLines/>
      <w:spacing w:before="200"/>
      <w:outlineLvl w:val="3"/>
    </w:pPr>
    <w:rPr>
      <w:b/>
      <w:bCs/>
      <w:i/>
      <w:iCs/>
      <w:color w:val="8B6496"/>
      <w:spacing w:val="0"/>
      <w:szCs w:val="20"/>
    </w:rPr>
  </w:style>
  <w:style w:type="paragraph" w:styleId="Heading5">
    <w:name w:val="heading 5"/>
    <w:basedOn w:val="Normal"/>
    <w:next w:val="Normal"/>
    <w:link w:val="Heading5Char"/>
    <w:qFormat/>
    <w:rsid w:val="000F13F6"/>
    <w:pPr>
      <w:keepNext/>
      <w:keepLines/>
      <w:spacing w:before="200"/>
      <w:outlineLvl w:val="4"/>
    </w:pPr>
    <w:rPr>
      <w:color w:val="44314A"/>
      <w:spacing w:val="0"/>
      <w:szCs w:val="20"/>
    </w:rPr>
  </w:style>
  <w:style w:type="paragraph" w:styleId="Heading6">
    <w:name w:val="heading 6"/>
    <w:basedOn w:val="Normal"/>
    <w:next w:val="Normal"/>
    <w:link w:val="Heading6Char"/>
    <w:qFormat/>
    <w:rsid w:val="000F13F6"/>
    <w:pPr>
      <w:keepNext/>
      <w:keepLines/>
      <w:spacing w:before="200"/>
      <w:outlineLvl w:val="5"/>
    </w:pPr>
    <w:rPr>
      <w:i/>
      <w:iCs/>
      <w:color w:val="44314A"/>
      <w:spacing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0F13F6"/>
    <w:pPr>
      <w:keepNext/>
      <w:keepLines/>
      <w:spacing w:before="200"/>
      <w:outlineLvl w:val="6"/>
    </w:pPr>
    <w:rPr>
      <w:i/>
      <w:iCs/>
      <w:spacing w:val="0"/>
      <w:szCs w:val="20"/>
    </w:rPr>
  </w:style>
  <w:style w:type="paragraph" w:styleId="Heading8">
    <w:name w:val="heading 8"/>
    <w:basedOn w:val="Normal"/>
    <w:next w:val="Normal"/>
    <w:link w:val="Heading8Char"/>
    <w:qFormat/>
    <w:rsid w:val="000F13F6"/>
    <w:pPr>
      <w:keepNext/>
      <w:keepLines/>
      <w:spacing w:before="200"/>
      <w:outlineLvl w:val="7"/>
    </w:pPr>
    <w:rPr>
      <w:spacing w:val="0"/>
      <w:szCs w:val="20"/>
    </w:rPr>
  </w:style>
  <w:style w:type="paragraph" w:styleId="Heading9">
    <w:name w:val="heading 9"/>
    <w:basedOn w:val="Normal"/>
    <w:next w:val="Normal"/>
    <w:link w:val="Heading9Char"/>
    <w:qFormat/>
    <w:rsid w:val="000F13F6"/>
    <w:pPr>
      <w:keepNext/>
      <w:keepLines/>
      <w:spacing w:before="200"/>
      <w:outlineLvl w:val="8"/>
    </w:pPr>
    <w:rPr>
      <w:i/>
      <w:iCs/>
      <w:spacing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95378"/>
    <w:rPr>
      <w:rFonts w:asciiTheme="minorHAnsi" w:hAnsiTheme="minorHAnsi"/>
      <w:b/>
      <w:color w:val="7272AE"/>
      <w:spacing w:val="40"/>
      <w:sz w:val="36"/>
      <w:szCs w:val="36"/>
      <w:lang w:val="hr-BA"/>
    </w:rPr>
  </w:style>
  <w:style w:type="paragraph" w:styleId="Subtitle">
    <w:name w:val="Subtitle"/>
    <w:basedOn w:val="Normal"/>
    <w:next w:val="Normal"/>
    <w:link w:val="SubtitleChar"/>
    <w:qFormat/>
    <w:rsid w:val="000F13F6"/>
    <w:pPr>
      <w:numPr>
        <w:ilvl w:val="1"/>
      </w:numPr>
      <w:spacing w:before="1440" w:line="240" w:lineRule="auto"/>
      <w:jc w:val="center"/>
    </w:pPr>
    <w:rPr>
      <w:iCs/>
      <w:caps/>
      <w:color w:val="A1A1C9"/>
      <w:spacing w:val="100"/>
      <w:sz w:val="36"/>
      <w:szCs w:val="36"/>
    </w:rPr>
  </w:style>
  <w:style w:type="character" w:customStyle="1" w:styleId="SubtitleChar">
    <w:name w:val="Subtitle Char"/>
    <w:link w:val="Subtitle"/>
    <w:rsid w:val="000F13F6"/>
    <w:rPr>
      <w:rFonts w:ascii="Century Schoolbook" w:eastAsia="ヒラギノ角ゴ Pro W3" w:hAnsi="Century Schoolbook" w:cs="Times New Roman"/>
      <w:iCs/>
      <w:caps/>
      <w:color w:val="A1A1C9"/>
      <w:spacing w:val="100"/>
      <w:sz w:val="36"/>
      <w:szCs w:val="36"/>
    </w:rPr>
  </w:style>
  <w:style w:type="paragraph" w:styleId="Header">
    <w:name w:val="header"/>
    <w:basedOn w:val="Normal"/>
    <w:link w:val="HeaderChar"/>
    <w:rsid w:val="000F13F6"/>
    <w:pPr>
      <w:spacing w:after="240"/>
    </w:pPr>
    <w:rPr>
      <w:color w:val="34345A"/>
      <w:spacing w:val="0"/>
      <w:sz w:val="24"/>
      <w:szCs w:val="20"/>
    </w:rPr>
  </w:style>
  <w:style w:type="character" w:customStyle="1" w:styleId="HeaderChar">
    <w:name w:val="Header Char"/>
    <w:link w:val="Header"/>
    <w:rsid w:val="000F13F6"/>
    <w:rPr>
      <w:color w:val="34345A"/>
      <w:sz w:val="24"/>
    </w:rPr>
  </w:style>
  <w:style w:type="paragraph" w:styleId="Title">
    <w:name w:val="Title"/>
    <w:basedOn w:val="Normal"/>
    <w:next w:val="Normal"/>
    <w:link w:val="TitleChar"/>
    <w:qFormat/>
    <w:rsid w:val="000F13F6"/>
    <w:pPr>
      <w:spacing w:before="480" w:after="480" w:line="240" w:lineRule="auto"/>
      <w:jc w:val="center"/>
    </w:pPr>
    <w:rPr>
      <w:color w:val="FFFFFF"/>
      <w:spacing w:val="20"/>
      <w:kern w:val="28"/>
      <w:sz w:val="96"/>
      <w:szCs w:val="100"/>
    </w:rPr>
  </w:style>
  <w:style w:type="character" w:customStyle="1" w:styleId="TitleChar">
    <w:name w:val="Title Char"/>
    <w:link w:val="Title"/>
    <w:rsid w:val="000F13F6"/>
    <w:rPr>
      <w:rFonts w:ascii="Century Schoolbook" w:eastAsia="ヒラギノ角ゴ Pro W3" w:hAnsi="Century Schoolbook" w:cs="Times New Roman"/>
      <w:color w:val="FFFFFF"/>
      <w:spacing w:val="20"/>
      <w:kern w:val="28"/>
      <w:sz w:val="96"/>
      <w:szCs w:val="100"/>
    </w:rPr>
  </w:style>
  <w:style w:type="paragraph" w:styleId="BodyText">
    <w:name w:val="Body Text"/>
    <w:basedOn w:val="Normal"/>
    <w:link w:val="BodyTextChar"/>
    <w:rsid w:val="000F13F6"/>
    <w:pPr>
      <w:spacing w:after="200"/>
    </w:pPr>
    <w:rPr>
      <w:spacing w:val="0"/>
      <w:szCs w:val="20"/>
    </w:rPr>
  </w:style>
  <w:style w:type="table" w:customStyle="1" w:styleId="FinancialTable">
    <w:name w:val="Financial Table"/>
    <w:basedOn w:val="TableNormal"/>
    <w:rsid w:val="000F13F6"/>
    <w:tblPr>
      <w:tblStyleRowBandSize w:val="1"/>
    </w:tblPr>
    <w:tblStylePr w:type="firstRow">
      <w:rPr>
        <w:color w:val="FFFFFF"/>
      </w:rPr>
      <w:tblPr/>
      <w:tcPr>
        <w:shd w:val="clear" w:color="auto" w:fill="7272AE"/>
      </w:tcPr>
    </w:tblStylePr>
    <w:tblStylePr w:type="lastRow">
      <w:rPr>
        <w:color w:val="FFFFFF"/>
      </w:rPr>
      <w:tblPr/>
      <w:tcPr>
        <w:shd w:val="clear" w:color="auto" w:fill="7272AE"/>
      </w:tcPr>
    </w:tblStylePr>
    <w:tblStylePr w:type="band2Horz">
      <w:tblPr/>
      <w:tcPr>
        <w:shd w:val="clear" w:color="auto" w:fill="D0D0E4"/>
      </w:tcPr>
    </w:tblStylePr>
  </w:style>
  <w:style w:type="paragraph" w:customStyle="1" w:styleId="TableText-Left">
    <w:name w:val="Table Text - Left"/>
    <w:basedOn w:val="Normal"/>
    <w:rsid w:val="000F13F6"/>
    <w:pPr>
      <w:spacing w:before="40" w:after="40"/>
    </w:pPr>
    <w:rPr>
      <w:color w:val="7272AE"/>
      <w:sz w:val="18"/>
      <w:szCs w:val="18"/>
    </w:rPr>
  </w:style>
  <w:style w:type="paragraph" w:customStyle="1" w:styleId="TableText-Decimal">
    <w:name w:val="Table Text - Decimal"/>
    <w:basedOn w:val="Normal"/>
    <w:rsid w:val="000F13F6"/>
    <w:pPr>
      <w:tabs>
        <w:tab w:val="decimal" w:pos="977"/>
      </w:tabs>
      <w:spacing w:before="40" w:after="40"/>
    </w:pPr>
    <w:rPr>
      <w:color w:val="7272AE"/>
      <w:sz w:val="18"/>
      <w:szCs w:val="18"/>
    </w:rPr>
  </w:style>
  <w:style w:type="paragraph" w:customStyle="1" w:styleId="TableText-Right">
    <w:name w:val="Table Text - Right"/>
    <w:basedOn w:val="Normal"/>
    <w:rsid w:val="000F13F6"/>
    <w:pPr>
      <w:spacing w:before="40" w:after="40"/>
      <w:jc w:val="right"/>
    </w:pPr>
    <w:rPr>
      <w:color w:val="7272AE"/>
      <w:sz w:val="18"/>
      <w:szCs w:val="18"/>
    </w:rPr>
  </w:style>
  <w:style w:type="paragraph" w:customStyle="1" w:styleId="TableHeading-Left">
    <w:name w:val="Table Heading - Left"/>
    <w:basedOn w:val="Normal"/>
    <w:rsid w:val="000F13F6"/>
    <w:pPr>
      <w:spacing w:before="40" w:after="40"/>
    </w:pPr>
    <w:rPr>
      <w:color w:val="FFFFFF"/>
      <w:sz w:val="18"/>
      <w:szCs w:val="18"/>
    </w:rPr>
  </w:style>
  <w:style w:type="paragraph" w:customStyle="1" w:styleId="TableHeading-Center">
    <w:name w:val="Table Heading - Center"/>
    <w:basedOn w:val="Normal"/>
    <w:rsid w:val="000F13F6"/>
    <w:pPr>
      <w:spacing w:before="40" w:after="40"/>
      <w:jc w:val="center"/>
    </w:pPr>
    <w:rPr>
      <w:color w:val="FFFFFF"/>
      <w:sz w:val="18"/>
      <w:szCs w:val="18"/>
    </w:rPr>
  </w:style>
  <w:style w:type="character" w:customStyle="1" w:styleId="BodyTextChar">
    <w:name w:val="Body Text Char"/>
    <w:link w:val="BodyText"/>
    <w:rsid w:val="000F13F6"/>
    <w:rPr>
      <w:color w:val="404040"/>
      <w:sz w:val="20"/>
    </w:rPr>
  </w:style>
  <w:style w:type="paragraph" w:styleId="BalloonText">
    <w:name w:val="Balloon Text"/>
    <w:basedOn w:val="Normal"/>
    <w:link w:val="BalloonTextChar"/>
    <w:semiHidden/>
    <w:unhideWhenUsed/>
    <w:rsid w:val="000F13F6"/>
    <w:pPr>
      <w:spacing w:line="240" w:lineRule="auto"/>
    </w:pPr>
    <w:rPr>
      <w:rFonts w:ascii="Tahoma" w:hAnsi="Tahoma"/>
      <w:spacing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0F13F6"/>
    <w:rPr>
      <w:rFonts w:ascii="Tahoma" w:hAnsi="Tahoma" w:cs="Tahoma"/>
      <w:color w:val="404040"/>
      <w:sz w:val="16"/>
      <w:szCs w:val="16"/>
    </w:rPr>
  </w:style>
  <w:style w:type="paragraph" w:customStyle="1" w:styleId="GridTable21">
    <w:name w:val="Grid Table 21"/>
    <w:basedOn w:val="Normal"/>
    <w:next w:val="Normal"/>
    <w:semiHidden/>
    <w:unhideWhenUsed/>
    <w:rsid w:val="000F13F6"/>
  </w:style>
  <w:style w:type="paragraph" w:styleId="BlockText">
    <w:name w:val="Block Text"/>
    <w:basedOn w:val="Normal"/>
    <w:semiHidden/>
    <w:unhideWhenUsed/>
    <w:rsid w:val="000F13F6"/>
    <w:pPr>
      <w:pBdr>
        <w:top w:val="single" w:sz="2" w:space="10" w:color="8B6496" w:shadow="1"/>
        <w:left w:val="single" w:sz="2" w:space="10" w:color="8B6496" w:shadow="1"/>
        <w:bottom w:val="single" w:sz="2" w:space="10" w:color="8B6496" w:shadow="1"/>
        <w:right w:val="single" w:sz="2" w:space="10" w:color="8B6496" w:shadow="1"/>
      </w:pBdr>
      <w:ind w:left="1152" w:right="1152"/>
    </w:pPr>
    <w:rPr>
      <w:i/>
      <w:iCs/>
      <w:color w:val="8B6496"/>
    </w:rPr>
  </w:style>
  <w:style w:type="paragraph" w:styleId="BodyText2">
    <w:name w:val="Body Text 2"/>
    <w:basedOn w:val="Normal"/>
    <w:link w:val="BodyText2Char"/>
    <w:semiHidden/>
    <w:unhideWhenUsed/>
    <w:rsid w:val="000F13F6"/>
    <w:pPr>
      <w:spacing w:after="120"/>
      <w:ind w:left="360"/>
    </w:pPr>
    <w:rPr>
      <w:spacing w:val="0"/>
      <w:szCs w:val="20"/>
    </w:rPr>
  </w:style>
  <w:style w:type="paragraph" w:styleId="BodyText3">
    <w:name w:val="Body Text 3"/>
    <w:basedOn w:val="Normal"/>
    <w:link w:val="BodyText3Char"/>
    <w:semiHidden/>
    <w:unhideWhenUsed/>
    <w:rsid w:val="000F13F6"/>
    <w:pPr>
      <w:spacing w:after="120"/>
    </w:pPr>
    <w:rPr>
      <w:spacing w:val="0"/>
      <w:sz w:val="16"/>
      <w:szCs w:val="16"/>
    </w:rPr>
  </w:style>
  <w:style w:type="character" w:customStyle="1" w:styleId="BodyText3Char">
    <w:name w:val="Body Text 3 Char"/>
    <w:link w:val="BodyText3"/>
    <w:semiHidden/>
    <w:rsid w:val="000F13F6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0F13F6"/>
    <w:pPr>
      <w:spacing w:after="0"/>
      <w:ind w:firstLine="360"/>
    </w:pPr>
  </w:style>
  <w:style w:type="character" w:customStyle="1" w:styleId="BodyTextFirstIndentChar">
    <w:name w:val="Body Text First Indent Char"/>
    <w:link w:val="BodyTextFirstIndent"/>
    <w:semiHidden/>
    <w:rsid w:val="000F13F6"/>
    <w:rPr>
      <w:color w:val="404040"/>
      <w:sz w:val="20"/>
    </w:rPr>
  </w:style>
  <w:style w:type="character" w:customStyle="1" w:styleId="BodyText2Char">
    <w:name w:val="Body Text 2 Char"/>
    <w:link w:val="BodyText2"/>
    <w:semiHidden/>
    <w:rsid w:val="000F13F6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0F13F6"/>
    <w:pPr>
      <w:spacing w:after="0"/>
      <w:ind w:firstLine="360"/>
    </w:pPr>
  </w:style>
  <w:style w:type="character" w:customStyle="1" w:styleId="BodyTextFirstIndent2Char">
    <w:name w:val="Body Text First Indent 2 Char"/>
    <w:link w:val="BodyTextFirstIndent2"/>
    <w:semiHidden/>
    <w:rsid w:val="000F13F6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0F13F6"/>
    <w:pPr>
      <w:spacing w:after="120" w:line="480" w:lineRule="auto"/>
      <w:ind w:left="360"/>
    </w:pPr>
    <w:rPr>
      <w:spacing w:val="0"/>
      <w:szCs w:val="20"/>
    </w:rPr>
  </w:style>
  <w:style w:type="character" w:customStyle="1" w:styleId="BodyTextIndent2Char">
    <w:name w:val="Body Text Indent 2 Char"/>
    <w:link w:val="BodyTextIndent2"/>
    <w:semiHidden/>
    <w:rsid w:val="000F13F6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0F13F6"/>
    <w:pPr>
      <w:spacing w:after="120"/>
      <w:ind w:left="360"/>
    </w:pPr>
    <w:rPr>
      <w:spacing w:val="0"/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0F13F6"/>
    <w:rPr>
      <w:color w:val="404040"/>
      <w:sz w:val="16"/>
      <w:szCs w:val="16"/>
    </w:rPr>
  </w:style>
  <w:style w:type="paragraph" w:styleId="Caption">
    <w:name w:val="caption"/>
    <w:basedOn w:val="Normal"/>
    <w:next w:val="Normal"/>
    <w:qFormat/>
    <w:rsid w:val="000F13F6"/>
    <w:pPr>
      <w:spacing w:after="200" w:line="240" w:lineRule="auto"/>
    </w:pPr>
    <w:rPr>
      <w:b/>
      <w:bCs/>
      <w:color w:val="8B6496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0F13F6"/>
    <w:pPr>
      <w:spacing w:line="240" w:lineRule="auto"/>
      <w:ind w:left="4320"/>
    </w:pPr>
    <w:rPr>
      <w:spacing w:val="0"/>
      <w:szCs w:val="20"/>
    </w:rPr>
  </w:style>
  <w:style w:type="character" w:customStyle="1" w:styleId="ClosingChar">
    <w:name w:val="Closing Char"/>
    <w:link w:val="Closing"/>
    <w:semiHidden/>
    <w:rsid w:val="000F13F6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CommentTextChar">
    <w:name w:val="Comment Text Char"/>
    <w:link w:val="CommentText"/>
    <w:semiHidden/>
    <w:rsid w:val="000F13F6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F13F6"/>
    <w:rPr>
      <w:b/>
      <w:bCs/>
    </w:rPr>
  </w:style>
  <w:style w:type="character" w:customStyle="1" w:styleId="CommentSubjectChar">
    <w:name w:val="Comment Subject Char"/>
    <w:link w:val="CommentSubject"/>
    <w:semiHidden/>
    <w:rsid w:val="000F13F6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0F13F6"/>
    <w:rPr>
      <w:spacing w:val="0"/>
      <w:szCs w:val="20"/>
    </w:rPr>
  </w:style>
  <w:style w:type="character" w:customStyle="1" w:styleId="DateChar">
    <w:name w:val="Date Char"/>
    <w:link w:val="Date"/>
    <w:semiHidden/>
    <w:rsid w:val="000F13F6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0F13F6"/>
    <w:pPr>
      <w:spacing w:line="240" w:lineRule="auto"/>
    </w:pPr>
    <w:rPr>
      <w:rFonts w:ascii="Tahoma" w:hAnsi="Tahoma"/>
      <w:spacing w:val="0"/>
      <w:sz w:val="16"/>
      <w:szCs w:val="16"/>
    </w:rPr>
  </w:style>
  <w:style w:type="character" w:customStyle="1" w:styleId="DocumentMapChar">
    <w:name w:val="Document Map Char"/>
    <w:link w:val="DocumentMap"/>
    <w:semiHidden/>
    <w:rsid w:val="000F13F6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E-mailSignatureChar">
    <w:name w:val="E-mail Signature Char"/>
    <w:link w:val="E-mailSignature"/>
    <w:semiHidden/>
    <w:rsid w:val="000F13F6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EndnoteTextChar">
    <w:name w:val="Endnote Text Char"/>
    <w:link w:val="EndnoteText"/>
    <w:semiHidden/>
    <w:rsid w:val="000F13F6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0F13F6"/>
    <w:pPr>
      <w:framePr w:w="7920" w:h="1980" w:hRule="exact" w:hSpace="180" w:wrap="auto" w:hAnchor="page" w:xAlign="center" w:yAlign="bottom"/>
      <w:spacing w:line="240" w:lineRule="auto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0F13F6"/>
    <w:pPr>
      <w:spacing w:line="240" w:lineRule="auto"/>
    </w:pPr>
    <w:rPr>
      <w:szCs w:val="20"/>
    </w:rPr>
  </w:style>
  <w:style w:type="paragraph" w:styleId="Footer">
    <w:name w:val="footer"/>
    <w:basedOn w:val="Normal"/>
    <w:link w:val="FooterChar"/>
    <w:unhideWhenUsed/>
    <w:rsid w:val="000F13F6"/>
    <w:pPr>
      <w:tabs>
        <w:tab w:val="center" w:pos="4680"/>
        <w:tab w:val="right" w:pos="9360"/>
      </w:tabs>
      <w:spacing w:line="240" w:lineRule="auto"/>
    </w:pPr>
    <w:rPr>
      <w:spacing w:val="0"/>
      <w:szCs w:val="20"/>
    </w:rPr>
  </w:style>
  <w:style w:type="character" w:customStyle="1" w:styleId="FooterChar">
    <w:name w:val="Footer Char"/>
    <w:link w:val="Footer"/>
    <w:rsid w:val="000F13F6"/>
    <w:rPr>
      <w:color w:val="404040"/>
      <w:sz w:val="20"/>
    </w:rPr>
  </w:style>
  <w:style w:type="paragraph" w:styleId="FootnoteText">
    <w:name w:val="footnote text"/>
    <w:basedOn w:val="Normal"/>
    <w:link w:val="FootnoteTextChar"/>
    <w:uiPriority w:val="99"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FootnoteTextChar">
    <w:name w:val="Footnote Text Char"/>
    <w:link w:val="FootnoteText"/>
    <w:uiPriority w:val="99"/>
    <w:rsid w:val="000F13F6"/>
    <w:rPr>
      <w:color w:val="404040"/>
      <w:sz w:val="20"/>
      <w:szCs w:val="20"/>
    </w:rPr>
  </w:style>
  <w:style w:type="character" w:customStyle="1" w:styleId="Heading2Char">
    <w:name w:val="Heading 2 Char"/>
    <w:link w:val="Heading2"/>
    <w:rsid w:val="000F13F6"/>
    <w:rPr>
      <w:rFonts w:ascii="Century Schoolbook" w:eastAsia="ヒラギノ角ゴ Pro W3" w:hAnsi="Century Schoolbook" w:cs="Times New Roman"/>
      <w:b/>
      <w:bCs/>
      <w:color w:val="8B6496"/>
      <w:sz w:val="26"/>
      <w:szCs w:val="26"/>
    </w:rPr>
  </w:style>
  <w:style w:type="character" w:customStyle="1" w:styleId="Heading3Char">
    <w:name w:val="Heading 3 Char"/>
    <w:link w:val="Heading3"/>
    <w:rsid w:val="00B50865"/>
    <w:rPr>
      <w:rFonts w:asciiTheme="minorHAnsi" w:hAnsiTheme="minorHAnsi"/>
      <w:b/>
      <w:bCs/>
      <w:sz w:val="24"/>
      <w:szCs w:val="24"/>
      <w:lang w:val="hr-BA"/>
    </w:rPr>
  </w:style>
  <w:style w:type="character" w:customStyle="1" w:styleId="Heading4Char">
    <w:name w:val="Heading 4 Char"/>
    <w:link w:val="Heading4"/>
    <w:semiHidden/>
    <w:rsid w:val="000F13F6"/>
    <w:rPr>
      <w:rFonts w:ascii="Century Schoolbook" w:eastAsia="ヒラギノ角ゴ Pro W3" w:hAnsi="Century Schoolbook" w:cs="Times New Roman"/>
      <w:b/>
      <w:bCs/>
      <w:i/>
      <w:iCs/>
      <w:color w:val="8B6496"/>
      <w:sz w:val="20"/>
    </w:rPr>
  </w:style>
  <w:style w:type="character" w:customStyle="1" w:styleId="Heading5Char">
    <w:name w:val="Heading 5 Char"/>
    <w:link w:val="Heading5"/>
    <w:semiHidden/>
    <w:rsid w:val="000F13F6"/>
    <w:rPr>
      <w:rFonts w:ascii="Century Schoolbook" w:eastAsia="ヒラギノ角ゴ Pro W3" w:hAnsi="Century Schoolbook" w:cs="Times New Roman"/>
      <w:color w:val="44314A"/>
      <w:sz w:val="20"/>
    </w:rPr>
  </w:style>
  <w:style w:type="character" w:customStyle="1" w:styleId="Heading6Char">
    <w:name w:val="Heading 6 Char"/>
    <w:link w:val="Heading6"/>
    <w:semiHidden/>
    <w:rsid w:val="000F13F6"/>
    <w:rPr>
      <w:rFonts w:ascii="Century Schoolbook" w:eastAsia="ヒラギノ角ゴ Pro W3" w:hAnsi="Century Schoolbook" w:cs="Times New Roman"/>
      <w:i/>
      <w:iCs/>
      <w:color w:val="44314A"/>
      <w:sz w:val="20"/>
    </w:rPr>
  </w:style>
  <w:style w:type="character" w:customStyle="1" w:styleId="Heading7Char">
    <w:name w:val="Heading 7 Char"/>
    <w:link w:val="Heading7"/>
    <w:semiHidden/>
    <w:rsid w:val="000F13F6"/>
    <w:rPr>
      <w:rFonts w:ascii="Century Schoolbook" w:eastAsia="ヒラギノ角ゴ Pro W3" w:hAnsi="Century Schoolbook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0F13F6"/>
    <w:rPr>
      <w:rFonts w:ascii="Century Schoolbook" w:eastAsia="ヒラギノ角ゴ Pro W3" w:hAnsi="Century Schoolbook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0F13F6"/>
    <w:rPr>
      <w:rFonts w:ascii="Century Schoolbook" w:eastAsia="ヒラギノ角ゴ Pro W3" w:hAnsi="Century Schoolbook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0F13F6"/>
    <w:pPr>
      <w:spacing w:line="240" w:lineRule="auto"/>
    </w:pPr>
    <w:rPr>
      <w:i/>
      <w:iCs/>
      <w:spacing w:val="0"/>
      <w:szCs w:val="20"/>
    </w:rPr>
  </w:style>
  <w:style w:type="character" w:customStyle="1" w:styleId="HTMLAddressChar">
    <w:name w:val="HTML Address Char"/>
    <w:link w:val="HTMLAddress"/>
    <w:semiHidden/>
    <w:rsid w:val="000F13F6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F13F6"/>
    <w:pPr>
      <w:spacing w:line="240" w:lineRule="auto"/>
    </w:pPr>
    <w:rPr>
      <w:rFonts w:ascii="Consolas" w:hAnsi="Consolas"/>
      <w:spacing w:val="0"/>
      <w:szCs w:val="20"/>
    </w:rPr>
  </w:style>
  <w:style w:type="character" w:customStyle="1" w:styleId="HTMLPreformattedChar">
    <w:name w:val="HTML Preformatted Char"/>
    <w:link w:val="HTMLPreformatted"/>
    <w:semiHidden/>
    <w:rsid w:val="000F13F6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0F13F6"/>
    <w:pPr>
      <w:spacing w:line="240" w:lineRule="auto"/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0F13F6"/>
    <w:pPr>
      <w:spacing w:line="240" w:lineRule="auto"/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0F13F6"/>
    <w:pPr>
      <w:spacing w:line="240" w:lineRule="auto"/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0F13F6"/>
    <w:pPr>
      <w:spacing w:line="240" w:lineRule="auto"/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0F13F6"/>
    <w:pPr>
      <w:spacing w:line="240" w:lineRule="auto"/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0F13F6"/>
    <w:pPr>
      <w:spacing w:line="240" w:lineRule="auto"/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0F13F6"/>
    <w:pPr>
      <w:spacing w:line="240" w:lineRule="auto"/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0F13F6"/>
    <w:pPr>
      <w:spacing w:line="240" w:lineRule="auto"/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0F13F6"/>
    <w:pPr>
      <w:spacing w:line="240" w:lineRule="auto"/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0F13F6"/>
    <w:rPr>
      <w:b/>
      <w:bCs/>
    </w:rPr>
  </w:style>
  <w:style w:type="paragraph" w:customStyle="1" w:styleId="LightShading-Accent21">
    <w:name w:val="Light Shading - Accent 21"/>
    <w:basedOn w:val="Normal"/>
    <w:next w:val="Normal"/>
    <w:link w:val="LightShading-Accent2Char"/>
    <w:qFormat/>
    <w:rsid w:val="000F13F6"/>
    <w:pPr>
      <w:pBdr>
        <w:bottom w:val="single" w:sz="4" w:space="4" w:color="8B6496"/>
      </w:pBdr>
      <w:spacing w:before="200" w:after="280"/>
      <w:ind w:left="936" w:right="936"/>
    </w:pPr>
    <w:rPr>
      <w:b/>
      <w:bCs/>
      <w:i/>
      <w:iCs/>
      <w:color w:val="8B6496"/>
      <w:spacing w:val="0"/>
      <w:szCs w:val="20"/>
    </w:rPr>
  </w:style>
  <w:style w:type="character" w:customStyle="1" w:styleId="LightShading-Accent2Char">
    <w:name w:val="Light Shading - Accent 2 Char"/>
    <w:link w:val="LightShading-Accent21"/>
    <w:rsid w:val="000F13F6"/>
    <w:rPr>
      <w:b/>
      <w:bCs/>
      <w:i/>
      <w:iCs/>
      <w:color w:val="8B6496"/>
      <w:sz w:val="20"/>
    </w:rPr>
  </w:style>
  <w:style w:type="paragraph" w:styleId="List">
    <w:name w:val="List"/>
    <w:basedOn w:val="Normal"/>
    <w:semiHidden/>
    <w:unhideWhenUsed/>
    <w:rsid w:val="000F13F6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0F13F6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0F13F6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0F13F6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0F13F6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0F13F6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0F13F6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0F13F6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0F13F6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0F13F6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0F13F6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0F13F6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0F13F6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0F13F6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0F13F6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0F13F6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0F13F6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0F13F6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0F13F6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0F13F6"/>
    <w:pPr>
      <w:numPr>
        <w:numId w:val="10"/>
      </w:numPr>
      <w:contextualSpacing/>
    </w:pPr>
  </w:style>
  <w:style w:type="paragraph" w:customStyle="1" w:styleId="ColorfulList-Accent11">
    <w:name w:val="Colorful List - Accent 11"/>
    <w:basedOn w:val="Normal"/>
    <w:qFormat/>
    <w:rsid w:val="000F13F6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0F13F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auto"/>
    </w:pPr>
    <w:rPr>
      <w:rFonts w:ascii="Consolas" w:hAnsi="Consolas"/>
      <w:color w:val="404040"/>
    </w:rPr>
  </w:style>
  <w:style w:type="character" w:customStyle="1" w:styleId="MacroTextChar">
    <w:name w:val="Macro Text Char"/>
    <w:link w:val="MacroText"/>
    <w:semiHidden/>
    <w:rsid w:val="000F13F6"/>
    <w:rPr>
      <w:rFonts w:ascii="Consolas" w:hAnsi="Consolas"/>
      <w:color w:val="404040"/>
      <w:lang w:val="en-US" w:eastAsia="en-US" w:bidi="ar-SA"/>
    </w:rPr>
  </w:style>
  <w:style w:type="paragraph" w:styleId="MessageHeader">
    <w:name w:val="Message Header"/>
    <w:basedOn w:val="Normal"/>
    <w:link w:val="MessageHeaderChar"/>
    <w:semiHidden/>
    <w:unhideWhenUsed/>
    <w:rsid w:val="000F13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spacing w:val="0"/>
      <w:sz w:val="24"/>
      <w:szCs w:val="24"/>
    </w:rPr>
  </w:style>
  <w:style w:type="character" w:customStyle="1" w:styleId="MessageHeaderChar">
    <w:name w:val="Message Header Char"/>
    <w:link w:val="MessageHeader"/>
    <w:semiHidden/>
    <w:rsid w:val="000F13F6"/>
    <w:rPr>
      <w:rFonts w:ascii="Century Schoolbook" w:eastAsia="ヒラギノ角ゴ Pro W3" w:hAnsi="Century Schoolbook" w:cs="Times New Roman"/>
      <w:color w:val="404040"/>
      <w:sz w:val="24"/>
      <w:szCs w:val="24"/>
      <w:shd w:val="pct20" w:color="auto" w:fill="auto"/>
    </w:rPr>
  </w:style>
  <w:style w:type="paragraph" w:customStyle="1" w:styleId="MediumGrid21">
    <w:name w:val="Medium Grid 21"/>
    <w:qFormat/>
    <w:rsid w:val="000F13F6"/>
    <w:rPr>
      <w:color w:val="404040"/>
      <w:szCs w:val="22"/>
    </w:rPr>
  </w:style>
  <w:style w:type="paragraph" w:styleId="NormalWeb">
    <w:name w:val="Normal (Web)"/>
    <w:basedOn w:val="Normal"/>
    <w:uiPriority w:val="99"/>
    <w:unhideWhenUsed/>
    <w:rsid w:val="000F13F6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0F13F6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0F13F6"/>
    <w:pPr>
      <w:spacing w:line="240" w:lineRule="auto"/>
    </w:pPr>
    <w:rPr>
      <w:spacing w:val="0"/>
      <w:szCs w:val="20"/>
    </w:rPr>
  </w:style>
  <w:style w:type="character" w:customStyle="1" w:styleId="NoteHeadingChar">
    <w:name w:val="Note Heading Char"/>
    <w:link w:val="NoteHeading"/>
    <w:semiHidden/>
    <w:rsid w:val="000F13F6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0F13F6"/>
    <w:pPr>
      <w:spacing w:line="240" w:lineRule="auto"/>
    </w:pPr>
    <w:rPr>
      <w:rFonts w:ascii="Consolas" w:hAnsi="Consolas"/>
      <w:spacing w:val="0"/>
      <w:sz w:val="21"/>
      <w:szCs w:val="21"/>
    </w:rPr>
  </w:style>
  <w:style w:type="character" w:customStyle="1" w:styleId="PlainTextChar">
    <w:name w:val="Plain Text Char"/>
    <w:link w:val="PlainText"/>
    <w:semiHidden/>
    <w:rsid w:val="000F13F6"/>
    <w:rPr>
      <w:rFonts w:ascii="Consolas" w:hAnsi="Consolas"/>
      <w:color w:val="404040"/>
      <w:sz w:val="21"/>
      <w:szCs w:val="21"/>
    </w:rPr>
  </w:style>
  <w:style w:type="paragraph" w:customStyle="1" w:styleId="ColorfulGrid-Accent11">
    <w:name w:val="Colorful Grid - Accent 11"/>
    <w:basedOn w:val="Normal"/>
    <w:next w:val="Normal"/>
    <w:link w:val="ColorfulGrid-Accent1Char"/>
    <w:qFormat/>
    <w:rsid w:val="000F13F6"/>
    <w:rPr>
      <w:i/>
      <w:iCs/>
      <w:color w:val="000000"/>
      <w:spacing w:val="0"/>
      <w:szCs w:val="20"/>
    </w:rPr>
  </w:style>
  <w:style w:type="character" w:customStyle="1" w:styleId="ColorfulGrid-Accent1Char">
    <w:name w:val="Colorful Grid - Accent 1 Char"/>
    <w:link w:val="ColorfulGrid-Accent11"/>
    <w:rsid w:val="000F13F6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0F13F6"/>
    <w:rPr>
      <w:spacing w:val="0"/>
      <w:szCs w:val="20"/>
    </w:rPr>
  </w:style>
  <w:style w:type="character" w:customStyle="1" w:styleId="SalutationChar">
    <w:name w:val="Salutation Char"/>
    <w:link w:val="Salutation"/>
    <w:semiHidden/>
    <w:rsid w:val="000F13F6"/>
    <w:rPr>
      <w:color w:val="404040"/>
      <w:sz w:val="20"/>
    </w:rPr>
  </w:style>
  <w:style w:type="paragraph" w:styleId="Signature">
    <w:name w:val="Signature"/>
    <w:basedOn w:val="Normal"/>
    <w:link w:val="SignatureChar"/>
    <w:semiHidden/>
    <w:unhideWhenUsed/>
    <w:rsid w:val="000F13F6"/>
    <w:pPr>
      <w:spacing w:line="240" w:lineRule="auto"/>
      <w:ind w:left="4320"/>
    </w:pPr>
    <w:rPr>
      <w:spacing w:val="0"/>
      <w:szCs w:val="20"/>
    </w:rPr>
  </w:style>
  <w:style w:type="character" w:customStyle="1" w:styleId="SignatureChar">
    <w:name w:val="Signature Char"/>
    <w:link w:val="Signature"/>
    <w:semiHidden/>
    <w:rsid w:val="000F13F6"/>
    <w:rPr>
      <w:color w:val="404040"/>
      <w:sz w:val="20"/>
    </w:rPr>
  </w:style>
  <w:style w:type="paragraph" w:styleId="TableofAuthorities">
    <w:name w:val="table of authorities"/>
    <w:basedOn w:val="Normal"/>
    <w:next w:val="Normal"/>
    <w:semiHidden/>
    <w:unhideWhenUsed/>
    <w:rsid w:val="000F13F6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0F13F6"/>
  </w:style>
  <w:style w:type="paragraph" w:styleId="TOAHeading">
    <w:name w:val="toa heading"/>
    <w:basedOn w:val="Normal"/>
    <w:next w:val="Normal"/>
    <w:semiHidden/>
    <w:unhideWhenUsed/>
    <w:rsid w:val="000F13F6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0F13F6"/>
    <w:pPr>
      <w:spacing w:before="120"/>
    </w:pPr>
    <w:rPr>
      <w:rFonts w:asciiTheme="majorHAnsi" w:hAnsiTheme="majorHAnsi"/>
      <w:b/>
      <w:color w:val="548DD4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611230"/>
    <w:rPr>
      <w:rFonts w:asciiTheme="minorHAnsi" w:hAnsiTheme="minorHAnsi"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0F13F6"/>
    <w:pPr>
      <w:ind w:left="200"/>
    </w:pPr>
    <w:rPr>
      <w:rFonts w:asciiTheme="minorHAnsi" w:hAnsiTheme="minorHAnsi"/>
      <w:i/>
      <w:sz w:val="22"/>
    </w:rPr>
  </w:style>
  <w:style w:type="paragraph" w:styleId="TOC4">
    <w:name w:val="toc 4"/>
    <w:basedOn w:val="Normal"/>
    <w:next w:val="Normal"/>
    <w:autoRedefine/>
    <w:unhideWhenUsed/>
    <w:rsid w:val="000F13F6"/>
    <w:pPr>
      <w:pBdr>
        <w:between w:val="double" w:sz="6" w:space="0" w:color="auto"/>
      </w:pBdr>
      <w:ind w:left="400"/>
    </w:pPr>
    <w:rPr>
      <w:rFonts w:asciiTheme="minorHAnsi" w:hAnsiTheme="minorHAnsi"/>
      <w:szCs w:val="20"/>
    </w:rPr>
  </w:style>
  <w:style w:type="paragraph" w:styleId="TOC5">
    <w:name w:val="toc 5"/>
    <w:basedOn w:val="Normal"/>
    <w:next w:val="Normal"/>
    <w:autoRedefine/>
    <w:unhideWhenUsed/>
    <w:rsid w:val="000F13F6"/>
    <w:pPr>
      <w:pBdr>
        <w:between w:val="double" w:sz="6" w:space="0" w:color="auto"/>
      </w:pBdr>
      <w:ind w:left="600"/>
    </w:pPr>
    <w:rPr>
      <w:rFonts w:asciiTheme="minorHAnsi" w:hAnsiTheme="minorHAnsi"/>
      <w:szCs w:val="20"/>
    </w:rPr>
  </w:style>
  <w:style w:type="paragraph" w:styleId="TOC6">
    <w:name w:val="toc 6"/>
    <w:basedOn w:val="Normal"/>
    <w:next w:val="Normal"/>
    <w:autoRedefine/>
    <w:unhideWhenUsed/>
    <w:rsid w:val="000F13F6"/>
    <w:pPr>
      <w:pBdr>
        <w:between w:val="double" w:sz="6" w:space="0" w:color="auto"/>
      </w:pBdr>
      <w:ind w:left="800"/>
    </w:pPr>
    <w:rPr>
      <w:rFonts w:asciiTheme="minorHAnsi" w:hAnsiTheme="minorHAnsi"/>
      <w:szCs w:val="20"/>
    </w:rPr>
  </w:style>
  <w:style w:type="paragraph" w:styleId="TOC7">
    <w:name w:val="toc 7"/>
    <w:basedOn w:val="Normal"/>
    <w:next w:val="Normal"/>
    <w:autoRedefine/>
    <w:unhideWhenUsed/>
    <w:rsid w:val="000F13F6"/>
    <w:pPr>
      <w:pBdr>
        <w:between w:val="double" w:sz="6" w:space="0" w:color="auto"/>
      </w:pBdr>
      <w:ind w:left="1000"/>
    </w:pPr>
    <w:rPr>
      <w:rFonts w:asciiTheme="minorHAnsi" w:hAnsiTheme="minorHAnsi"/>
      <w:szCs w:val="20"/>
    </w:rPr>
  </w:style>
  <w:style w:type="paragraph" w:styleId="TOC8">
    <w:name w:val="toc 8"/>
    <w:basedOn w:val="Normal"/>
    <w:next w:val="Normal"/>
    <w:autoRedefine/>
    <w:unhideWhenUsed/>
    <w:rsid w:val="000F13F6"/>
    <w:pPr>
      <w:pBdr>
        <w:between w:val="double" w:sz="6" w:space="0" w:color="auto"/>
      </w:pBdr>
      <w:ind w:left="1200"/>
    </w:pPr>
    <w:rPr>
      <w:rFonts w:asciiTheme="minorHAnsi" w:hAnsiTheme="minorHAnsi"/>
      <w:szCs w:val="20"/>
    </w:rPr>
  </w:style>
  <w:style w:type="paragraph" w:styleId="TOC9">
    <w:name w:val="toc 9"/>
    <w:basedOn w:val="Normal"/>
    <w:next w:val="Normal"/>
    <w:autoRedefine/>
    <w:unhideWhenUsed/>
    <w:rsid w:val="000F13F6"/>
    <w:pPr>
      <w:pBdr>
        <w:between w:val="double" w:sz="6" w:space="0" w:color="auto"/>
      </w:pBdr>
      <w:ind w:left="1400"/>
    </w:pPr>
    <w:rPr>
      <w:rFonts w:asciiTheme="minorHAnsi" w:hAnsiTheme="minorHAnsi"/>
      <w:szCs w:val="20"/>
    </w:rPr>
  </w:style>
  <w:style w:type="paragraph" w:customStyle="1" w:styleId="GridTable31">
    <w:name w:val="Grid Table 31"/>
    <w:basedOn w:val="Heading1"/>
    <w:next w:val="Normal"/>
    <w:uiPriority w:val="39"/>
    <w:unhideWhenUsed/>
    <w:qFormat/>
    <w:rsid w:val="000F13F6"/>
    <w:pPr>
      <w:spacing w:after="0" w:line="300" w:lineRule="auto"/>
      <w:outlineLvl w:val="9"/>
    </w:pPr>
    <w:rPr>
      <w:b w:val="0"/>
      <w:color w:val="674A70"/>
      <w:sz w:val="28"/>
      <w:szCs w:val="28"/>
    </w:rPr>
  </w:style>
  <w:style w:type="table" w:styleId="TableGrid">
    <w:name w:val="Table Grid"/>
    <w:basedOn w:val="TableNormal"/>
    <w:uiPriority w:val="59"/>
    <w:rsid w:val="000F13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tactDetails">
    <w:name w:val="Contact Details"/>
    <w:basedOn w:val="Normal"/>
    <w:rsid w:val="000F13F6"/>
    <w:pPr>
      <w:spacing w:after="480" w:line="324" w:lineRule="auto"/>
      <w:jc w:val="center"/>
    </w:pPr>
    <w:rPr>
      <w:color w:val="A1A1C9"/>
      <w:spacing w:val="0"/>
      <w:sz w:val="18"/>
      <w:szCs w:val="18"/>
    </w:rPr>
  </w:style>
  <w:style w:type="character" w:customStyle="1" w:styleId="MediumGrid11">
    <w:name w:val="Medium Grid 11"/>
    <w:semiHidden/>
    <w:rsid w:val="000F13F6"/>
    <w:rPr>
      <w:color w:val="808080"/>
    </w:rPr>
  </w:style>
  <w:style w:type="table" w:styleId="LightGrid-Accent2">
    <w:name w:val="Light Grid Accent 2"/>
    <w:basedOn w:val="TableNormal"/>
    <w:uiPriority w:val="67"/>
    <w:rsid w:val="00E52A6C"/>
    <w:tblPr>
      <w:tblStyleRowBandSize w:val="1"/>
      <w:tblStyleColBandSize w:val="1"/>
      <w:tblBorders>
        <w:top w:val="single" w:sz="8" w:space="0" w:color="A88AB1"/>
        <w:left w:val="single" w:sz="8" w:space="0" w:color="A88AB1"/>
        <w:bottom w:val="single" w:sz="8" w:space="0" w:color="A88AB1"/>
        <w:right w:val="single" w:sz="8" w:space="0" w:color="A88AB1"/>
        <w:insideH w:val="single" w:sz="8" w:space="0" w:color="A88AB1"/>
        <w:insideV w:val="single" w:sz="8" w:space="0" w:color="A88AB1"/>
      </w:tblBorders>
    </w:tblPr>
    <w:tcPr>
      <w:shd w:val="clear" w:color="auto" w:fill="E2D8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8A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B1CB"/>
      </w:tcPr>
    </w:tblStylePr>
    <w:tblStylePr w:type="band1Horz">
      <w:tblPr/>
      <w:tcPr>
        <w:shd w:val="clear" w:color="auto" w:fill="C5B1CB"/>
      </w:tcPr>
    </w:tblStylePr>
  </w:style>
  <w:style w:type="table" w:styleId="LightGrid-Accent3">
    <w:name w:val="Light Grid Accent 3"/>
    <w:basedOn w:val="TableNormal"/>
    <w:uiPriority w:val="67"/>
    <w:rsid w:val="008D60BD"/>
    <w:tblPr>
      <w:tblStyleRowBandSize w:val="1"/>
      <w:tblStyleColBandSize w:val="1"/>
      <w:tblBorders>
        <w:top w:val="single" w:sz="8" w:space="0" w:color="9696C2"/>
        <w:left w:val="single" w:sz="8" w:space="0" w:color="9696C2"/>
        <w:bottom w:val="single" w:sz="8" w:space="0" w:color="9696C2"/>
        <w:right w:val="single" w:sz="8" w:space="0" w:color="9696C2"/>
        <w:insideH w:val="single" w:sz="8" w:space="0" w:color="9696C2"/>
        <w:insideV w:val="single" w:sz="8" w:space="0" w:color="9696C2"/>
      </w:tblBorders>
    </w:tblPr>
    <w:tcPr>
      <w:shd w:val="clear" w:color="auto" w:fill="DCDCE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96C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B9D6"/>
      </w:tcPr>
    </w:tblStylePr>
    <w:tblStylePr w:type="band1Horz">
      <w:tblPr/>
      <w:tcPr>
        <w:shd w:val="clear" w:color="auto" w:fill="B9B9D6"/>
      </w:tcPr>
    </w:tblStylePr>
  </w:style>
  <w:style w:type="character" w:styleId="FootnoteReference">
    <w:name w:val="footnote reference"/>
    <w:uiPriority w:val="99"/>
    <w:unhideWhenUsed/>
    <w:rsid w:val="0006549E"/>
    <w:rPr>
      <w:vertAlign w:val="superscript"/>
    </w:rPr>
  </w:style>
  <w:style w:type="table" w:styleId="MediumShading1-Accent2">
    <w:name w:val="Medium Shading 1 Accent 2"/>
    <w:basedOn w:val="TableNormal"/>
    <w:uiPriority w:val="68"/>
    <w:rsid w:val="0080275E"/>
    <w:rPr>
      <w:color w:val="000000"/>
    </w:rPr>
    <w:tblPr>
      <w:tblStyleRowBandSize w:val="1"/>
      <w:tblStyleColBandSize w:val="1"/>
      <w:tblBorders>
        <w:top w:val="single" w:sz="8" w:space="0" w:color="8B6496"/>
        <w:left w:val="single" w:sz="8" w:space="0" w:color="8B6496"/>
        <w:bottom w:val="single" w:sz="8" w:space="0" w:color="8B6496"/>
        <w:right w:val="single" w:sz="8" w:space="0" w:color="8B6496"/>
        <w:insideH w:val="single" w:sz="8" w:space="0" w:color="8B6496"/>
        <w:insideV w:val="single" w:sz="8" w:space="0" w:color="8B6496"/>
      </w:tblBorders>
    </w:tblPr>
    <w:tcPr>
      <w:shd w:val="clear" w:color="auto" w:fill="E2D8E5"/>
    </w:tcPr>
    <w:tblStylePr w:type="firstRow">
      <w:rPr>
        <w:b/>
        <w:bCs/>
        <w:color w:val="000000"/>
      </w:rPr>
      <w:tblPr/>
      <w:tcPr>
        <w:shd w:val="clear" w:color="auto" w:fill="F3EF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FEA"/>
      </w:tcPr>
    </w:tblStylePr>
    <w:tblStylePr w:type="band1Vert">
      <w:tblPr/>
      <w:tcPr>
        <w:shd w:val="clear" w:color="auto" w:fill="C5B1CB"/>
      </w:tcPr>
    </w:tblStylePr>
    <w:tblStylePr w:type="band1Horz">
      <w:tblPr/>
      <w:tcPr>
        <w:tcBorders>
          <w:insideH w:val="single" w:sz="6" w:space="0" w:color="8B6496"/>
          <w:insideV w:val="single" w:sz="6" w:space="0" w:color="8B6496"/>
        </w:tcBorders>
        <w:shd w:val="clear" w:color="auto" w:fill="C5B1CB"/>
      </w:tcPr>
    </w:tblStylePr>
    <w:tblStylePr w:type="nwCell">
      <w:tblPr/>
      <w:tcPr>
        <w:shd w:val="clear" w:color="auto" w:fill="FFFFFF"/>
      </w:tcPr>
    </w:tblStylePr>
  </w:style>
  <w:style w:type="table" w:styleId="LightList-Accent2">
    <w:name w:val="Light List Accent 2"/>
    <w:basedOn w:val="TableNormal"/>
    <w:uiPriority w:val="66"/>
    <w:rsid w:val="0080275E"/>
    <w:rPr>
      <w:color w:val="000000"/>
    </w:rPr>
    <w:tblPr>
      <w:tblStyleRowBandSize w:val="1"/>
      <w:tblStyleColBandSize w:val="1"/>
      <w:tblBorders>
        <w:top w:val="single" w:sz="8" w:space="0" w:color="8B6496"/>
        <w:left w:val="single" w:sz="8" w:space="0" w:color="8B6496"/>
        <w:bottom w:val="single" w:sz="8" w:space="0" w:color="8B6496"/>
        <w:right w:val="single" w:sz="8" w:space="0" w:color="8B64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B649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B649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B649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B649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8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D8E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1">
    <w:name w:val="Medium Grid 1 Accent 1"/>
    <w:basedOn w:val="TableNormal"/>
    <w:uiPriority w:val="62"/>
    <w:rsid w:val="0080275E"/>
    <w:tblPr>
      <w:tblStyleRowBandSize w:val="1"/>
      <w:tblStyleColBandSize w:val="1"/>
      <w:tblBorders>
        <w:top w:val="single" w:sz="8" w:space="0" w:color="8B6496"/>
        <w:left w:val="single" w:sz="8" w:space="0" w:color="8B6496"/>
        <w:bottom w:val="single" w:sz="8" w:space="0" w:color="8B6496"/>
        <w:right w:val="single" w:sz="8" w:space="0" w:color="8B6496"/>
        <w:insideH w:val="single" w:sz="8" w:space="0" w:color="8B6496"/>
        <w:insideV w:val="single" w:sz="8" w:space="0" w:color="8B6496"/>
      </w:tblBorders>
    </w:tblPr>
    <w:tblStylePr w:type="firstRow">
      <w:pPr>
        <w:spacing w:before="0" w:after="0" w:line="240" w:lineRule="auto"/>
      </w:pPr>
      <w:rPr>
        <w:rFonts w:ascii="Cambria" w:eastAsia="Cambria" w:hAnsi="Cambria" w:cs="Times New Roman"/>
        <w:b/>
        <w:bCs/>
      </w:rPr>
      <w:tblPr/>
      <w:tcPr>
        <w:tcBorders>
          <w:top w:val="single" w:sz="8" w:space="0" w:color="8B6496"/>
          <w:left w:val="single" w:sz="8" w:space="0" w:color="8B6496"/>
          <w:bottom w:val="single" w:sz="18" w:space="0" w:color="8B6496"/>
          <w:right w:val="single" w:sz="8" w:space="0" w:color="8B6496"/>
          <w:insideH w:val="nil"/>
          <w:insideV w:val="single" w:sz="8" w:space="0" w:color="8B6496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Times New Roman"/>
        <w:b/>
        <w:bCs/>
      </w:rPr>
      <w:tblPr/>
      <w:tcPr>
        <w:tcBorders>
          <w:top w:val="double" w:sz="6" w:space="0" w:color="8B6496"/>
          <w:left w:val="single" w:sz="8" w:space="0" w:color="8B6496"/>
          <w:bottom w:val="single" w:sz="8" w:space="0" w:color="8B6496"/>
          <w:right w:val="single" w:sz="8" w:space="0" w:color="8B6496"/>
          <w:insideH w:val="nil"/>
          <w:insideV w:val="single" w:sz="8" w:space="0" w:color="8B6496"/>
        </w:tcBorders>
      </w:tcPr>
    </w:tblStylePr>
    <w:tblStylePr w:type="firstCol">
      <w:rPr>
        <w:rFonts w:ascii="Cambria" w:eastAsia="Cambria" w:hAnsi="Cambria" w:cs="Times New Roman"/>
        <w:b/>
        <w:bCs/>
      </w:rPr>
    </w:tblStylePr>
    <w:tblStylePr w:type="lastCol">
      <w:rPr>
        <w:rFonts w:ascii="Cambria" w:eastAsia="Cambria" w:hAnsi="Cambria" w:cs="Times New Roman"/>
        <w:b/>
        <w:bCs/>
      </w:rPr>
      <w:tblPr/>
      <w:tcPr>
        <w:tcBorders>
          <w:top w:val="single" w:sz="8" w:space="0" w:color="8B6496"/>
          <w:left w:val="single" w:sz="8" w:space="0" w:color="8B6496"/>
          <w:bottom w:val="single" w:sz="8" w:space="0" w:color="8B6496"/>
          <w:right w:val="single" w:sz="8" w:space="0" w:color="8B6496"/>
        </w:tcBorders>
      </w:tcPr>
    </w:tblStylePr>
    <w:tblStylePr w:type="band1Vert">
      <w:tblPr/>
      <w:tcPr>
        <w:tcBorders>
          <w:top w:val="single" w:sz="8" w:space="0" w:color="8B6496"/>
          <w:left w:val="single" w:sz="8" w:space="0" w:color="8B6496"/>
          <w:bottom w:val="single" w:sz="8" w:space="0" w:color="8B6496"/>
          <w:right w:val="single" w:sz="8" w:space="0" w:color="8B6496"/>
        </w:tcBorders>
        <w:shd w:val="clear" w:color="auto" w:fill="E2D8E5"/>
      </w:tcPr>
    </w:tblStylePr>
    <w:tblStylePr w:type="band1Horz">
      <w:tblPr/>
      <w:tcPr>
        <w:tcBorders>
          <w:top w:val="single" w:sz="8" w:space="0" w:color="8B6496"/>
          <w:left w:val="single" w:sz="8" w:space="0" w:color="8B6496"/>
          <w:bottom w:val="single" w:sz="8" w:space="0" w:color="8B6496"/>
          <w:right w:val="single" w:sz="8" w:space="0" w:color="8B6496"/>
          <w:insideV w:val="single" w:sz="8" w:space="0" w:color="8B6496"/>
        </w:tcBorders>
        <w:shd w:val="clear" w:color="auto" w:fill="E2D8E5"/>
      </w:tcPr>
    </w:tblStylePr>
    <w:tblStylePr w:type="band2Horz">
      <w:tblPr/>
      <w:tcPr>
        <w:tcBorders>
          <w:top w:val="single" w:sz="8" w:space="0" w:color="8B6496"/>
          <w:left w:val="single" w:sz="8" w:space="0" w:color="8B6496"/>
          <w:bottom w:val="single" w:sz="8" w:space="0" w:color="8B6496"/>
          <w:right w:val="single" w:sz="8" w:space="0" w:color="8B6496"/>
          <w:insideV w:val="single" w:sz="8" w:space="0" w:color="8B6496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3A53C1"/>
  </w:style>
  <w:style w:type="table" w:styleId="LightList-Accent5">
    <w:name w:val="Light List Accent 5"/>
    <w:basedOn w:val="TableNormal"/>
    <w:uiPriority w:val="66"/>
    <w:rsid w:val="00421E27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ColorfulShading-Accent2">
    <w:name w:val="Colorful Shading Accent 2"/>
    <w:basedOn w:val="TableNormal"/>
    <w:uiPriority w:val="62"/>
    <w:rsid w:val="008E3696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MediumShading2-Accent5">
    <w:name w:val="Medium Shading 2 Accent 5"/>
    <w:basedOn w:val="TableNormal"/>
    <w:uiPriority w:val="69"/>
    <w:rsid w:val="00DF6F1D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Shading2-Accent6">
    <w:name w:val="Medium Shading 2 Accent 6"/>
    <w:basedOn w:val="TableNormal"/>
    <w:uiPriority w:val="69"/>
    <w:rsid w:val="00DF6F1D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LightGrid-Accent5">
    <w:name w:val="Light Grid Accent 5"/>
    <w:basedOn w:val="TableNormal"/>
    <w:uiPriority w:val="67"/>
    <w:rsid w:val="009C7B1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character" w:styleId="CommentReference">
    <w:name w:val="annotation reference"/>
    <w:uiPriority w:val="99"/>
    <w:semiHidden/>
    <w:unhideWhenUsed/>
    <w:rsid w:val="003C2D49"/>
    <w:rPr>
      <w:sz w:val="16"/>
      <w:szCs w:val="16"/>
    </w:rPr>
  </w:style>
  <w:style w:type="character" w:styleId="Hyperlink">
    <w:name w:val="Hyperlink"/>
    <w:uiPriority w:val="99"/>
    <w:unhideWhenUsed/>
    <w:rsid w:val="007559DD"/>
    <w:rPr>
      <w:color w:val="0000FF"/>
      <w:u w:val="single"/>
    </w:rPr>
  </w:style>
  <w:style w:type="table" w:styleId="MediumList2-Accent6">
    <w:name w:val="Medium List 2 Accent 6"/>
    <w:basedOn w:val="TableNormal"/>
    <w:uiPriority w:val="21"/>
    <w:qFormat/>
    <w:rsid w:val="00253B1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Shading-Accent5">
    <w:name w:val="Colorful Shading Accent 5"/>
    <w:basedOn w:val="TableNormal"/>
    <w:uiPriority w:val="21"/>
    <w:qFormat/>
    <w:rsid w:val="00253B18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-Accent5">
    <w:name w:val="Dark List Accent 5"/>
    <w:basedOn w:val="TableNormal"/>
    <w:uiPriority w:val="19"/>
    <w:qFormat/>
    <w:rsid w:val="00253B18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ghtGrid-Accent4">
    <w:name w:val="Light Grid Accent 4"/>
    <w:basedOn w:val="TableNormal"/>
    <w:uiPriority w:val="61"/>
    <w:rsid w:val="00253B18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MediumGrid2-Accent1">
    <w:name w:val="Medium Grid 2 Accent 1"/>
    <w:basedOn w:val="TableNormal"/>
    <w:uiPriority w:val="67"/>
    <w:rsid w:val="00AC7D3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ListParagraph">
    <w:name w:val="List Paragraph"/>
    <w:basedOn w:val="Normal"/>
    <w:uiPriority w:val="62"/>
    <w:rsid w:val="004D63E4"/>
    <w:pPr>
      <w:ind w:left="720"/>
      <w:contextualSpacing/>
    </w:pPr>
  </w:style>
  <w:style w:type="table" w:styleId="PlainTable1">
    <w:name w:val="Plain Table 1"/>
    <w:basedOn w:val="TableNormal"/>
    <w:uiPriority w:val="41"/>
    <w:rsid w:val="0054371A"/>
    <w:rPr>
      <w:rFonts w:ascii="Cambria" w:eastAsia="MS Mincho" w:hAnsi="Cambr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1">
    <w:name w:val="Table Grid1"/>
    <w:basedOn w:val="TableNormal"/>
    <w:next w:val="TableGrid"/>
    <w:uiPriority w:val="39"/>
    <w:rsid w:val="00486DDC"/>
    <w:pPr>
      <w:jc w:val="both"/>
    </w:pPr>
    <w:rPr>
      <w:rFonts w:ascii="Times New Roman" w:eastAsia="Calibri" w:hAnsi="Times New Roman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86DDC"/>
    <w:pPr>
      <w:jc w:val="both"/>
    </w:pPr>
    <w:rPr>
      <w:rFonts w:ascii="Times New Roman" w:eastAsia="Calibri" w:hAnsi="Times New Roman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86DDC"/>
    <w:pPr>
      <w:jc w:val="both"/>
    </w:pPr>
    <w:rPr>
      <w:rFonts w:ascii="Times New Roman" w:eastAsia="Calibri" w:hAnsi="Times New Roman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230D32"/>
    <w:rPr>
      <w:rFonts w:ascii="Cambria" w:eastAsia="MS Mincho" w:hAnsi="Cambria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5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openxmlformats.org/officeDocument/2006/relationships/chart" Target="charts/chart5.xml"/><Relationship Id="rId26" Type="http://schemas.openxmlformats.org/officeDocument/2006/relationships/diagramLayout" Target="diagrams/layout2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chart" Target="charts/chart4.xml"/><Relationship Id="rId25" Type="http://schemas.openxmlformats.org/officeDocument/2006/relationships/diagramData" Target="diagrams/data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7.xml"/><Relationship Id="rId29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chart" Target="charts/chart11.xm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chart" Target="charts/chart10.xml"/><Relationship Id="rId28" Type="http://schemas.openxmlformats.org/officeDocument/2006/relationships/diagramColors" Target="diagrams/colors2.xml"/><Relationship Id="rId10" Type="http://schemas.openxmlformats.org/officeDocument/2006/relationships/diagramLayout" Target="diagrams/layout1.xml"/><Relationship Id="rId19" Type="http://schemas.openxmlformats.org/officeDocument/2006/relationships/chart" Target="charts/chart6.xm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chart" Target="charts/chart1.xml"/><Relationship Id="rId22" Type="http://schemas.openxmlformats.org/officeDocument/2006/relationships/chart" Target="charts/chart9.xml"/><Relationship Id="rId27" Type="http://schemas.openxmlformats.org/officeDocument/2006/relationships/diagramQuickStyle" Target="diagrams/quickStyle2.xml"/><Relationship Id="rId30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../embeddings/oleObject3.bin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../embeddings/oleObject4.bin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1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package" Target="../embeddings/Microsoft_Excel_Worksheet2.xlsx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package" Target="../embeddings/Microsoft_Excel_Worksheet3.xlsx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9.xml"/><Relationship Id="rId1" Type="http://schemas.microsoft.com/office/2011/relationships/chartStyle" Target="style9.xml"/><Relationship Id="rId4" Type="http://schemas.openxmlformats.org/officeDocument/2006/relationships/package" Target="../embeddings/Microsoft_Excel_Worksheet4.xlsx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9.xml"/><Relationship Id="rId2" Type="http://schemas.microsoft.com/office/2011/relationships/chartColorStyle" Target="colors10.xml"/><Relationship Id="rId1" Type="http://schemas.microsoft.com/office/2011/relationships/chartStyle" Target="style10.xml"/><Relationship Id="rId4" Type="http://schemas.openxmlformats.org/officeDocument/2006/relationships/package" Target="../embeddings/Microsoft_Excel_Worksheet5.xlsx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0.xml"/><Relationship Id="rId2" Type="http://schemas.microsoft.com/office/2011/relationships/chartColorStyle" Target="colors11.xml"/><Relationship Id="rId1" Type="http://schemas.microsoft.com/office/2011/relationships/chartStyle" Target="style11.xml"/><Relationship Id="rId4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4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bs-Latn-BA" sz="2400" b="0"/>
              <a:t>Broj neriješenih starih KT predmeta na početku perioda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4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1543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8CB-46FB-A9E3-B3A0F30B7D6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'[Chart in Microsoft Word]13'!$A$1:$A$2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'[Chart in Microsoft Word]13'!$B$1:$B$2</c:f>
              <c:numCache>
                <c:formatCode>General</c:formatCode>
                <c:ptCount val="2"/>
                <c:pt idx="0">
                  <c:v>1543</c:v>
                </c:pt>
                <c:pt idx="1">
                  <c:v>108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8CB-46FB-A9E3-B3A0F30B7D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24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bs-Latn-BA" sz="2400" b="0"/>
              <a:t>Pregled rješavanja svih starih KT predmeta</a:t>
            </a:r>
          </a:p>
        </c:rich>
      </c:tx>
      <c:layout>
        <c:manualLayout>
          <c:xMode val="edge"/>
          <c:yMode val="edge"/>
          <c:x val="0.21508420822397201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4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AFD9-407D-A7CA-DC2F17E90F5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'[Chart in Microsoft Word]14'!$A$1:$A$2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'[Chart in Microsoft Word]14'!$B$1:$B$2</c:f>
              <c:numCache>
                <c:formatCode>General</c:formatCode>
                <c:ptCount val="2"/>
                <c:pt idx="0">
                  <c:v>1543</c:v>
                </c:pt>
                <c:pt idx="1">
                  <c:v>1602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FD9-407D-A7CA-DC2F17E90F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24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bs-Latn-BA" sz="2400" b="0"/>
              <a:t>Stari KTA predmeti sa</a:t>
            </a:r>
            <a:r>
              <a:rPr lang="bs-Latn-BA" sz="2400" b="0" baseline="0"/>
              <a:t> početka perioda</a:t>
            </a:r>
            <a:endParaRPr lang="bs-Latn-BA" sz="2400" b="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4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1F497D">
                  <a:lumMod val="60000"/>
                  <a:lumOff val="40000"/>
                </a:srgb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FA7-44C6-A6C5-70F654D8499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'[Chart in Microsoft Word]15'!$A$1:$A$2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'[Chart in Microsoft Word]15'!$B$1:$B$2</c:f>
              <c:numCache>
                <c:formatCode>General</c:formatCode>
                <c:ptCount val="2"/>
                <c:pt idx="0">
                  <c:v>1500</c:v>
                </c:pt>
                <c:pt idx="1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FA7-44C6-A6C5-70F654D849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24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bs-Latn-BA" sz="2400" b="0"/>
              <a:t>Pregled</a:t>
            </a:r>
            <a:r>
              <a:rPr lang="bs-Latn-BA" sz="2400" b="0" baseline="0"/>
              <a:t> rješavanja starih KTA predmeta</a:t>
            </a:r>
            <a:endParaRPr lang="bs-Latn-BA" sz="2400" b="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4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4A7-46BB-9D53-C127D872977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'[Chart in Microsoft Word]16'!$A$1:$A$2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'[Chart in Microsoft Word]16'!$B$1:$B$2</c:f>
              <c:numCache>
                <c:formatCode>General</c:formatCode>
                <c:ptCount val="2"/>
                <c:pt idx="0">
                  <c:v>1500</c:v>
                </c:pt>
                <c:pt idx="1">
                  <c:v>1778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4A7-46BB-9D53-C127D87297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bs-Latn-BA"/>
              <a:t>Prosječna dužina trajanja predmeta godinama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76200" dir="18900000" sy="23000" kx="-1200000" algn="bl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8FD-49E7-82D3-9AED7AEE3F53}"/>
              </c:ext>
            </c:extLst>
          </c:dPt>
          <c:dPt>
            <c:idx val="2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76200" dir="18900000" sy="23000" kx="-1200000" algn="bl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8FD-49E7-82D3-9AED7AEE3F5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'17'!$A$1:$A$3</c:f>
              <c:numCache>
                <c:formatCode>General</c:formatCode>
                <c:ptCount val="3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'17'!$B$1:$B$3</c:f>
              <c:numCache>
                <c:formatCode>General</c:formatCode>
                <c:ptCount val="3"/>
                <c:pt idx="0">
                  <c:v>256</c:v>
                </c:pt>
                <c:pt idx="1">
                  <c:v>260</c:v>
                </c:pt>
                <c:pt idx="2">
                  <c:v>282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8FD-49E7-82D3-9AED7AEE3F53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bs-Latn-BA" sz="2800"/>
              <a:t>Broj usvojenih pritužbi u odnosu na broj negativnih tužilačkih</a:t>
            </a:r>
            <a:r>
              <a:rPr lang="bs-Latn-BA" sz="2800" baseline="0"/>
              <a:t> odluka tokom 2025. godine</a:t>
            </a:r>
            <a:endParaRPr lang="bs-Latn-BA" sz="28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solidFill>
                <a:srgbClr val="3399FF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'20'!$A$1:$A$2</c:f>
              <c:strCache>
                <c:ptCount val="2"/>
                <c:pt idx="0">
                  <c:v>Broj negativnih tužilačkih odluka</c:v>
                </c:pt>
                <c:pt idx="1">
                  <c:v>Uvažene pritužbe</c:v>
                </c:pt>
              </c:strCache>
            </c:strRef>
          </c:cat>
          <c:val>
            <c:numRef>
              <c:f>'20'!$B$1:$B$2</c:f>
              <c:numCache>
                <c:formatCode>General</c:formatCode>
                <c:ptCount val="2"/>
                <c:pt idx="0">
                  <c:v>5977</c:v>
                </c:pt>
                <c:pt idx="1">
                  <c:v>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878-4669-AF3E-EB03CF8FA86A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24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bs-Latn-BA" sz="2400" b="0"/>
              <a:t>Broj neriješenih prijava na nivou FBiH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4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9571-4F3E-A428-E0EE6399EA5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'21'!$A$1:$A$2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'21'!$B$1:$B$2</c:f>
              <c:numCache>
                <c:formatCode>General</c:formatCode>
                <c:ptCount val="2"/>
                <c:pt idx="0">
                  <c:v>8555</c:v>
                </c:pt>
                <c:pt idx="1">
                  <c:v>9674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571-4F3E-A428-E0EE6399EA5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24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bs-Latn-BA" sz="2400" b="0"/>
              <a:t>Broj neriješenih istraga na nivou FBiH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4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5.9595401771448703E-2"/>
          <c:y val="0.16281031051680273"/>
          <c:w val="0.92653016187752801"/>
          <c:h val="0.76761993049431643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4F81BD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4F81BD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E0B-4D68-AD48-989AB29E330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'22'!$A$1:$A$2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'22'!$B$1:$B$2</c:f>
              <c:numCache>
                <c:formatCode>General</c:formatCode>
                <c:ptCount val="2"/>
                <c:pt idx="0">
                  <c:v>1953</c:v>
                </c:pt>
                <c:pt idx="1">
                  <c:v>1863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E0B-4D68-AD48-989AB29E33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  <c:min val="15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bs-Latn-BA" sz="2800"/>
              <a:t>Broj riješenih KTK predmeta u 2024. i </a:t>
            </a:r>
            <a:r>
              <a:rPr lang="bs-Latn-BA" sz="2800" baseline="0"/>
              <a:t>2025. godini</a:t>
            </a:r>
            <a:endParaRPr lang="bs-Latn-BA" sz="28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76200" dir="18900000" sy="23000" kx="-1200000" algn="bl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5784-4936-8DE7-41335570915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'23'!$A$1:$A$2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'23'!$B$1:$B$2</c:f>
              <c:numCache>
                <c:formatCode>General</c:formatCode>
                <c:ptCount val="2"/>
                <c:pt idx="0">
                  <c:v>698</c:v>
                </c:pt>
                <c:pt idx="1">
                  <c:v>643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784-4936-8DE7-41335570915D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bs-Latn-BA" sz="2800"/>
              <a:t>Broj riješenih KTO predmeta u 2024. i </a:t>
            </a:r>
            <a:r>
              <a:rPr lang="bs-Latn-BA" sz="2800" baseline="0"/>
              <a:t>2025. godini</a:t>
            </a:r>
            <a:endParaRPr lang="bs-Latn-BA" sz="28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1.5261879986125564E-2"/>
          <c:y val="0.29031829804652987"/>
          <c:w val="0.9694762400277489"/>
          <c:h val="0.63133038524993335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4F81BD"/>
            </a:soli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1"/>
            <c:invertIfNegative val="0"/>
            <c:bubble3D val="0"/>
            <c:spPr>
              <a:solidFill>
                <a:srgbClr val="4F81BD"/>
              </a:solidFill>
              <a:ln>
                <a:noFill/>
              </a:ln>
              <a:effectLst>
                <a:outerShdw blurRad="76200" dir="18900000" sy="23000" kx="-1200000" algn="bl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24D-40B6-AD55-335C5625F97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'24'!$A$1:$A$2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'24'!$B$1:$B$2</c:f>
              <c:numCache>
                <c:formatCode>General</c:formatCode>
                <c:ptCount val="2"/>
                <c:pt idx="0">
                  <c:v>40</c:v>
                </c:pt>
                <c:pt idx="1">
                  <c:v>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24D-40B6-AD55-335C5625F974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bs-Latn-BA" sz="2800"/>
              <a:t>Broj riješenih KTKV i KTOV predmeta na trogodišnjem</a:t>
            </a:r>
            <a:r>
              <a:rPr lang="bs-Latn-BA" sz="2800" baseline="0"/>
              <a:t> nivou</a:t>
            </a:r>
            <a:endParaRPr lang="bs-Latn-BA" sz="28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76200" dir="18900000" sy="23000" kx="-1200000" algn="bl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9FD5-46C2-B1D0-DC74AA637F6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'25'!$A$1:$A$2</c:f>
              <c:strCache>
                <c:ptCount val="2"/>
                <c:pt idx="0">
                  <c:v>2022 - 2024</c:v>
                </c:pt>
                <c:pt idx="1">
                  <c:v>2023 - 2025</c:v>
                </c:pt>
              </c:strCache>
            </c:strRef>
          </c:cat>
          <c:val>
            <c:numRef>
              <c:f>'25'!$B$1:$B$2</c:f>
              <c:numCache>
                <c:formatCode>General</c:formatCode>
                <c:ptCount val="2"/>
                <c:pt idx="0">
                  <c:v>80</c:v>
                </c:pt>
                <c:pt idx="1">
                  <c:v>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FD5-46C2-B1D0-DC74AA637F63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41"/>
        <c:axId val="344013120"/>
        <c:axId val="344015744"/>
      </c:barChart>
      <c:catAx>
        <c:axId val="344013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44015744"/>
        <c:crosses val="autoZero"/>
        <c:auto val="1"/>
        <c:lblAlgn val="ctr"/>
        <c:lblOffset val="100"/>
        <c:noMultiLvlLbl val="0"/>
      </c:catAx>
      <c:valAx>
        <c:axId val="34401574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44013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309E3F-AAA7-9545-B4D3-0BB1F52263DC}" type="doc">
      <dgm:prSet loTypeId="urn:microsoft.com/office/officeart/2005/8/layout/lProcess2" loCatId="" qsTypeId="urn:microsoft.com/office/officeart/2005/8/quickstyle/simple4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ADBC6FB6-C137-794D-B811-78CF97D585C7}">
      <dgm:prSet phldrT="[Text]" custT="1"/>
      <dgm:spPr>
        <a:xfrm>
          <a:off x="643" y="0"/>
          <a:ext cx="1672766" cy="3632200"/>
        </a:xfr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 sz="15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Smanjiti broj starih predmeta </a:t>
          </a:r>
          <a:endParaRPr lang="en-US" sz="15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7C19D065-DCA6-0744-B111-0AD586811A7D}" type="parTrans" cxnId="{DF387597-0AAD-5F48-9390-032D71561D08}">
      <dgm:prSet/>
      <dgm:spPr/>
      <dgm:t>
        <a:bodyPr/>
        <a:lstStyle/>
        <a:p>
          <a:endParaRPr lang="en-US"/>
        </a:p>
      </dgm:t>
    </dgm:pt>
    <dgm:pt modelId="{8CA18F5D-61CC-5346-86E6-CE501DE0B6CF}" type="sibTrans" cxnId="{DF387597-0AAD-5F48-9390-032D71561D08}">
      <dgm:prSet/>
      <dgm:spPr/>
      <dgm:t>
        <a:bodyPr/>
        <a:lstStyle/>
        <a:p>
          <a:endParaRPr lang="en-US"/>
        </a:p>
      </dgm:t>
    </dgm:pt>
    <dgm:pt modelId="{2BFD2513-C0C0-1F45-8CDB-8A2488D8B9A9}">
      <dgm:prSet phldrT="[Text]" custT="1"/>
      <dgm:spPr>
        <a:xfrm>
          <a:off x="167919" y="1090724"/>
          <a:ext cx="1338212" cy="1095157"/>
        </a:xfrm>
        <a:solidFill>
          <a:schemeClr val="tx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 sz="1000"/>
            <a:t>Smanjiti broj neriješenih KT predmeta starijih od dvije godine</a:t>
          </a:r>
          <a:endParaRPr lang="en-US" sz="10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2F40BD97-71C5-5D4D-8407-AAF14D063944}" type="parTrans" cxnId="{A3E2E5C9-6722-6845-8832-09BF9A23A32D}">
      <dgm:prSet/>
      <dgm:spPr/>
      <dgm:t>
        <a:bodyPr/>
        <a:lstStyle/>
        <a:p>
          <a:endParaRPr lang="en-US"/>
        </a:p>
      </dgm:t>
    </dgm:pt>
    <dgm:pt modelId="{C0A7BFAA-FB7B-C745-8B4B-8C158E9EB996}" type="sibTrans" cxnId="{A3E2E5C9-6722-6845-8832-09BF9A23A32D}">
      <dgm:prSet/>
      <dgm:spPr/>
      <dgm:t>
        <a:bodyPr/>
        <a:lstStyle/>
        <a:p>
          <a:endParaRPr lang="en-US"/>
        </a:p>
      </dgm:t>
    </dgm:pt>
    <dgm:pt modelId="{7B5F4707-BA5D-EE45-B019-8593370B5358}">
      <dgm:prSet phldrT="[Text]" custT="1"/>
      <dgm:spPr>
        <a:xfrm>
          <a:off x="167919" y="2354367"/>
          <a:ext cx="1338212" cy="1095157"/>
        </a:xfrm>
        <a:solidFill>
          <a:schemeClr val="tx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 sz="1000"/>
            <a:t>Smanjiti broj neriješenih KTA predmeta starijih od dvije godine</a:t>
          </a:r>
          <a:endParaRPr lang="en-US" sz="10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9BC2C011-8B30-164B-94E7-EC5BB2F45C59}" type="parTrans" cxnId="{87F3BA0A-EDBE-6042-A5DF-1D1C11EDAA3B}">
      <dgm:prSet/>
      <dgm:spPr/>
      <dgm:t>
        <a:bodyPr/>
        <a:lstStyle/>
        <a:p>
          <a:endParaRPr lang="en-US"/>
        </a:p>
      </dgm:t>
    </dgm:pt>
    <dgm:pt modelId="{074A832A-BCBA-BD44-B5F7-AC3BA56FD8D6}" type="sibTrans" cxnId="{87F3BA0A-EDBE-6042-A5DF-1D1C11EDAA3B}">
      <dgm:prSet/>
      <dgm:spPr/>
      <dgm:t>
        <a:bodyPr/>
        <a:lstStyle/>
        <a:p>
          <a:endParaRPr lang="en-US"/>
        </a:p>
      </dgm:t>
    </dgm:pt>
    <dgm:pt modelId="{35DAFB57-CE6E-F24B-BDE7-A3D0EC5099EC}">
      <dgm:prSet phldrT="[Text]" custT="1"/>
      <dgm:spPr>
        <a:xfrm>
          <a:off x="1798866" y="0"/>
          <a:ext cx="1672766" cy="3632200"/>
        </a:xfr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 sz="15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Povećati efikasnost i kvalitet rada</a:t>
          </a:r>
          <a:endParaRPr lang="en-US" sz="15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0246B9B3-8C35-0346-903B-9168B1E91CE6}" type="parTrans" cxnId="{82921D21-2CB7-EF48-B04B-C695EC296A1A}">
      <dgm:prSet/>
      <dgm:spPr/>
      <dgm:t>
        <a:bodyPr/>
        <a:lstStyle/>
        <a:p>
          <a:endParaRPr lang="en-US"/>
        </a:p>
      </dgm:t>
    </dgm:pt>
    <dgm:pt modelId="{29F4B515-CC92-AA49-9C3D-BA698ECAC960}" type="sibTrans" cxnId="{82921D21-2CB7-EF48-B04B-C695EC296A1A}">
      <dgm:prSet/>
      <dgm:spPr/>
      <dgm:t>
        <a:bodyPr/>
        <a:lstStyle/>
        <a:p>
          <a:endParaRPr lang="en-US"/>
        </a:p>
      </dgm:t>
    </dgm:pt>
    <dgm:pt modelId="{91FFCF2F-4A4E-FD4B-931A-A9F98D2445C1}">
      <dgm:prSet phldrT="[Text]"/>
      <dgm:spPr>
        <a:xfrm>
          <a:off x="1966143" y="1090347"/>
          <a:ext cx="1338212" cy="420194"/>
        </a:xfrm>
        <a:gradFill rotWithShape="0">
          <a:gsLst>
            <a:gs pos="100000">
              <a:schemeClr val="tx2"/>
            </a:gs>
            <a:gs pos="100000">
              <a:srgbClr val="8064A2">
                <a:hueOff val="-1116193"/>
                <a:satOff val="6725"/>
                <a:lumOff val="539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Skratiti prosječnu dužinu trajanja predmeta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B40FCFB2-2CDF-4242-8A9E-ED9528AD021C}" type="parTrans" cxnId="{9DD71084-F0A1-6A4B-ACBF-C6311549A150}">
      <dgm:prSet/>
      <dgm:spPr/>
      <dgm:t>
        <a:bodyPr/>
        <a:lstStyle/>
        <a:p>
          <a:endParaRPr lang="en-US"/>
        </a:p>
      </dgm:t>
    </dgm:pt>
    <dgm:pt modelId="{86AD66C9-2F76-A247-85DE-DA9382FE7515}" type="sibTrans" cxnId="{9DD71084-F0A1-6A4B-ACBF-C6311549A150}">
      <dgm:prSet/>
      <dgm:spPr/>
      <dgm:t>
        <a:bodyPr/>
        <a:lstStyle/>
        <a:p>
          <a:endParaRPr lang="en-US"/>
        </a:p>
      </dgm:t>
    </dgm:pt>
    <dgm:pt modelId="{7866E4F6-F32A-C746-BF00-6A8CC9CC3D08}">
      <dgm:prSet phldrT="[Text]"/>
      <dgm:spPr>
        <a:xfrm>
          <a:off x="1966143" y="1575187"/>
          <a:ext cx="1338212" cy="420194"/>
        </a:xfrm>
        <a:gradFill rotWithShape="0">
          <a:gsLst>
            <a:gs pos="100000">
              <a:schemeClr val="tx2"/>
            </a:gs>
            <a:gs pos="100000">
              <a:srgbClr val="8064A2">
                <a:hueOff val="-1674289"/>
                <a:satOff val="10087"/>
                <a:lumOff val="809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Povećati omjer osuđujućih presuda u odnosu na ukupan broj presuda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78101EBA-B171-F44C-A1AA-AC653C214E95}" type="parTrans" cxnId="{346795E9-ADE7-7A4E-A6A5-647C3A8F1A6F}">
      <dgm:prSet/>
      <dgm:spPr/>
      <dgm:t>
        <a:bodyPr/>
        <a:lstStyle/>
        <a:p>
          <a:endParaRPr lang="en-US"/>
        </a:p>
      </dgm:t>
    </dgm:pt>
    <dgm:pt modelId="{9E05FF60-4B30-8E46-8578-48CA92F48E41}" type="sibTrans" cxnId="{346795E9-ADE7-7A4E-A6A5-647C3A8F1A6F}">
      <dgm:prSet/>
      <dgm:spPr/>
      <dgm:t>
        <a:bodyPr/>
        <a:lstStyle/>
        <a:p>
          <a:endParaRPr lang="en-US"/>
        </a:p>
      </dgm:t>
    </dgm:pt>
    <dgm:pt modelId="{1D4E41F7-00E6-854E-B8B3-ABD2577F31DF}">
      <dgm:prSet phldrT="[Text]" custT="1"/>
      <dgm:spPr>
        <a:xfrm>
          <a:off x="3597090" y="0"/>
          <a:ext cx="1672766" cy="3632200"/>
        </a:xfr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hr-BA" sz="1200" b="0"/>
            <a:t>Povećati kvantitet i kvalitet informacija u skladu sa planom praćenja i evaluacije PR u tužilaštvima</a:t>
          </a:r>
          <a:endParaRPr lang="hr-HR" sz="1200" b="0">
            <a:latin typeface="Latha (body)"/>
          </a:endParaRPr>
        </a:p>
      </dgm:t>
    </dgm:pt>
    <dgm:pt modelId="{D425B0A3-1418-8648-B40F-9D7474AE7945}" type="parTrans" cxnId="{3FD95D98-901A-DB41-A4CC-D24B8DC236DF}">
      <dgm:prSet/>
      <dgm:spPr/>
      <dgm:t>
        <a:bodyPr/>
        <a:lstStyle/>
        <a:p>
          <a:endParaRPr lang="en-US"/>
        </a:p>
      </dgm:t>
    </dgm:pt>
    <dgm:pt modelId="{509BFCF8-BA0F-D841-BA36-86AA6BDD604D}" type="sibTrans" cxnId="{3FD95D98-901A-DB41-A4CC-D24B8DC236DF}">
      <dgm:prSet/>
      <dgm:spPr/>
      <dgm:t>
        <a:bodyPr/>
        <a:lstStyle/>
        <a:p>
          <a:endParaRPr lang="en-US"/>
        </a:p>
      </dgm:t>
    </dgm:pt>
    <dgm:pt modelId="{634D71E3-C198-0A4F-A53B-AD123AA9025F}">
      <dgm:prSet phldrT="[Text]" custT="1"/>
      <dgm:spPr>
        <a:xfrm>
          <a:off x="3764367" y="1090724"/>
          <a:ext cx="1338212" cy="1095157"/>
        </a:xfrm>
        <a:solidFill>
          <a:schemeClr val="tx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hr-BA" sz="900"/>
            <a:t>Povećati kvalitet informacija u skladu sa planom praćenja i evaluacije PR u tužilaštvima</a:t>
          </a:r>
          <a:endParaRPr lang="en-US" sz="9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24D93F6A-1C61-8A4D-A813-847ADD577DEC}" type="parTrans" cxnId="{D57B648F-99ED-8944-9ED4-947CC8D16CBD}">
      <dgm:prSet/>
      <dgm:spPr/>
      <dgm:t>
        <a:bodyPr/>
        <a:lstStyle/>
        <a:p>
          <a:endParaRPr lang="en-US"/>
        </a:p>
      </dgm:t>
    </dgm:pt>
    <dgm:pt modelId="{0BE098CB-1191-5A49-96C1-BB66B3A99464}" type="sibTrans" cxnId="{D57B648F-99ED-8944-9ED4-947CC8D16CBD}">
      <dgm:prSet/>
      <dgm:spPr/>
      <dgm:t>
        <a:bodyPr/>
        <a:lstStyle/>
        <a:p>
          <a:endParaRPr lang="en-US"/>
        </a:p>
      </dgm:t>
    </dgm:pt>
    <dgm:pt modelId="{277ED844-331E-0447-AB8B-53A2C89BFEC5}">
      <dgm:prSet phldrT="[Text]"/>
      <dgm:spPr>
        <a:xfrm>
          <a:off x="1966143" y="2060027"/>
          <a:ext cx="1338212" cy="420194"/>
        </a:xfrm>
        <a:gradFill rotWithShape="0">
          <a:gsLst>
            <a:gs pos="100000">
              <a:schemeClr val="tx2"/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Smanjiti omjer uvaženih pritužbi u odnosu na ukupan broj negativnih tužilačkih odluka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3D3CFB3C-EC61-AE4A-BAE0-65C8929903FB}" type="parTrans" cxnId="{714638A8-3C3C-8248-BE66-EE059E1EA559}">
      <dgm:prSet/>
      <dgm:spPr/>
      <dgm:t>
        <a:bodyPr/>
        <a:lstStyle/>
        <a:p>
          <a:endParaRPr lang="en-US"/>
        </a:p>
      </dgm:t>
    </dgm:pt>
    <dgm:pt modelId="{D3A9083B-56D7-E848-810B-60FF826C5955}" type="sibTrans" cxnId="{714638A8-3C3C-8248-BE66-EE059E1EA559}">
      <dgm:prSet/>
      <dgm:spPr/>
      <dgm:t>
        <a:bodyPr/>
        <a:lstStyle/>
        <a:p>
          <a:endParaRPr lang="en-US"/>
        </a:p>
      </dgm:t>
    </dgm:pt>
    <dgm:pt modelId="{782A9AEC-0D07-7440-9EDA-FA2EC090D297}">
      <dgm:prSet phldrT="[Text]"/>
      <dgm:spPr>
        <a:xfrm>
          <a:off x="1966143" y="2544867"/>
          <a:ext cx="1338212" cy="420194"/>
        </a:xfrm>
        <a:gradFill rotWithShape="0">
          <a:gsLst>
            <a:gs pos="96000">
              <a:schemeClr val="tx2"/>
            </a:gs>
            <a:gs pos="100000">
              <a:srgbClr val="8064A2">
                <a:hueOff val="-2790482"/>
                <a:satOff val="16812"/>
                <a:lumOff val="134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Smanjiti broj neriješenih prijava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186B171A-A0D9-BC42-9968-AE9A048D4B78}" type="parTrans" cxnId="{B71DA9A3-CB61-864C-9741-53CB404AE7ED}">
      <dgm:prSet/>
      <dgm:spPr/>
      <dgm:t>
        <a:bodyPr/>
        <a:lstStyle/>
        <a:p>
          <a:endParaRPr lang="en-US"/>
        </a:p>
      </dgm:t>
    </dgm:pt>
    <dgm:pt modelId="{3C083690-1EF9-194E-9438-D4696FEDBE4E}" type="sibTrans" cxnId="{B71DA9A3-CB61-864C-9741-53CB404AE7ED}">
      <dgm:prSet/>
      <dgm:spPr/>
      <dgm:t>
        <a:bodyPr/>
        <a:lstStyle/>
        <a:p>
          <a:endParaRPr lang="en-US"/>
        </a:p>
      </dgm:t>
    </dgm:pt>
    <dgm:pt modelId="{BA4ADEB5-2E2D-9446-BD38-4591BB4E2D18}">
      <dgm:prSet phldrT="[Text]"/>
      <dgm:spPr>
        <a:xfrm>
          <a:off x="1966143" y="3029707"/>
          <a:ext cx="1338212" cy="420194"/>
        </a:xfrm>
        <a:gradFill rotWithShape="0">
          <a:gsLst>
            <a:gs pos="100000">
              <a:schemeClr val="tx2"/>
            </a:gs>
            <a:gs pos="100000">
              <a:srgbClr val="8064A2">
                <a:hueOff val="-3348579"/>
                <a:satOff val="20174"/>
                <a:lumOff val="1617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/>
            <a:t>Smanjiti broj neriješenih istraga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2E66B99B-E6E9-EF49-821B-9077545B2C1C}" type="parTrans" cxnId="{51644CD9-FFBE-614A-8F6D-29C3794A159D}">
      <dgm:prSet/>
      <dgm:spPr/>
      <dgm:t>
        <a:bodyPr/>
        <a:lstStyle/>
        <a:p>
          <a:endParaRPr lang="en-US"/>
        </a:p>
      </dgm:t>
    </dgm:pt>
    <dgm:pt modelId="{B534C0EC-0480-C94A-BB7A-ED51BC97E7B4}" type="sibTrans" cxnId="{51644CD9-FFBE-614A-8F6D-29C3794A159D}">
      <dgm:prSet/>
      <dgm:spPr/>
      <dgm:t>
        <a:bodyPr/>
        <a:lstStyle/>
        <a:p>
          <a:endParaRPr lang="en-US"/>
        </a:p>
      </dgm:t>
    </dgm:pt>
    <dgm:pt modelId="{EC58EF5C-3BAB-E04D-ADE6-AC088B1D345A}">
      <dgm:prSet phldrT="[Text]" custT="1"/>
      <dgm:spPr>
        <a:xfrm>
          <a:off x="3764367" y="2354367"/>
          <a:ext cx="1338212" cy="1095157"/>
        </a:xfrm>
        <a:solidFill>
          <a:schemeClr val="tx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hr-BA" sz="900"/>
            <a:t>Povećati kvantitet informacija u skladu sa planom praćenja i evaluacije PR u tužilaštvima</a:t>
          </a:r>
          <a:endParaRPr lang="en-US" sz="9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BE6111E8-25D2-4346-A759-B59F92BA2F16}" type="parTrans" cxnId="{9C23C38B-C767-CE49-AB3D-E90A825BB47F}">
      <dgm:prSet/>
      <dgm:spPr/>
      <dgm:t>
        <a:bodyPr/>
        <a:lstStyle/>
        <a:p>
          <a:endParaRPr lang="en-US"/>
        </a:p>
      </dgm:t>
    </dgm:pt>
    <dgm:pt modelId="{19200DF9-F488-354C-A38E-347F75923F40}" type="sibTrans" cxnId="{9C23C38B-C767-CE49-AB3D-E90A825BB47F}">
      <dgm:prSet/>
      <dgm:spPr/>
      <dgm:t>
        <a:bodyPr/>
        <a:lstStyle/>
        <a:p>
          <a:endParaRPr lang="en-US"/>
        </a:p>
      </dgm:t>
    </dgm:pt>
    <dgm:pt modelId="{A595D61D-E37D-4B8B-9426-5000AA46EEB3}">
      <dgm:prSet phldrT="[Text]" custT="1"/>
      <dgm:spPr>
        <a:xfrm>
          <a:off x="1798866" y="0"/>
          <a:ext cx="1672766" cy="3632200"/>
        </a:xfr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 sz="15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Povećati </a:t>
          </a:r>
          <a:r>
            <a:rPr lang="bs-Latn-BA" sz="15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broj riješenih KTK i KTO predmet</a:t>
          </a:r>
          <a:r>
            <a:rPr lang="bs-Latn-BA" sz="16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a</a:t>
          </a:r>
        </a:p>
        <a:p>
          <a:endParaRPr lang="bs-Latn-BA" sz="16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Latha"/>
            <a:ea typeface="+mn-ea"/>
            <a:cs typeface="+mn-cs"/>
          </a:endParaRPr>
        </a:p>
        <a:p>
          <a:endParaRPr lang="en-US" sz="16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10E9031C-F225-4092-9626-DF7DB1BA71F7}" type="parTrans" cxnId="{BD86B8D7-7D64-451B-B894-873AAB6335B5}">
      <dgm:prSet/>
      <dgm:spPr/>
      <dgm:t>
        <a:bodyPr/>
        <a:lstStyle/>
        <a:p>
          <a:endParaRPr lang="hr-HR"/>
        </a:p>
      </dgm:t>
    </dgm:pt>
    <dgm:pt modelId="{A321E2A3-CCE2-4215-BF93-83B84091DE80}" type="sibTrans" cxnId="{BD86B8D7-7D64-451B-B894-873AAB6335B5}">
      <dgm:prSet/>
      <dgm:spPr/>
      <dgm:t>
        <a:bodyPr/>
        <a:lstStyle/>
        <a:p>
          <a:endParaRPr lang="hr-HR"/>
        </a:p>
      </dgm:t>
    </dgm:pt>
    <dgm:pt modelId="{D4FDE36B-FB73-D343-B3C4-05DC38D1D84A}" type="pres">
      <dgm:prSet presAssocID="{65309E3F-AAA7-9545-B4D3-0BB1F52263DC}" presName="theList" presStyleCnt="0">
        <dgm:presLayoutVars>
          <dgm:dir/>
          <dgm:animLvl val="lvl"/>
          <dgm:resizeHandles val="exact"/>
        </dgm:presLayoutVars>
      </dgm:prSet>
      <dgm:spPr/>
    </dgm:pt>
    <dgm:pt modelId="{3661824B-295E-1C43-A9CD-47E14E254F44}" type="pres">
      <dgm:prSet presAssocID="{ADBC6FB6-C137-794D-B811-78CF97D585C7}" presName="compNode" presStyleCnt="0"/>
      <dgm:spPr/>
    </dgm:pt>
    <dgm:pt modelId="{D0743D68-6207-2C49-BAC5-267460D31876}" type="pres">
      <dgm:prSet presAssocID="{ADBC6FB6-C137-794D-B811-78CF97D585C7}" presName="aNode" presStyleLbl="bgShp" presStyleIdx="0" presStyleCnt="4"/>
      <dgm:spPr>
        <a:prstGeom prst="roundRect">
          <a:avLst>
            <a:gd name="adj" fmla="val 10000"/>
          </a:avLst>
        </a:prstGeom>
      </dgm:spPr>
    </dgm:pt>
    <dgm:pt modelId="{68134808-0369-D745-8978-D4DD497FBC1A}" type="pres">
      <dgm:prSet presAssocID="{ADBC6FB6-C137-794D-B811-78CF97D585C7}" presName="textNode" presStyleLbl="bgShp" presStyleIdx="0" presStyleCnt="4"/>
      <dgm:spPr/>
    </dgm:pt>
    <dgm:pt modelId="{E961C950-64CA-254F-A8BC-517CE95BE1A2}" type="pres">
      <dgm:prSet presAssocID="{ADBC6FB6-C137-794D-B811-78CF97D585C7}" presName="compChildNode" presStyleCnt="0"/>
      <dgm:spPr/>
    </dgm:pt>
    <dgm:pt modelId="{BF7CF436-999D-9A43-BFD4-E057F8AD6FF5}" type="pres">
      <dgm:prSet presAssocID="{ADBC6FB6-C137-794D-B811-78CF97D585C7}" presName="theInnerList" presStyleCnt="0"/>
      <dgm:spPr/>
    </dgm:pt>
    <dgm:pt modelId="{50494CA8-8293-DA46-B4CA-A64FAE5E79C0}" type="pres">
      <dgm:prSet presAssocID="{2BFD2513-C0C0-1F45-8CDB-8A2488D8B9A9}" presName="childNode" presStyleLbl="node1" presStyleIdx="0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E9F56575-C5B5-6747-89AD-730E39A67D83}" type="pres">
      <dgm:prSet presAssocID="{2BFD2513-C0C0-1F45-8CDB-8A2488D8B9A9}" presName="aSpace2" presStyleCnt="0"/>
      <dgm:spPr/>
    </dgm:pt>
    <dgm:pt modelId="{0BA8AEBD-D490-4E40-B9B0-D2A7B9922739}" type="pres">
      <dgm:prSet presAssocID="{7B5F4707-BA5D-EE45-B019-8593370B5358}" presName="childNode" presStyleLbl="node1" presStyleIdx="1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EE9C0E29-60F6-FF48-A88D-D6C4E41C70CF}" type="pres">
      <dgm:prSet presAssocID="{ADBC6FB6-C137-794D-B811-78CF97D585C7}" presName="aSpace" presStyleCnt="0"/>
      <dgm:spPr/>
    </dgm:pt>
    <dgm:pt modelId="{85469C11-B610-4645-8032-C1F228A4CFF9}" type="pres">
      <dgm:prSet presAssocID="{35DAFB57-CE6E-F24B-BDE7-A3D0EC5099EC}" presName="compNode" presStyleCnt="0"/>
      <dgm:spPr/>
    </dgm:pt>
    <dgm:pt modelId="{6544C19E-85FB-B641-B07B-F9D17812514E}" type="pres">
      <dgm:prSet presAssocID="{35DAFB57-CE6E-F24B-BDE7-A3D0EC5099EC}" presName="aNode" presStyleLbl="bgShp" presStyleIdx="1" presStyleCnt="4"/>
      <dgm:spPr>
        <a:prstGeom prst="roundRect">
          <a:avLst>
            <a:gd name="adj" fmla="val 10000"/>
          </a:avLst>
        </a:prstGeom>
      </dgm:spPr>
    </dgm:pt>
    <dgm:pt modelId="{AC9C3724-0681-2D4B-9C88-511ABCA939F1}" type="pres">
      <dgm:prSet presAssocID="{35DAFB57-CE6E-F24B-BDE7-A3D0EC5099EC}" presName="textNode" presStyleLbl="bgShp" presStyleIdx="1" presStyleCnt="4"/>
      <dgm:spPr/>
    </dgm:pt>
    <dgm:pt modelId="{27A224AF-4C4C-6340-A7FE-9D6D8B27E698}" type="pres">
      <dgm:prSet presAssocID="{35DAFB57-CE6E-F24B-BDE7-A3D0EC5099EC}" presName="compChildNode" presStyleCnt="0"/>
      <dgm:spPr/>
    </dgm:pt>
    <dgm:pt modelId="{E3D06FCF-1C91-1E4E-A3C6-1F19FABD4B4D}" type="pres">
      <dgm:prSet presAssocID="{35DAFB57-CE6E-F24B-BDE7-A3D0EC5099EC}" presName="theInnerList" presStyleCnt="0"/>
      <dgm:spPr/>
    </dgm:pt>
    <dgm:pt modelId="{1F7F35AA-8D12-694B-A3C2-0A5614986AC5}" type="pres">
      <dgm:prSet presAssocID="{91FFCF2F-4A4E-FD4B-931A-A9F98D2445C1}" presName="childNode" presStyleLbl="node1" presStyleIdx="2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985FE7D4-7B4C-064C-954C-18986F5CE498}" type="pres">
      <dgm:prSet presAssocID="{91FFCF2F-4A4E-FD4B-931A-A9F98D2445C1}" presName="aSpace2" presStyleCnt="0"/>
      <dgm:spPr/>
    </dgm:pt>
    <dgm:pt modelId="{7BDC1066-5686-0C41-98D7-BB2ED43C5A8C}" type="pres">
      <dgm:prSet presAssocID="{7866E4F6-F32A-C746-BF00-6A8CC9CC3D08}" presName="childNode" presStyleLbl="node1" presStyleIdx="3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93086C15-9028-6547-93EA-8D2F88CBB103}" type="pres">
      <dgm:prSet presAssocID="{7866E4F6-F32A-C746-BF00-6A8CC9CC3D08}" presName="aSpace2" presStyleCnt="0"/>
      <dgm:spPr/>
    </dgm:pt>
    <dgm:pt modelId="{A19AF2E5-0864-3A48-A104-9291461DCCB4}" type="pres">
      <dgm:prSet presAssocID="{277ED844-331E-0447-AB8B-53A2C89BFEC5}" presName="childNode" presStyleLbl="node1" presStyleIdx="4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2130A84E-0D9E-D644-A1CD-4A130000DA57}" type="pres">
      <dgm:prSet presAssocID="{277ED844-331E-0447-AB8B-53A2C89BFEC5}" presName="aSpace2" presStyleCnt="0"/>
      <dgm:spPr/>
    </dgm:pt>
    <dgm:pt modelId="{4B35190F-B2F6-1E49-A0B9-12D397428F2E}" type="pres">
      <dgm:prSet presAssocID="{782A9AEC-0D07-7440-9EDA-FA2EC090D297}" presName="childNode" presStyleLbl="node1" presStyleIdx="5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00A65441-EEC0-7B46-9D4D-A180F71F5218}" type="pres">
      <dgm:prSet presAssocID="{782A9AEC-0D07-7440-9EDA-FA2EC090D297}" presName="aSpace2" presStyleCnt="0"/>
      <dgm:spPr/>
    </dgm:pt>
    <dgm:pt modelId="{F73A3697-6EC1-1749-9FDB-3080E603C07C}" type="pres">
      <dgm:prSet presAssocID="{BA4ADEB5-2E2D-9446-BD38-4591BB4E2D18}" presName="childNode" presStyleLbl="node1" presStyleIdx="6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9E09A0E8-4260-2C4C-8621-4E8D9C5BF9C3}" type="pres">
      <dgm:prSet presAssocID="{35DAFB57-CE6E-F24B-BDE7-A3D0EC5099EC}" presName="aSpace" presStyleCnt="0"/>
      <dgm:spPr/>
    </dgm:pt>
    <dgm:pt modelId="{387097BA-3044-4C74-8FDA-1A3AC95AA761}" type="pres">
      <dgm:prSet presAssocID="{A595D61D-E37D-4B8B-9426-5000AA46EEB3}" presName="compNode" presStyleCnt="0"/>
      <dgm:spPr/>
    </dgm:pt>
    <dgm:pt modelId="{2235418E-4CD0-47F6-B72B-0816A936D74A}" type="pres">
      <dgm:prSet presAssocID="{A595D61D-E37D-4B8B-9426-5000AA46EEB3}" presName="aNode" presStyleLbl="bgShp" presStyleIdx="2" presStyleCnt="4"/>
      <dgm:spPr>
        <a:prstGeom prst="roundRect">
          <a:avLst>
            <a:gd name="adj" fmla="val 10000"/>
          </a:avLst>
        </a:prstGeom>
      </dgm:spPr>
    </dgm:pt>
    <dgm:pt modelId="{80E92F33-9867-4F5A-A046-E5DCDA0826CC}" type="pres">
      <dgm:prSet presAssocID="{A595D61D-E37D-4B8B-9426-5000AA46EEB3}" presName="textNode" presStyleLbl="bgShp" presStyleIdx="2" presStyleCnt="4"/>
      <dgm:spPr/>
    </dgm:pt>
    <dgm:pt modelId="{E6646A2E-C102-474C-A406-7888AAC3485B}" type="pres">
      <dgm:prSet presAssocID="{A595D61D-E37D-4B8B-9426-5000AA46EEB3}" presName="compChildNode" presStyleCnt="0"/>
      <dgm:spPr/>
    </dgm:pt>
    <dgm:pt modelId="{D7EE1C3C-C34C-4C7B-ADB3-98DEDB066901}" type="pres">
      <dgm:prSet presAssocID="{A595D61D-E37D-4B8B-9426-5000AA46EEB3}" presName="theInnerList" presStyleCnt="0"/>
      <dgm:spPr/>
    </dgm:pt>
    <dgm:pt modelId="{B684D1EE-8E85-4940-BC7F-DF42228D4266}" type="pres">
      <dgm:prSet presAssocID="{A595D61D-E37D-4B8B-9426-5000AA46EEB3}" presName="aSpace" presStyleCnt="0"/>
      <dgm:spPr/>
    </dgm:pt>
    <dgm:pt modelId="{E8ACC3E2-C5BA-9E4B-9E35-078DBC5B0811}" type="pres">
      <dgm:prSet presAssocID="{1D4E41F7-00E6-854E-B8B3-ABD2577F31DF}" presName="compNode" presStyleCnt="0"/>
      <dgm:spPr/>
    </dgm:pt>
    <dgm:pt modelId="{BA7CFF94-A349-A24D-A0C3-3F8B1C47F5EE}" type="pres">
      <dgm:prSet presAssocID="{1D4E41F7-00E6-854E-B8B3-ABD2577F31DF}" presName="aNode" presStyleLbl="bgShp" presStyleIdx="3" presStyleCnt="4" custScaleX="104736"/>
      <dgm:spPr>
        <a:prstGeom prst="roundRect">
          <a:avLst>
            <a:gd name="adj" fmla="val 10000"/>
          </a:avLst>
        </a:prstGeom>
      </dgm:spPr>
    </dgm:pt>
    <dgm:pt modelId="{D62A48B8-CB07-734D-8395-191FAC5D1119}" type="pres">
      <dgm:prSet presAssocID="{1D4E41F7-00E6-854E-B8B3-ABD2577F31DF}" presName="textNode" presStyleLbl="bgShp" presStyleIdx="3" presStyleCnt="4"/>
      <dgm:spPr/>
    </dgm:pt>
    <dgm:pt modelId="{78374BB0-A1F4-8B4D-9254-595B06401211}" type="pres">
      <dgm:prSet presAssocID="{1D4E41F7-00E6-854E-B8B3-ABD2577F31DF}" presName="compChildNode" presStyleCnt="0"/>
      <dgm:spPr/>
    </dgm:pt>
    <dgm:pt modelId="{BB4DE89D-3C5F-0D4C-A92E-6B602B57B439}" type="pres">
      <dgm:prSet presAssocID="{1D4E41F7-00E6-854E-B8B3-ABD2577F31DF}" presName="theInnerList" presStyleCnt="0"/>
      <dgm:spPr/>
    </dgm:pt>
    <dgm:pt modelId="{04EBA81A-FD26-0F49-8069-EE08B9BE3A34}" type="pres">
      <dgm:prSet presAssocID="{634D71E3-C198-0A4F-A53B-AD123AA9025F}" presName="childNode" presStyleLbl="node1" presStyleIdx="7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5F948D54-F899-4045-9BD8-65FE44B98B60}" type="pres">
      <dgm:prSet presAssocID="{634D71E3-C198-0A4F-A53B-AD123AA9025F}" presName="aSpace2" presStyleCnt="0"/>
      <dgm:spPr/>
    </dgm:pt>
    <dgm:pt modelId="{8E87CD6F-3425-3741-B835-B914C1D7FD9B}" type="pres">
      <dgm:prSet presAssocID="{EC58EF5C-3BAB-E04D-ADE6-AC088B1D345A}" presName="childNode" presStyleLbl="node1" presStyleIdx="8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</dgm:ptLst>
  <dgm:cxnLst>
    <dgm:cxn modelId="{148B4809-424F-4C30-BDA5-8218D4CC482D}" type="presOf" srcId="{A595D61D-E37D-4B8B-9426-5000AA46EEB3}" destId="{2235418E-4CD0-47F6-B72B-0816A936D74A}" srcOrd="0" destOrd="0" presId="urn:microsoft.com/office/officeart/2005/8/layout/lProcess2"/>
    <dgm:cxn modelId="{87F3BA0A-EDBE-6042-A5DF-1D1C11EDAA3B}" srcId="{ADBC6FB6-C137-794D-B811-78CF97D585C7}" destId="{7B5F4707-BA5D-EE45-B019-8593370B5358}" srcOrd="1" destOrd="0" parTransId="{9BC2C011-8B30-164B-94E7-EC5BB2F45C59}" sibTransId="{074A832A-BCBA-BD44-B5F7-AC3BA56FD8D6}"/>
    <dgm:cxn modelId="{7A75DE0D-756B-4F10-A4DB-09784482C95A}" type="presOf" srcId="{35DAFB57-CE6E-F24B-BDE7-A3D0EC5099EC}" destId="{AC9C3724-0681-2D4B-9C88-511ABCA939F1}" srcOrd="1" destOrd="0" presId="urn:microsoft.com/office/officeart/2005/8/layout/lProcess2"/>
    <dgm:cxn modelId="{97E4CE19-685E-4D24-9F27-0BAB9E69FDBC}" type="presOf" srcId="{65309E3F-AAA7-9545-B4D3-0BB1F52263DC}" destId="{D4FDE36B-FB73-D343-B3C4-05DC38D1D84A}" srcOrd="0" destOrd="0" presId="urn:microsoft.com/office/officeart/2005/8/layout/lProcess2"/>
    <dgm:cxn modelId="{82921D21-2CB7-EF48-B04B-C695EC296A1A}" srcId="{65309E3F-AAA7-9545-B4D3-0BB1F52263DC}" destId="{35DAFB57-CE6E-F24B-BDE7-A3D0EC5099EC}" srcOrd="1" destOrd="0" parTransId="{0246B9B3-8C35-0346-903B-9168B1E91CE6}" sibTransId="{29F4B515-CC92-AA49-9C3D-BA698ECAC960}"/>
    <dgm:cxn modelId="{F56C7F29-F83D-4C0B-AD0D-2C9CCB8982FE}" type="presOf" srcId="{BA4ADEB5-2E2D-9446-BD38-4591BB4E2D18}" destId="{F73A3697-6EC1-1749-9FDB-3080E603C07C}" srcOrd="0" destOrd="0" presId="urn:microsoft.com/office/officeart/2005/8/layout/lProcess2"/>
    <dgm:cxn modelId="{32A09440-7C6F-4B69-871F-72A8F10DCA3E}" type="presOf" srcId="{1D4E41F7-00E6-854E-B8B3-ABD2577F31DF}" destId="{BA7CFF94-A349-A24D-A0C3-3F8B1C47F5EE}" srcOrd="0" destOrd="0" presId="urn:microsoft.com/office/officeart/2005/8/layout/lProcess2"/>
    <dgm:cxn modelId="{375A8772-9828-466A-BE80-B7DC4DEE9D0D}" type="presOf" srcId="{1D4E41F7-00E6-854E-B8B3-ABD2577F31DF}" destId="{D62A48B8-CB07-734D-8395-191FAC5D1119}" srcOrd="1" destOrd="0" presId="urn:microsoft.com/office/officeart/2005/8/layout/lProcess2"/>
    <dgm:cxn modelId="{8263DC53-E63A-4328-B30C-57A4575A4AFB}" type="presOf" srcId="{7B5F4707-BA5D-EE45-B019-8593370B5358}" destId="{0BA8AEBD-D490-4E40-B9B0-D2A7B9922739}" srcOrd="0" destOrd="0" presId="urn:microsoft.com/office/officeart/2005/8/layout/lProcess2"/>
    <dgm:cxn modelId="{180C6775-F153-419E-8AB7-75312D8FFD5C}" type="presOf" srcId="{782A9AEC-0D07-7440-9EDA-FA2EC090D297}" destId="{4B35190F-B2F6-1E49-A0B9-12D397428F2E}" srcOrd="0" destOrd="0" presId="urn:microsoft.com/office/officeart/2005/8/layout/lProcess2"/>
    <dgm:cxn modelId="{78F88458-0600-409C-A95D-175C74AA5BFA}" type="presOf" srcId="{A595D61D-E37D-4B8B-9426-5000AA46EEB3}" destId="{80E92F33-9867-4F5A-A046-E5DCDA0826CC}" srcOrd="1" destOrd="0" presId="urn:microsoft.com/office/officeart/2005/8/layout/lProcess2"/>
    <dgm:cxn modelId="{6452627E-6E34-48BE-BC7C-C1FD92961427}" type="presOf" srcId="{2BFD2513-C0C0-1F45-8CDB-8A2488D8B9A9}" destId="{50494CA8-8293-DA46-B4CA-A64FAE5E79C0}" srcOrd="0" destOrd="0" presId="urn:microsoft.com/office/officeart/2005/8/layout/lProcess2"/>
    <dgm:cxn modelId="{9DD71084-F0A1-6A4B-ACBF-C6311549A150}" srcId="{35DAFB57-CE6E-F24B-BDE7-A3D0EC5099EC}" destId="{91FFCF2F-4A4E-FD4B-931A-A9F98D2445C1}" srcOrd="0" destOrd="0" parTransId="{B40FCFB2-2CDF-4242-8A9E-ED9528AD021C}" sibTransId="{86AD66C9-2F76-A247-85DE-DA9382FE7515}"/>
    <dgm:cxn modelId="{A68DD487-0F69-46B8-BA43-713A22D16875}" type="presOf" srcId="{634D71E3-C198-0A4F-A53B-AD123AA9025F}" destId="{04EBA81A-FD26-0F49-8069-EE08B9BE3A34}" srcOrd="0" destOrd="0" presId="urn:microsoft.com/office/officeart/2005/8/layout/lProcess2"/>
    <dgm:cxn modelId="{9C23C38B-C767-CE49-AB3D-E90A825BB47F}" srcId="{1D4E41F7-00E6-854E-B8B3-ABD2577F31DF}" destId="{EC58EF5C-3BAB-E04D-ADE6-AC088B1D345A}" srcOrd="1" destOrd="0" parTransId="{BE6111E8-25D2-4346-A759-B59F92BA2F16}" sibTransId="{19200DF9-F488-354C-A38E-347F75923F40}"/>
    <dgm:cxn modelId="{A0E22D8D-EE99-4792-9C60-85EDA7BC18CB}" type="presOf" srcId="{EC58EF5C-3BAB-E04D-ADE6-AC088B1D345A}" destId="{8E87CD6F-3425-3741-B835-B914C1D7FD9B}" srcOrd="0" destOrd="0" presId="urn:microsoft.com/office/officeart/2005/8/layout/lProcess2"/>
    <dgm:cxn modelId="{D57B648F-99ED-8944-9ED4-947CC8D16CBD}" srcId="{1D4E41F7-00E6-854E-B8B3-ABD2577F31DF}" destId="{634D71E3-C198-0A4F-A53B-AD123AA9025F}" srcOrd="0" destOrd="0" parTransId="{24D93F6A-1C61-8A4D-A813-847ADD577DEC}" sibTransId="{0BE098CB-1191-5A49-96C1-BB66B3A99464}"/>
    <dgm:cxn modelId="{CBA0F795-2A99-4F57-A5BF-64BEBAEA60B0}" type="presOf" srcId="{277ED844-331E-0447-AB8B-53A2C89BFEC5}" destId="{A19AF2E5-0864-3A48-A104-9291461DCCB4}" srcOrd="0" destOrd="0" presId="urn:microsoft.com/office/officeart/2005/8/layout/lProcess2"/>
    <dgm:cxn modelId="{DF387597-0AAD-5F48-9390-032D71561D08}" srcId="{65309E3F-AAA7-9545-B4D3-0BB1F52263DC}" destId="{ADBC6FB6-C137-794D-B811-78CF97D585C7}" srcOrd="0" destOrd="0" parTransId="{7C19D065-DCA6-0744-B111-0AD586811A7D}" sibTransId="{8CA18F5D-61CC-5346-86E6-CE501DE0B6CF}"/>
    <dgm:cxn modelId="{3FD95D98-901A-DB41-A4CC-D24B8DC236DF}" srcId="{65309E3F-AAA7-9545-B4D3-0BB1F52263DC}" destId="{1D4E41F7-00E6-854E-B8B3-ABD2577F31DF}" srcOrd="3" destOrd="0" parTransId="{D425B0A3-1418-8648-B40F-9D7474AE7945}" sibTransId="{509BFCF8-BA0F-D841-BA36-86AA6BDD604D}"/>
    <dgm:cxn modelId="{B71DA9A3-CB61-864C-9741-53CB404AE7ED}" srcId="{35DAFB57-CE6E-F24B-BDE7-A3D0EC5099EC}" destId="{782A9AEC-0D07-7440-9EDA-FA2EC090D297}" srcOrd="3" destOrd="0" parTransId="{186B171A-A0D9-BC42-9968-AE9A048D4B78}" sibTransId="{3C083690-1EF9-194E-9438-D4696FEDBE4E}"/>
    <dgm:cxn modelId="{714638A8-3C3C-8248-BE66-EE059E1EA559}" srcId="{35DAFB57-CE6E-F24B-BDE7-A3D0EC5099EC}" destId="{277ED844-331E-0447-AB8B-53A2C89BFEC5}" srcOrd="2" destOrd="0" parTransId="{3D3CFB3C-EC61-AE4A-BAE0-65C8929903FB}" sibTransId="{D3A9083B-56D7-E848-810B-60FF826C5955}"/>
    <dgm:cxn modelId="{88173DB3-D02D-4358-A95C-7849747BBF4F}" type="presOf" srcId="{ADBC6FB6-C137-794D-B811-78CF97D585C7}" destId="{D0743D68-6207-2C49-BAC5-267460D31876}" srcOrd="0" destOrd="0" presId="urn:microsoft.com/office/officeart/2005/8/layout/lProcess2"/>
    <dgm:cxn modelId="{F9C8E0B8-97D7-4593-A3C4-979FCC8F3EC9}" type="presOf" srcId="{91FFCF2F-4A4E-FD4B-931A-A9F98D2445C1}" destId="{1F7F35AA-8D12-694B-A3C2-0A5614986AC5}" srcOrd="0" destOrd="0" presId="urn:microsoft.com/office/officeart/2005/8/layout/lProcess2"/>
    <dgm:cxn modelId="{9FB006BB-394F-4BAF-8A32-5501E6D27EF4}" type="presOf" srcId="{7866E4F6-F32A-C746-BF00-6A8CC9CC3D08}" destId="{7BDC1066-5686-0C41-98D7-BB2ED43C5A8C}" srcOrd="0" destOrd="0" presId="urn:microsoft.com/office/officeart/2005/8/layout/lProcess2"/>
    <dgm:cxn modelId="{47410EBD-D21C-4875-9048-5A83AF8694F4}" type="presOf" srcId="{ADBC6FB6-C137-794D-B811-78CF97D585C7}" destId="{68134808-0369-D745-8978-D4DD497FBC1A}" srcOrd="1" destOrd="0" presId="urn:microsoft.com/office/officeart/2005/8/layout/lProcess2"/>
    <dgm:cxn modelId="{A3E2E5C9-6722-6845-8832-09BF9A23A32D}" srcId="{ADBC6FB6-C137-794D-B811-78CF97D585C7}" destId="{2BFD2513-C0C0-1F45-8CDB-8A2488D8B9A9}" srcOrd="0" destOrd="0" parTransId="{2F40BD97-71C5-5D4D-8407-AAF14D063944}" sibTransId="{C0A7BFAA-FB7B-C745-8B4B-8C158E9EB996}"/>
    <dgm:cxn modelId="{C1E007CD-7DE6-4725-B170-7A4ABE1BB715}" type="presOf" srcId="{35DAFB57-CE6E-F24B-BDE7-A3D0EC5099EC}" destId="{6544C19E-85FB-B641-B07B-F9D17812514E}" srcOrd="0" destOrd="0" presId="urn:microsoft.com/office/officeart/2005/8/layout/lProcess2"/>
    <dgm:cxn modelId="{BD86B8D7-7D64-451B-B894-873AAB6335B5}" srcId="{65309E3F-AAA7-9545-B4D3-0BB1F52263DC}" destId="{A595D61D-E37D-4B8B-9426-5000AA46EEB3}" srcOrd="2" destOrd="0" parTransId="{10E9031C-F225-4092-9626-DF7DB1BA71F7}" sibTransId="{A321E2A3-CCE2-4215-BF93-83B84091DE80}"/>
    <dgm:cxn modelId="{51644CD9-FFBE-614A-8F6D-29C3794A159D}" srcId="{35DAFB57-CE6E-F24B-BDE7-A3D0EC5099EC}" destId="{BA4ADEB5-2E2D-9446-BD38-4591BB4E2D18}" srcOrd="4" destOrd="0" parTransId="{2E66B99B-E6E9-EF49-821B-9077545B2C1C}" sibTransId="{B534C0EC-0480-C94A-BB7A-ED51BC97E7B4}"/>
    <dgm:cxn modelId="{346795E9-ADE7-7A4E-A6A5-647C3A8F1A6F}" srcId="{35DAFB57-CE6E-F24B-BDE7-A3D0EC5099EC}" destId="{7866E4F6-F32A-C746-BF00-6A8CC9CC3D08}" srcOrd="1" destOrd="0" parTransId="{78101EBA-B171-F44C-A1AA-AC653C214E95}" sibTransId="{9E05FF60-4B30-8E46-8578-48CA92F48E41}"/>
    <dgm:cxn modelId="{A85EDF72-5C15-4A26-B216-85EE19274E37}" type="presParOf" srcId="{D4FDE36B-FB73-D343-B3C4-05DC38D1D84A}" destId="{3661824B-295E-1C43-A9CD-47E14E254F44}" srcOrd="0" destOrd="0" presId="urn:microsoft.com/office/officeart/2005/8/layout/lProcess2"/>
    <dgm:cxn modelId="{05B012C0-F623-4CB8-A3C1-89044BFBD0ED}" type="presParOf" srcId="{3661824B-295E-1C43-A9CD-47E14E254F44}" destId="{D0743D68-6207-2C49-BAC5-267460D31876}" srcOrd="0" destOrd="0" presId="urn:microsoft.com/office/officeart/2005/8/layout/lProcess2"/>
    <dgm:cxn modelId="{69F2DDD8-19AB-4BA2-ADBA-354A52731AED}" type="presParOf" srcId="{3661824B-295E-1C43-A9CD-47E14E254F44}" destId="{68134808-0369-D745-8978-D4DD497FBC1A}" srcOrd="1" destOrd="0" presId="urn:microsoft.com/office/officeart/2005/8/layout/lProcess2"/>
    <dgm:cxn modelId="{ED12DB06-7915-4D70-9BD0-F9D168FCC166}" type="presParOf" srcId="{3661824B-295E-1C43-A9CD-47E14E254F44}" destId="{E961C950-64CA-254F-A8BC-517CE95BE1A2}" srcOrd="2" destOrd="0" presId="urn:microsoft.com/office/officeart/2005/8/layout/lProcess2"/>
    <dgm:cxn modelId="{9D20F46F-B64A-4963-9B20-A4B04A8CD30C}" type="presParOf" srcId="{E961C950-64CA-254F-A8BC-517CE95BE1A2}" destId="{BF7CF436-999D-9A43-BFD4-E057F8AD6FF5}" srcOrd="0" destOrd="0" presId="urn:microsoft.com/office/officeart/2005/8/layout/lProcess2"/>
    <dgm:cxn modelId="{621990D5-1B6F-4C82-AF5F-11AEF8695495}" type="presParOf" srcId="{BF7CF436-999D-9A43-BFD4-E057F8AD6FF5}" destId="{50494CA8-8293-DA46-B4CA-A64FAE5E79C0}" srcOrd="0" destOrd="0" presId="urn:microsoft.com/office/officeart/2005/8/layout/lProcess2"/>
    <dgm:cxn modelId="{0A8E7306-B720-4DA8-AC56-8589308553FC}" type="presParOf" srcId="{BF7CF436-999D-9A43-BFD4-E057F8AD6FF5}" destId="{E9F56575-C5B5-6747-89AD-730E39A67D83}" srcOrd="1" destOrd="0" presId="urn:microsoft.com/office/officeart/2005/8/layout/lProcess2"/>
    <dgm:cxn modelId="{49C7CA0C-8867-4F76-8492-F2A71DBB2113}" type="presParOf" srcId="{BF7CF436-999D-9A43-BFD4-E057F8AD6FF5}" destId="{0BA8AEBD-D490-4E40-B9B0-D2A7B9922739}" srcOrd="2" destOrd="0" presId="urn:microsoft.com/office/officeart/2005/8/layout/lProcess2"/>
    <dgm:cxn modelId="{6CF82B08-4EFB-48C3-8921-8C702F42BA55}" type="presParOf" srcId="{D4FDE36B-FB73-D343-B3C4-05DC38D1D84A}" destId="{EE9C0E29-60F6-FF48-A88D-D6C4E41C70CF}" srcOrd="1" destOrd="0" presId="urn:microsoft.com/office/officeart/2005/8/layout/lProcess2"/>
    <dgm:cxn modelId="{540D7153-0DD9-4547-B8AD-81AAE55097ED}" type="presParOf" srcId="{D4FDE36B-FB73-D343-B3C4-05DC38D1D84A}" destId="{85469C11-B610-4645-8032-C1F228A4CFF9}" srcOrd="2" destOrd="0" presId="urn:microsoft.com/office/officeart/2005/8/layout/lProcess2"/>
    <dgm:cxn modelId="{582807CF-B10A-4243-8220-A2CDEA24B352}" type="presParOf" srcId="{85469C11-B610-4645-8032-C1F228A4CFF9}" destId="{6544C19E-85FB-B641-B07B-F9D17812514E}" srcOrd="0" destOrd="0" presId="urn:microsoft.com/office/officeart/2005/8/layout/lProcess2"/>
    <dgm:cxn modelId="{459AA515-D005-493F-9A3F-34BE9A8BD78C}" type="presParOf" srcId="{85469C11-B610-4645-8032-C1F228A4CFF9}" destId="{AC9C3724-0681-2D4B-9C88-511ABCA939F1}" srcOrd="1" destOrd="0" presId="urn:microsoft.com/office/officeart/2005/8/layout/lProcess2"/>
    <dgm:cxn modelId="{EFE30C0C-E48F-47D9-A7AD-1D15B5E06FFC}" type="presParOf" srcId="{85469C11-B610-4645-8032-C1F228A4CFF9}" destId="{27A224AF-4C4C-6340-A7FE-9D6D8B27E698}" srcOrd="2" destOrd="0" presId="urn:microsoft.com/office/officeart/2005/8/layout/lProcess2"/>
    <dgm:cxn modelId="{E55B25F3-76C7-4981-90E2-6C0F87B6A924}" type="presParOf" srcId="{27A224AF-4C4C-6340-A7FE-9D6D8B27E698}" destId="{E3D06FCF-1C91-1E4E-A3C6-1F19FABD4B4D}" srcOrd="0" destOrd="0" presId="urn:microsoft.com/office/officeart/2005/8/layout/lProcess2"/>
    <dgm:cxn modelId="{8A469DB4-2B5E-40E7-B23F-D8EF75AD61BC}" type="presParOf" srcId="{E3D06FCF-1C91-1E4E-A3C6-1F19FABD4B4D}" destId="{1F7F35AA-8D12-694B-A3C2-0A5614986AC5}" srcOrd="0" destOrd="0" presId="urn:microsoft.com/office/officeart/2005/8/layout/lProcess2"/>
    <dgm:cxn modelId="{29A2AA04-8FA9-4153-B7FB-55FEFF04BCBF}" type="presParOf" srcId="{E3D06FCF-1C91-1E4E-A3C6-1F19FABD4B4D}" destId="{985FE7D4-7B4C-064C-954C-18986F5CE498}" srcOrd="1" destOrd="0" presId="urn:microsoft.com/office/officeart/2005/8/layout/lProcess2"/>
    <dgm:cxn modelId="{1E19E5E8-2938-42DD-B5D1-DA862F3E7E45}" type="presParOf" srcId="{E3D06FCF-1C91-1E4E-A3C6-1F19FABD4B4D}" destId="{7BDC1066-5686-0C41-98D7-BB2ED43C5A8C}" srcOrd="2" destOrd="0" presId="urn:microsoft.com/office/officeart/2005/8/layout/lProcess2"/>
    <dgm:cxn modelId="{67586D6E-0C90-4839-ACE4-228F312DCC42}" type="presParOf" srcId="{E3D06FCF-1C91-1E4E-A3C6-1F19FABD4B4D}" destId="{93086C15-9028-6547-93EA-8D2F88CBB103}" srcOrd="3" destOrd="0" presId="urn:microsoft.com/office/officeart/2005/8/layout/lProcess2"/>
    <dgm:cxn modelId="{BC001501-59BB-4FB4-8A4A-95167664E015}" type="presParOf" srcId="{E3D06FCF-1C91-1E4E-A3C6-1F19FABD4B4D}" destId="{A19AF2E5-0864-3A48-A104-9291461DCCB4}" srcOrd="4" destOrd="0" presId="urn:microsoft.com/office/officeart/2005/8/layout/lProcess2"/>
    <dgm:cxn modelId="{CA207E04-3359-459A-8238-9BFC7376CBED}" type="presParOf" srcId="{E3D06FCF-1C91-1E4E-A3C6-1F19FABD4B4D}" destId="{2130A84E-0D9E-D644-A1CD-4A130000DA57}" srcOrd="5" destOrd="0" presId="urn:microsoft.com/office/officeart/2005/8/layout/lProcess2"/>
    <dgm:cxn modelId="{669F3CEE-3B5A-4B8B-A2F1-8DC190E19DB5}" type="presParOf" srcId="{E3D06FCF-1C91-1E4E-A3C6-1F19FABD4B4D}" destId="{4B35190F-B2F6-1E49-A0B9-12D397428F2E}" srcOrd="6" destOrd="0" presId="urn:microsoft.com/office/officeart/2005/8/layout/lProcess2"/>
    <dgm:cxn modelId="{148E2F84-07EC-4567-A41C-8E3FBC288C93}" type="presParOf" srcId="{E3D06FCF-1C91-1E4E-A3C6-1F19FABD4B4D}" destId="{00A65441-EEC0-7B46-9D4D-A180F71F5218}" srcOrd="7" destOrd="0" presId="urn:microsoft.com/office/officeart/2005/8/layout/lProcess2"/>
    <dgm:cxn modelId="{96AACE77-960D-445F-B5B9-6849B9DDDFED}" type="presParOf" srcId="{E3D06FCF-1C91-1E4E-A3C6-1F19FABD4B4D}" destId="{F73A3697-6EC1-1749-9FDB-3080E603C07C}" srcOrd="8" destOrd="0" presId="urn:microsoft.com/office/officeart/2005/8/layout/lProcess2"/>
    <dgm:cxn modelId="{9ABA7A39-A951-439F-86FC-086BA21EC66B}" type="presParOf" srcId="{D4FDE36B-FB73-D343-B3C4-05DC38D1D84A}" destId="{9E09A0E8-4260-2C4C-8621-4E8D9C5BF9C3}" srcOrd="3" destOrd="0" presId="urn:microsoft.com/office/officeart/2005/8/layout/lProcess2"/>
    <dgm:cxn modelId="{F7F62B3D-A1AD-4BF5-AF47-34EE65C3CDF8}" type="presParOf" srcId="{D4FDE36B-FB73-D343-B3C4-05DC38D1D84A}" destId="{387097BA-3044-4C74-8FDA-1A3AC95AA761}" srcOrd="4" destOrd="0" presId="urn:microsoft.com/office/officeart/2005/8/layout/lProcess2"/>
    <dgm:cxn modelId="{EC5CB752-07D1-4C61-A994-E8B9E8C6A650}" type="presParOf" srcId="{387097BA-3044-4C74-8FDA-1A3AC95AA761}" destId="{2235418E-4CD0-47F6-B72B-0816A936D74A}" srcOrd="0" destOrd="0" presId="urn:microsoft.com/office/officeart/2005/8/layout/lProcess2"/>
    <dgm:cxn modelId="{B3C14129-3EA8-4A70-8459-4CF8E39A6168}" type="presParOf" srcId="{387097BA-3044-4C74-8FDA-1A3AC95AA761}" destId="{80E92F33-9867-4F5A-A046-E5DCDA0826CC}" srcOrd="1" destOrd="0" presId="urn:microsoft.com/office/officeart/2005/8/layout/lProcess2"/>
    <dgm:cxn modelId="{6208CC74-900F-4AB8-9085-D1F5693AB846}" type="presParOf" srcId="{387097BA-3044-4C74-8FDA-1A3AC95AA761}" destId="{E6646A2E-C102-474C-A406-7888AAC3485B}" srcOrd="2" destOrd="0" presId="urn:microsoft.com/office/officeart/2005/8/layout/lProcess2"/>
    <dgm:cxn modelId="{016A7136-4050-40C7-9457-C44E256FA8D1}" type="presParOf" srcId="{E6646A2E-C102-474C-A406-7888AAC3485B}" destId="{D7EE1C3C-C34C-4C7B-ADB3-98DEDB066901}" srcOrd="0" destOrd="0" presId="urn:microsoft.com/office/officeart/2005/8/layout/lProcess2"/>
    <dgm:cxn modelId="{AC588746-75DA-4203-8551-CD1545CAE68D}" type="presParOf" srcId="{D4FDE36B-FB73-D343-B3C4-05DC38D1D84A}" destId="{B684D1EE-8E85-4940-BC7F-DF42228D4266}" srcOrd="5" destOrd="0" presId="urn:microsoft.com/office/officeart/2005/8/layout/lProcess2"/>
    <dgm:cxn modelId="{DD0369EB-A925-446F-84F0-2698F7137610}" type="presParOf" srcId="{D4FDE36B-FB73-D343-B3C4-05DC38D1D84A}" destId="{E8ACC3E2-C5BA-9E4B-9E35-078DBC5B0811}" srcOrd="6" destOrd="0" presId="urn:microsoft.com/office/officeart/2005/8/layout/lProcess2"/>
    <dgm:cxn modelId="{0061C7E7-2289-4E0B-9874-478C74B78E75}" type="presParOf" srcId="{E8ACC3E2-C5BA-9E4B-9E35-078DBC5B0811}" destId="{BA7CFF94-A349-A24D-A0C3-3F8B1C47F5EE}" srcOrd="0" destOrd="0" presId="urn:microsoft.com/office/officeart/2005/8/layout/lProcess2"/>
    <dgm:cxn modelId="{B1C7AF71-47E5-4F82-A139-B2592C6B4F2F}" type="presParOf" srcId="{E8ACC3E2-C5BA-9E4B-9E35-078DBC5B0811}" destId="{D62A48B8-CB07-734D-8395-191FAC5D1119}" srcOrd="1" destOrd="0" presId="urn:microsoft.com/office/officeart/2005/8/layout/lProcess2"/>
    <dgm:cxn modelId="{2F7D0C97-4564-401E-9C27-BA4C79F09288}" type="presParOf" srcId="{E8ACC3E2-C5BA-9E4B-9E35-078DBC5B0811}" destId="{78374BB0-A1F4-8B4D-9254-595B06401211}" srcOrd="2" destOrd="0" presId="urn:microsoft.com/office/officeart/2005/8/layout/lProcess2"/>
    <dgm:cxn modelId="{053208E5-1962-4CDA-AEC4-55148730B750}" type="presParOf" srcId="{78374BB0-A1F4-8B4D-9254-595B06401211}" destId="{BB4DE89D-3C5F-0D4C-A92E-6B602B57B439}" srcOrd="0" destOrd="0" presId="urn:microsoft.com/office/officeart/2005/8/layout/lProcess2"/>
    <dgm:cxn modelId="{508D4010-4F4A-4FD6-8CAD-F1C22FB9DB55}" type="presParOf" srcId="{BB4DE89D-3C5F-0D4C-A92E-6B602B57B439}" destId="{04EBA81A-FD26-0F49-8069-EE08B9BE3A34}" srcOrd="0" destOrd="0" presId="urn:microsoft.com/office/officeart/2005/8/layout/lProcess2"/>
    <dgm:cxn modelId="{670084BD-5AE5-4FEF-AD45-B687CCFFF8F7}" type="presParOf" srcId="{BB4DE89D-3C5F-0D4C-A92E-6B602B57B439}" destId="{5F948D54-F899-4045-9BD8-65FE44B98B60}" srcOrd="1" destOrd="0" presId="urn:microsoft.com/office/officeart/2005/8/layout/lProcess2"/>
    <dgm:cxn modelId="{8CCDA583-67F9-477A-A70F-37DF85032110}" type="presParOf" srcId="{BB4DE89D-3C5F-0D4C-A92E-6B602B57B439}" destId="{8E87CD6F-3425-3741-B835-B914C1D7FD9B}" srcOrd="2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9C04B86-C07A-DA48-9F7E-9F0170069DEB}" type="doc">
      <dgm:prSet loTypeId="urn:microsoft.com/office/officeart/2005/8/layout/radial4" loCatId="" qsTypeId="urn:microsoft.com/office/officeart/2005/8/quickstyle/simple4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53A15A69-E8FA-E640-B480-AEDC70BCC12E}">
      <dgm:prSet phldrT="[Text]"/>
      <dgm:spPr>
        <a:xfrm>
          <a:off x="1934155" y="1672131"/>
          <a:ext cx="1402189" cy="1402189"/>
        </a:xfr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Strateški ciljevi za period </a:t>
          </a:r>
          <a:r>
            <a:rPr lang="bs-Latn-BA">
              <a:solidFill>
                <a:sysClr val="window" lastClr="FFFFFF"/>
              </a:solidFill>
              <a:latin typeface="Latha"/>
              <a:ea typeface="+mn-ea"/>
              <a:cs typeface="+mn-cs"/>
            </a:rPr>
            <a:t>2026</a:t>
          </a:r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.-20</a:t>
          </a:r>
          <a:r>
            <a:rPr lang="bs-Latn-BA">
              <a:solidFill>
                <a:sysClr val="window" lastClr="FFFFFF"/>
              </a:solidFill>
              <a:latin typeface="Latha"/>
              <a:ea typeface="+mn-ea"/>
              <a:cs typeface="+mn-cs"/>
            </a:rPr>
            <a:t>28</a:t>
          </a:r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.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564A2A5F-1247-2348-B64A-71F793A09800}" type="parTrans" cxnId="{36B665EC-CFB8-0244-A9D7-0B28C9AA77BD}">
      <dgm:prSet/>
      <dgm:spPr/>
      <dgm:t>
        <a:bodyPr/>
        <a:lstStyle/>
        <a:p>
          <a:endParaRPr lang="en-US"/>
        </a:p>
      </dgm:t>
    </dgm:pt>
    <dgm:pt modelId="{BCDB1E98-0409-1C49-B8C9-E8F22C837C14}" type="sibTrans" cxnId="{36B665EC-CFB8-0244-A9D7-0B28C9AA77BD}">
      <dgm:prSet/>
      <dgm:spPr/>
      <dgm:t>
        <a:bodyPr/>
        <a:lstStyle/>
        <a:p>
          <a:endParaRPr lang="en-US"/>
        </a:p>
      </dgm:t>
    </dgm:pt>
    <dgm:pt modelId="{53D50B67-A85A-7E47-ABF5-28C1E916EF32}">
      <dgm:prSet phldrT="[Text]"/>
      <dgm:spPr>
        <a:xfrm>
          <a:off x="461932" y="784987"/>
          <a:ext cx="1332080" cy="1065664"/>
        </a:xfr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Smanjiti broj starih predmeta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E5D2A5C3-2E2B-7241-8C74-C316B912B7EA}" type="parTrans" cxnId="{2BB36E2A-9ECA-6E43-A35D-D07486F1E083}">
      <dgm:prSet/>
      <dgm:spPr>
        <a:xfrm rot="12900000">
          <a:off x="1030649" y="1426680"/>
          <a:ext cx="1076308" cy="399624"/>
        </a:xfr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endParaRPr lang="en-US"/>
        </a:p>
      </dgm:t>
    </dgm:pt>
    <dgm:pt modelId="{67ED8E9A-27A2-E74B-8A95-6542D5265003}" type="sibTrans" cxnId="{2BB36E2A-9ECA-6E43-A35D-D07486F1E083}">
      <dgm:prSet/>
      <dgm:spPr/>
      <dgm:t>
        <a:bodyPr/>
        <a:lstStyle/>
        <a:p>
          <a:endParaRPr lang="en-US"/>
        </a:p>
      </dgm:t>
    </dgm:pt>
    <dgm:pt modelId="{5EBDFE95-0243-3545-B723-43A750F198BE}">
      <dgm:prSet phldrT="[Text]"/>
      <dgm:spPr>
        <a:xfrm>
          <a:off x="1969209" y="348"/>
          <a:ext cx="1332080" cy="1065664"/>
        </a:xfr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ta-IN">
              <a:solidFill>
                <a:sysClr val="window" lastClr="FFFFFF"/>
              </a:solidFill>
              <a:latin typeface="Latha"/>
              <a:ea typeface="+mn-ea"/>
              <a:cs typeface="+mn-cs"/>
            </a:rPr>
            <a:t>Povećati efikasnost i kvalitet </a:t>
          </a:r>
          <a:r>
            <a:rPr lang="bs-Latn-BA">
              <a:solidFill>
                <a:sysClr val="window" lastClr="FFFFFF"/>
              </a:solidFill>
              <a:latin typeface="Latha"/>
              <a:ea typeface="+mn-ea"/>
              <a:cs typeface="+mn-cs"/>
            </a:rPr>
            <a:t>rada tužilaštava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52AE3ED6-8F9D-CD4C-9182-8DF1913B0525}" type="parTrans" cxnId="{5B548AD6-F788-AE41-A735-98870409F83D}">
      <dgm:prSet/>
      <dgm:spPr>
        <a:xfrm rot="16200000">
          <a:off x="2097095" y="871522"/>
          <a:ext cx="1076308" cy="399624"/>
        </a:xfrm>
        <a:gradFill rotWithShape="0">
          <a:gsLst>
            <a:gs pos="61000">
              <a:schemeClr val="accent1"/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endParaRPr lang="en-US"/>
        </a:p>
      </dgm:t>
    </dgm:pt>
    <dgm:pt modelId="{29915A6F-718E-3347-8B29-CA6176663CCB}" type="sibTrans" cxnId="{5B548AD6-F788-AE41-A735-98870409F83D}">
      <dgm:prSet/>
      <dgm:spPr/>
      <dgm:t>
        <a:bodyPr/>
        <a:lstStyle/>
        <a:p>
          <a:endParaRPr lang="en-US"/>
        </a:p>
      </dgm:t>
    </dgm:pt>
    <dgm:pt modelId="{3EC0E5D3-9629-184B-B666-FD0C2C96C513}">
      <dgm:prSet phldrT="[Text]"/>
      <dgm:spPr>
        <a:xfrm>
          <a:off x="3476486" y="784987"/>
          <a:ext cx="1332080" cy="1065664"/>
        </a:xfr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hr-BA"/>
            <a:t>Povećati kvantitet i kvalitet informacija u skladu sa planom praćenja i evaluacije PR u tužilaštvima</a:t>
          </a:r>
          <a:endParaRPr lang="en-US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C2EAB6DD-AF03-2243-AF8F-B1E1DE633439}" type="parTrans" cxnId="{C8BC5608-0036-8943-B40E-3D0FBEBA72E5}">
      <dgm:prSet/>
      <dgm:spPr>
        <a:xfrm rot="19500000">
          <a:off x="3163542" y="1426680"/>
          <a:ext cx="1076308" cy="399624"/>
        </a:xfr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endParaRPr lang="en-US"/>
        </a:p>
      </dgm:t>
    </dgm:pt>
    <dgm:pt modelId="{88A641E7-39F8-2347-8565-CB9E686AEFF9}" type="sibTrans" cxnId="{C8BC5608-0036-8943-B40E-3D0FBEBA72E5}">
      <dgm:prSet/>
      <dgm:spPr/>
      <dgm:t>
        <a:bodyPr/>
        <a:lstStyle/>
        <a:p>
          <a:endParaRPr lang="en-US"/>
        </a:p>
      </dgm:t>
    </dgm:pt>
    <dgm:pt modelId="{64424939-931A-470C-9C2B-F8C8867056FD}">
      <dgm:prSet phldrT="[Text]"/>
      <dgm:spPr>
        <a:xfrm>
          <a:off x="1969209" y="348"/>
          <a:ext cx="1332080" cy="1065664"/>
        </a:xfr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r>
            <a:rPr lang="bs-Latn-BA" b="1">
              <a:latin typeface="Latha" panose="020B0604020202020204" pitchFamily="34" charset="0"/>
              <a:cs typeface="Latha" panose="020B0604020202020204" pitchFamily="34" charset="0"/>
            </a:rPr>
            <a:t>Povećati broj riješenih KTK i KTO predmeta</a:t>
          </a:r>
          <a:endParaRPr lang="en-US">
            <a:solidFill>
              <a:sysClr val="window" lastClr="FFFFFF"/>
            </a:solidFill>
            <a:latin typeface="Latha" panose="020B0604020202020204" pitchFamily="34" charset="0"/>
            <a:ea typeface="+mn-ea"/>
            <a:cs typeface="Latha" panose="020B0604020202020204" pitchFamily="34" charset="0"/>
          </a:endParaRPr>
        </a:p>
      </dgm:t>
    </dgm:pt>
    <dgm:pt modelId="{A8744FD1-8895-490B-8FF0-1C5AB0A27049}" type="parTrans" cxnId="{C97E816D-CDD3-4972-9724-77C87A51FE4C}">
      <dgm:prSet/>
      <dgm:spPr>
        <a:solidFill>
          <a:schemeClr val="accent1"/>
        </a:solidFill>
      </dgm:spPr>
      <dgm:t>
        <a:bodyPr/>
        <a:lstStyle/>
        <a:p>
          <a:endParaRPr lang="hr-HR"/>
        </a:p>
      </dgm:t>
    </dgm:pt>
    <dgm:pt modelId="{9C7DE30F-7356-4751-A415-796801AA37F5}" type="sibTrans" cxnId="{C97E816D-CDD3-4972-9724-77C87A51FE4C}">
      <dgm:prSet/>
      <dgm:spPr/>
      <dgm:t>
        <a:bodyPr/>
        <a:lstStyle/>
        <a:p>
          <a:endParaRPr lang="hr-HR"/>
        </a:p>
      </dgm:t>
    </dgm:pt>
    <dgm:pt modelId="{191C3760-0548-9744-AF31-0A7E3C152D3E}" type="pres">
      <dgm:prSet presAssocID="{19C04B86-C07A-DA48-9F7E-9F0170069DEB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1054A79-801D-B247-A3D2-975EE36E608A}" type="pres">
      <dgm:prSet presAssocID="{53A15A69-E8FA-E640-B480-AEDC70BCC12E}" presName="centerShape" presStyleLbl="node0" presStyleIdx="0" presStyleCnt="1"/>
      <dgm:spPr>
        <a:prstGeom prst="ellipse">
          <a:avLst/>
        </a:prstGeom>
      </dgm:spPr>
    </dgm:pt>
    <dgm:pt modelId="{853BB30D-C0D5-9245-8337-1B1329FD24E7}" type="pres">
      <dgm:prSet presAssocID="{E5D2A5C3-2E2B-7241-8C74-C316B912B7EA}" presName="parTrans" presStyleLbl="bgSibTrans2D1" presStyleIdx="0" presStyleCnt="4"/>
      <dgm:spPr>
        <a:prstGeom prst="leftArrow">
          <a:avLst>
            <a:gd name="adj1" fmla="val 60000"/>
            <a:gd name="adj2" fmla="val 50000"/>
          </a:avLst>
        </a:prstGeom>
      </dgm:spPr>
    </dgm:pt>
    <dgm:pt modelId="{35047C52-69C6-B846-A387-F229E05705B3}" type="pres">
      <dgm:prSet presAssocID="{53D50B67-A85A-7E47-ABF5-28C1E916EF32}" presName="node" presStyleLbl="node1" presStyleIdx="0" presStyleCnt="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24770991-A1B3-1046-B78B-39C821E1DBB4}" type="pres">
      <dgm:prSet presAssocID="{52AE3ED6-8F9D-CD4C-9182-8DF1913B0525}" presName="parTrans" presStyleLbl="bgSibTrans2D1" presStyleIdx="1" presStyleCnt="4"/>
      <dgm:spPr>
        <a:prstGeom prst="leftArrow">
          <a:avLst>
            <a:gd name="adj1" fmla="val 60000"/>
            <a:gd name="adj2" fmla="val 50000"/>
          </a:avLst>
        </a:prstGeom>
      </dgm:spPr>
    </dgm:pt>
    <dgm:pt modelId="{0C75568B-D348-564B-BB1C-FF801D584B25}" type="pres">
      <dgm:prSet presAssocID="{5EBDFE95-0243-3545-B723-43A750F198BE}" presName="node" presStyleLbl="node1" presStyleIdx="1" presStyleCnt="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F2DE5AD7-DB5F-4EBF-A459-CC05D4050990}" type="pres">
      <dgm:prSet presAssocID="{A8744FD1-8895-490B-8FF0-1C5AB0A27049}" presName="parTrans" presStyleLbl="bgSibTrans2D1" presStyleIdx="2" presStyleCnt="4"/>
      <dgm:spPr>
        <a:prstGeom prst="leftArrow">
          <a:avLst>
            <a:gd name="adj1" fmla="val 60000"/>
            <a:gd name="adj2" fmla="val 50000"/>
          </a:avLst>
        </a:prstGeom>
      </dgm:spPr>
    </dgm:pt>
    <dgm:pt modelId="{12D1398D-A3A6-424B-9A0B-4AAB8BACC8E8}" type="pres">
      <dgm:prSet presAssocID="{64424939-931A-470C-9C2B-F8C8867056FD}" presName="node" presStyleLbl="node1" presStyleIdx="2" presStyleCnt="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839F5B92-46B5-6B40-8DBB-99A150EE072C}" type="pres">
      <dgm:prSet presAssocID="{C2EAB6DD-AF03-2243-AF8F-B1E1DE633439}" presName="parTrans" presStyleLbl="bgSibTrans2D1" presStyleIdx="3" presStyleCnt="4"/>
      <dgm:spPr>
        <a:prstGeom prst="leftArrow">
          <a:avLst>
            <a:gd name="adj1" fmla="val 60000"/>
            <a:gd name="adj2" fmla="val 50000"/>
          </a:avLst>
        </a:prstGeom>
      </dgm:spPr>
    </dgm:pt>
    <dgm:pt modelId="{DFEC33B4-C6E7-DC43-A44F-94E5FAD83E81}" type="pres">
      <dgm:prSet presAssocID="{3EC0E5D3-9629-184B-B666-FD0C2C96C513}" presName="node" presStyleLbl="node1" presStyleIdx="3" presStyleCnt="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</dgm:ptLst>
  <dgm:cxnLst>
    <dgm:cxn modelId="{C8BC5608-0036-8943-B40E-3D0FBEBA72E5}" srcId="{53A15A69-E8FA-E640-B480-AEDC70BCC12E}" destId="{3EC0E5D3-9629-184B-B666-FD0C2C96C513}" srcOrd="3" destOrd="0" parTransId="{C2EAB6DD-AF03-2243-AF8F-B1E1DE633439}" sibTransId="{88A641E7-39F8-2347-8565-CB9E686AEFF9}"/>
    <dgm:cxn modelId="{2BB36E2A-9ECA-6E43-A35D-D07486F1E083}" srcId="{53A15A69-E8FA-E640-B480-AEDC70BCC12E}" destId="{53D50B67-A85A-7E47-ABF5-28C1E916EF32}" srcOrd="0" destOrd="0" parTransId="{E5D2A5C3-2E2B-7241-8C74-C316B912B7EA}" sibTransId="{67ED8E9A-27A2-E74B-8A95-6542D5265003}"/>
    <dgm:cxn modelId="{6AD87F6B-4EF1-486C-A358-78068AACDFC1}" type="presOf" srcId="{C2EAB6DD-AF03-2243-AF8F-B1E1DE633439}" destId="{839F5B92-46B5-6B40-8DBB-99A150EE072C}" srcOrd="0" destOrd="0" presId="urn:microsoft.com/office/officeart/2005/8/layout/radial4"/>
    <dgm:cxn modelId="{61FD5E6D-49CB-4411-BAE3-E1FCBF82E952}" type="presOf" srcId="{64424939-931A-470C-9C2B-F8C8867056FD}" destId="{12D1398D-A3A6-424B-9A0B-4AAB8BACC8E8}" srcOrd="0" destOrd="0" presId="urn:microsoft.com/office/officeart/2005/8/layout/radial4"/>
    <dgm:cxn modelId="{C97E816D-CDD3-4972-9724-77C87A51FE4C}" srcId="{53A15A69-E8FA-E640-B480-AEDC70BCC12E}" destId="{64424939-931A-470C-9C2B-F8C8867056FD}" srcOrd="2" destOrd="0" parTransId="{A8744FD1-8895-490B-8FF0-1C5AB0A27049}" sibTransId="{9C7DE30F-7356-4751-A415-796801AA37F5}"/>
    <dgm:cxn modelId="{A489DE4E-E883-40E8-A566-338E03A13BBC}" type="presOf" srcId="{A8744FD1-8895-490B-8FF0-1C5AB0A27049}" destId="{F2DE5AD7-DB5F-4EBF-A459-CC05D4050990}" srcOrd="0" destOrd="0" presId="urn:microsoft.com/office/officeart/2005/8/layout/radial4"/>
    <dgm:cxn modelId="{B8C12F56-E1FD-4061-B6C5-16F31744F658}" type="presOf" srcId="{53D50B67-A85A-7E47-ABF5-28C1E916EF32}" destId="{35047C52-69C6-B846-A387-F229E05705B3}" srcOrd="0" destOrd="0" presId="urn:microsoft.com/office/officeart/2005/8/layout/radial4"/>
    <dgm:cxn modelId="{C059658A-CF11-4B4C-A1E5-9C585DA621BC}" type="presOf" srcId="{3EC0E5D3-9629-184B-B666-FD0C2C96C513}" destId="{DFEC33B4-C6E7-DC43-A44F-94E5FAD83E81}" srcOrd="0" destOrd="0" presId="urn:microsoft.com/office/officeart/2005/8/layout/radial4"/>
    <dgm:cxn modelId="{800BB39B-13E1-4908-9B75-A3D43F2A6543}" type="presOf" srcId="{5EBDFE95-0243-3545-B723-43A750F198BE}" destId="{0C75568B-D348-564B-BB1C-FF801D584B25}" srcOrd="0" destOrd="0" presId="urn:microsoft.com/office/officeart/2005/8/layout/radial4"/>
    <dgm:cxn modelId="{893760AF-3493-4CE3-A123-83B95B743052}" type="presOf" srcId="{19C04B86-C07A-DA48-9F7E-9F0170069DEB}" destId="{191C3760-0548-9744-AF31-0A7E3C152D3E}" srcOrd="0" destOrd="0" presId="urn:microsoft.com/office/officeart/2005/8/layout/radial4"/>
    <dgm:cxn modelId="{E3EDDAC8-C867-45A7-AD10-3D7F50A9B0C9}" type="presOf" srcId="{53A15A69-E8FA-E640-B480-AEDC70BCC12E}" destId="{31054A79-801D-B247-A3D2-975EE36E608A}" srcOrd="0" destOrd="0" presId="urn:microsoft.com/office/officeart/2005/8/layout/radial4"/>
    <dgm:cxn modelId="{5B548AD6-F788-AE41-A735-98870409F83D}" srcId="{53A15A69-E8FA-E640-B480-AEDC70BCC12E}" destId="{5EBDFE95-0243-3545-B723-43A750F198BE}" srcOrd="1" destOrd="0" parTransId="{52AE3ED6-8F9D-CD4C-9182-8DF1913B0525}" sibTransId="{29915A6F-718E-3347-8B29-CA6176663CCB}"/>
    <dgm:cxn modelId="{9F7E65E6-3A12-4486-BAB3-B9DD1F4AF846}" type="presOf" srcId="{E5D2A5C3-2E2B-7241-8C74-C316B912B7EA}" destId="{853BB30D-C0D5-9245-8337-1B1329FD24E7}" srcOrd="0" destOrd="0" presId="urn:microsoft.com/office/officeart/2005/8/layout/radial4"/>
    <dgm:cxn modelId="{36B665EC-CFB8-0244-A9D7-0B28C9AA77BD}" srcId="{19C04B86-C07A-DA48-9F7E-9F0170069DEB}" destId="{53A15A69-E8FA-E640-B480-AEDC70BCC12E}" srcOrd="0" destOrd="0" parTransId="{564A2A5F-1247-2348-B64A-71F793A09800}" sibTransId="{BCDB1E98-0409-1C49-B8C9-E8F22C837C14}"/>
    <dgm:cxn modelId="{727988F9-D577-44E0-9421-8D591FBE121D}" type="presOf" srcId="{52AE3ED6-8F9D-CD4C-9182-8DF1913B0525}" destId="{24770991-A1B3-1046-B78B-39C821E1DBB4}" srcOrd="0" destOrd="0" presId="urn:microsoft.com/office/officeart/2005/8/layout/radial4"/>
    <dgm:cxn modelId="{6F868E86-B007-4177-BB89-5753627812CF}" type="presParOf" srcId="{191C3760-0548-9744-AF31-0A7E3C152D3E}" destId="{31054A79-801D-B247-A3D2-975EE36E608A}" srcOrd="0" destOrd="0" presId="urn:microsoft.com/office/officeart/2005/8/layout/radial4"/>
    <dgm:cxn modelId="{9E1F4EED-230B-4436-AFF2-C411114A7F46}" type="presParOf" srcId="{191C3760-0548-9744-AF31-0A7E3C152D3E}" destId="{853BB30D-C0D5-9245-8337-1B1329FD24E7}" srcOrd="1" destOrd="0" presId="urn:microsoft.com/office/officeart/2005/8/layout/radial4"/>
    <dgm:cxn modelId="{421E9CC9-5A68-4C1B-B3E8-6326ABC3B84F}" type="presParOf" srcId="{191C3760-0548-9744-AF31-0A7E3C152D3E}" destId="{35047C52-69C6-B846-A387-F229E05705B3}" srcOrd="2" destOrd="0" presId="urn:microsoft.com/office/officeart/2005/8/layout/radial4"/>
    <dgm:cxn modelId="{2F9D7EE9-461B-46BB-84F1-797F74E18AC6}" type="presParOf" srcId="{191C3760-0548-9744-AF31-0A7E3C152D3E}" destId="{24770991-A1B3-1046-B78B-39C821E1DBB4}" srcOrd="3" destOrd="0" presId="urn:microsoft.com/office/officeart/2005/8/layout/radial4"/>
    <dgm:cxn modelId="{2734D316-D7C0-4496-8CF6-8AE4C6B57D9C}" type="presParOf" srcId="{191C3760-0548-9744-AF31-0A7E3C152D3E}" destId="{0C75568B-D348-564B-BB1C-FF801D584B25}" srcOrd="4" destOrd="0" presId="urn:microsoft.com/office/officeart/2005/8/layout/radial4"/>
    <dgm:cxn modelId="{51A5B9FA-2CD8-430A-96F1-7691428868FA}" type="presParOf" srcId="{191C3760-0548-9744-AF31-0A7E3C152D3E}" destId="{F2DE5AD7-DB5F-4EBF-A459-CC05D4050990}" srcOrd="5" destOrd="0" presId="urn:microsoft.com/office/officeart/2005/8/layout/radial4"/>
    <dgm:cxn modelId="{CB08AF7A-5309-4153-8606-A10E7F4306BF}" type="presParOf" srcId="{191C3760-0548-9744-AF31-0A7E3C152D3E}" destId="{12D1398D-A3A6-424B-9A0B-4AAB8BACC8E8}" srcOrd="6" destOrd="0" presId="urn:microsoft.com/office/officeart/2005/8/layout/radial4"/>
    <dgm:cxn modelId="{DCABD723-084B-4373-9816-67A970D5F865}" type="presParOf" srcId="{191C3760-0548-9744-AF31-0A7E3C152D3E}" destId="{839F5B92-46B5-6B40-8DBB-99A150EE072C}" srcOrd="7" destOrd="0" presId="urn:microsoft.com/office/officeart/2005/8/layout/radial4"/>
    <dgm:cxn modelId="{9BE0BE3A-9A9D-4715-94B2-937921CE019D}" type="presParOf" srcId="{191C3760-0548-9744-AF31-0A7E3C152D3E}" destId="{DFEC33B4-C6E7-DC43-A44F-94E5FAD83E81}" srcOrd="8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743D68-6207-2C49-BAC5-267460D31876}">
      <dsp:nvSpPr>
        <dsp:cNvPr id="0" name=""/>
        <dsp:cNvSpPr/>
      </dsp:nvSpPr>
      <dsp:spPr>
        <a:xfrm>
          <a:off x="2341" y="0"/>
          <a:ext cx="1456962" cy="4631054"/>
        </a:xfrm>
        <a:prstGeom prst="roundRect">
          <a:avLst>
            <a:gd name="adj" fmla="val 10000"/>
          </a:avLst>
        </a:prstGeo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a-IN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Smanjiti broj starih predmeta </a:t>
          </a:r>
          <a:endParaRPr lang="en-US" sz="1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sp:txBody>
      <dsp:txXfrm>
        <a:off x="2341" y="0"/>
        <a:ext cx="1456962" cy="1389316"/>
      </dsp:txXfrm>
    </dsp:sp>
    <dsp:sp modelId="{50494CA8-8293-DA46-B4CA-A64FAE5E79C0}">
      <dsp:nvSpPr>
        <dsp:cNvPr id="0" name=""/>
        <dsp:cNvSpPr/>
      </dsp:nvSpPr>
      <dsp:spPr>
        <a:xfrm>
          <a:off x="148037" y="1390673"/>
          <a:ext cx="1165569" cy="1396326"/>
        </a:xfrm>
        <a:prstGeom prst="roundRect">
          <a:avLst>
            <a:gd name="adj" fmla="val 10000"/>
          </a:avLst>
        </a:prstGeom>
        <a:solidFill>
          <a:schemeClr val="tx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bs-Latn-BA" sz="1000" kern="1200"/>
            <a:t>Smanjiti broj neriješenih KT predmeta starijih od dvije godine</a:t>
          </a:r>
          <a:endParaRPr lang="en-US" sz="10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82175" y="1424811"/>
        <a:ext cx="1097293" cy="1328050"/>
      </dsp:txXfrm>
    </dsp:sp>
    <dsp:sp modelId="{0BA8AEBD-D490-4E40-B9B0-D2A7B9922739}">
      <dsp:nvSpPr>
        <dsp:cNvPr id="0" name=""/>
        <dsp:cNvSpPr/>
      </dsp:nvSpPr>
      <dsp:spPr>
        <a:xfrm>
          <a:off x="148037" y="3001819"/>
          <a:ext cx="1165569" cy="1396326"/>
        </a:xfrm>
        <a:prstGeom prst="roundRect">
          <a:avLst>
            <a:gd name="adj" fmla="val 10000"/>
          </a:avLst>
        </a:prstGeom>
        <a:solidFill>
          <a:schemeClr val="tx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bs-Latn-BA" sz="1000" kern="1200"/>
            <a:t>Smanjiti broj neriješenih KTA predmeta starijih od dvije godine</a:t>
          </a:r>
          <a:endParaRPr lang="en-US" sz="10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82175" y="3035957"/>
        <a:ext cx="1097293" cy="1328050"/>
      </dsp:txXfrm>
    </dsp:sp>
    <dsp:sp modelId="{6544C19E-85FB-B641-B07B-F9D17812514E}">
      <dsp:nvSpPr>
        <dsp:cNvPr id="0" name=""/>
        <dsp:cNvSpPr/>
      </dsp:nvSpPr>
      <dsp:spPr>
        <a:xfrm>
          <a:off x="1568575" y="0"/>
          <a:ext cx="1456962" cy="4631054"/>
        </a:xfrm>
        <a:prstGeom prst="roundRect">
          <a:avLst>
            <a:gd name="adj" fmla="val 10000"/>
          </a:avLst>
        </a:prstGeo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a-IN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Povećati efikasnost i kvalitet rada</a:t>
          </a:r>
          <a:endParaRPr lang="en-US" sz="1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sp:txBody>
      <dsp:txXfrm>
        <a:off x="1568575" y="0"/>
        <a:ext cx="1456962" cy="1389316"/>
      </dsp:txXfrm>
    </dsp:sp>
    <dsp:sp modelId="{1F7F35AA-8D12-694B-A3C2-0A5614986AC5}">
      <dsp:nvSpPr>
        <dsp:cNvPr id="0" name=""/>
        <dsp:cNvSpPr/>
      </dsp:nvSpPr>
      <dsp:spPr>
        <a:xfrm>
          <a:off x="1714272" y="1390192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100000">
              <a:schemeClr val="tx2"/>
            </a:gs>
            <a:gs pos="100000">
              <a:srgbClr val="8064A2">
                <a:hueOff val="-1116193"/>
                <a:satOff val="6725"/>
                <a:lumOff val="539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15240" rIns="20320" bIns="1524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bs-Latn-BA" sz="800" kern="1200"/>
            <a:t>Skratiti prosječnu dužinu trajanja predmeta</a:t>
          </a:r>
          <a:endParaRPr lang="en-US" sz="8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1405884"/>
        <a:ext cx="1134185" cy="504364"/>
      </dsp:txXfrm>
    </dsp:sp>
    <dsp:sp modelId="{7BDC1066-5686-0C41-98D7-BB2ED43C5A8C}">
      <dsp:nvSpPr>
        <dsp:cNvPr id="0" name=""/>
        <dsp:cNvSpPr/>
      </dsp:nvSpPr>
      <dsp:spPr>
        <a:xfrm>
          <a:off x="1714272" y="2008363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100000">
              <a:schemeClr val="tx2"/>
            </a:gs>
            <a:gs pos="100000">
              <a:srgbClr val="8064A2">
                <a:hueOff val="-1674289"/>
                <a:satOff val="10087"/>
                <a:lumOff val="809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15240" rIns="20320" bIns="1524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bs-Latn-BA" sz="800" kern="1200"/>
            <a:t>Povećati omjer osuđujućih presuda u odnosu na ukupan broj presuda</a:t>
          </a:r>
          <a:endParaRPr lang="en-US" sz="8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2024055"/>
        <a:ext cx="1134185" cy="504364"/>
      </dsp:txXfrm>
    </dsp:sp>
    <dsp:sp modelId="{A19AF2E5-0864-3A48-A104-9291461DCCB4}">
      <dsp:nvSpPr>
        <dsp:cNvPr id="0" name=""/>
        <dsp:cNvSpPr/>
      </dsp:nvSpPr>
      <dsp:spPr>
        <a:xfrm>
          <a:off x="1714272" y="2626535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100000">
              <a:schemeClr val="tx2"/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15240" rIns="20320" bIns="1524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bs-Latn-BA" sz="800" kern="1200"/>
            <a:t>Smanjiti omjer uvaženih pritužbi u odnosu na ukupan broj negativnih tužilačkih odluka</a:t>
          </a:r>
          <a:endParaRPr lang="en-US" sz="8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2642227"/>
        <a:ext cx="1134185" cy="504364"/>
      </dsp:txXfrm>
    </dsp:sp>
    <dsp:sp modelId="{4B35190F-B2F6-1E49-A0B9-12D397428F2E}">
      <dsp:nvSpPr>
        <dsp:cNvPr id="0" name=""/>
        <dsp:cNvSpPr/>
      </dsp:nvSpPr>
      <dsp:spPr>
        <a:xfrm>
          <a:off x="1714272" y="3244706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96000">
              <a:schemeClr val="tx2"/>
            </a:gs>
            <a:gs pos="100000">
              <a:srgbClr val="8064A2">
                <a:hueOff val="-2790482"/>
                <a:satOff val="16812"/>
                <a:lumOff val="134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15240" rIns="20320" bIns="1524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bs-Latn-BA" sz="800" kern="1200"/>
            <a:t>Smanjiti broj neriješenih prijava</a:t>
          </a:r>
          <a:endParaRPr lang="en-US" sz="8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3260398"/>
        <a:ext cx="1134185" cy="504364"/>
      </dsp:txXfrm>
    </dsp:sp>
    <dsp:sp modelId="{F73A3697-6EC1-1749-9FDB-3080E603C07C}">
      <dsp:nvSpPr>
        <dsp:cNvPr id="0" name=""/>
        <dsp:cNvSpPr/>
      </dsp:nvSpPr>
      <dsp:spPr>
        <a:xfrm>
          <a:off x="1714272" y="3862877"/>
          <a:ext cx="1165569" cy="535748"/>
        </a:xfrm>
        <a:prstGeom prst="roundRect">
          <a:avLst>
            <a:gd name="adj" fmla="val 10000"/>
          </a:avLst>
        </a:prstGeom>
        <a:gradFill rotWithShape="0">
          <a:gsLst>
            <a:gs pos="100000">
              <a:schemeClr val="tx2"/>
            </a:gs>
            <a:gs pos="100000">
              <a:srgbClr val="8064A2">
                <a:hueOff val="-3348579"/>
                <a:satOff val="20174"/>
                <a:lumOff val="1617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15240" rIns="20320" bIns="1524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bs-Latn-BA" sz="800" kern="1200"/>
            <a:t>Smanjiti broj neriješenih istraga</a:t>
          </a:r>
          <a:endParaRPr lang="en-US" sz="8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729964" y="3878569"/>
        <a:ext cx="1134185" cy="504364"/>
      </dsp:txXfrm>
    </dsp:sp>
    <dsp:sp modelId="{2235418E-4CD0-47F6-B72B-0816A936D74A}">
      <dsp:nvSpPr>
        <dsp:cNvPr id="0" name=""/>
        <dsp:cNvSpPr/>
      </dsp:nvSpPr>
      <dsp:spPr>
        <a:xfrm>
          <a:off x="3134810" y="0"/>
          <a:ext cx="1456962" cy="4631054"/>
        </a:xfrm>
        <a:prstGeom prst="roundRect">
          <a:avLst>
            <a:gd name="adj" fmla="val 10000"/>
          </a:avLst>
        </a:prstGeo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a-IN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Povećati </a:t>
          </a:r>
          <a:r>
            <a:rPr lang="bs-Latn-BA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broj riješenih KTK i KTO predmet</a:t>
          </a:r>
          <a:r>
            <a:rPr lang="bs-Latn-BA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Latha"/>
              <a:ea typeface="+mn-ea"/>
              <a:cs typeface="+mn-cs"/>
            </a:rPr>
            <a:t>a</a:t>
          </a:r>
        </a:p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bs-Latn-BA" sz="1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Latha"/>
            <a:ea typeface="+mn-ea"/>
            <a:cs typeface="+mn-cs"/>
          </a:endParaRPr>
        </a:p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sp:txBody>
      <dsp:txXfrm>
        <a:off x="3134810" y="0"/>
        <a:ext cx="1456962" cy="1389316"/>
      </dsp:txXfrm>
    </dsp:sp>
    <dsp:sp modelId="{BA7CFF94-A349-A24D-A0C3-3F8B1C47F5EE}">
      <dsp:nvSpPr>
        <dsp:cNvPr id="0" name=""/>
        <dsp:cNvSpPr/>
      </dsp:nvSpPr>
      <dsp:spPr>
        <a:xfrm>
          <a:off x="4701044" y="0"/>
          <a:ext cx="1525963" cy="4631054"/>
        </a:xfrm>
        <a:prstGeom prst="roundRect">
          <a:avLst>
            <a:gd name="adj" fmla="val 10000"/>
          </a:avLst>
        </a:prstGeom>
        <a:solidFill>
          <a:srgbClr val="8064A2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BA" sz="1200" b="0" kern="1200"/>
            <a:t>Povećati kvantitet i kvalitet informacija u skladu sa planom praćenja i evaluacije PR u tužilaštvima</a:t>
          </a:r>
          <a:endParaRPr lang="hr-HR" sz="1200" b="0" kern="1200">
            <a:latin typeface="Latha (body)"/>
          </a:endParaRPr>
        </a:p>
      </dsp:txBody>
      <dsp:txXfrm>
        <a:off x="4701044" y="0"/>
        <a:ext cx="1525963" cy="1389316"/>
      </dsp:txXfrm>
    </dsp:sp>
    <dsp:sp modelId="{04EBA81A-FD26-0F49-8069-EE08B9BE3A34}">
      <dsp:nvSpPr>
        <dsp:cNvPr id="0" name=""/>
        <dsp:cNvSpPr/>
      </dsp:nvSpPr>
      <dsp:spPr>
        <a:xfrm>
          <a:off x="4881241" y="1390673"/>
          <a:ext cx="1165569" cy="1396326"/>
        </a:xfrm>
        <a:prstGeom prst="roundRect">
          <a:avLst>
            <a:gd name="adj" fmla="val 10000"/>
          </a:avLst>
        </a:prstGeom>
        <a:solidFill>
          <a:schemeClr val="tx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17145" rIns="22860" bIns="1714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BA" sz="900" kern="1200"/>
            <a:t>Povećati kvalitet informacija u skladu sa planom praćenja i evaluacije PR u tužilaštvima</a:t>
          </a:r>
          <a:endParaRPr lang="en-US" sz="9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4915379" y="1424811"/>
        <a:ext cx="1097293" cy="1328050"/>
      </dsp:txXfrm>
    </dsp:sp>
    <dsp:sp modelId="{8E87CD6F-3425-3741-B835-B914C1D7FD9B}">
      <dsp:nvSpPr>
        <dsp:cNvPr id="0" name=""/>
        <dsp:cNvSpPr/>
      </dsp:nvSpPr>
      <dsp:spPr>
        <a:xfrm>
          <a:off x="4881241" y="3001819"/>
          <a:ext cx="1165569" cy="1396326"/>
        </a:xfrm>
        <a:prstGeom prst="roundRect">
          <a:avLst>
            <a:gd name="adj" fmla="val 10000"/>
          </a:avLst>
        </a:prstGeom>
        <a:solidFill>
          <a:schemeClr val="tx2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17145" rIns="22860" bIns="1714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BA" sz="900" kern="1200"/>
            <a:t>Povećati kvantitet informacija u skladu sa planom praćenja i evaluacije PR u tužilaštvima</a:t>
          </a:r>
          <a:endParaRPr lang="en-US" sz="9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4915379" y="3035957"/>
        <a:ext cx="1097293" cy="132805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054A79-801D-B247-A3D2-975EE36E608A}">
      <dsp:nvSpPr>
        <dsp:cNvPr id="0" name=""/>
        <dsp:cNvSpPr/>
      </dsp:nvSpPr>
      <dsp:spPr>
        <a:xfrm>
          <a:off x="1923732" y="1810973"/>
          <a:ext cx="1423035" cy="1423035"/>
        </a:xfrm>
        <a:prstGeom prst="ellipse">
          <a:avLst/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a-IN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Strateški ciljevi za period </a:t>
          </a:r>
          <a:r>
            <a:rPr lang="bs-Latn-BA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2026</a:t>
          </a:r>
          <a:r>
            <a:rPr lang="ta-IN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.-20</a:t>
          </a:r>
          <a:r>
            <a:rPr lang="bs-Latn-BA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28</a:t>
          </a:r>
          <a:r>
            <a:rPr lang="ta-IN" sz="15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.</a:t>
          </a:r>
          <a:endParaRPr lang="en-US" sz="15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2132131" y="2019372"/>
        <a:ext cx="1006237" cy="1006237"/>
      </dsp:txXfrm>
    </dsp:sp>
    <dsp:sp modelId="{853BB30D-C0D5-9245-8337-1B1329FD24E7}">
      <dsp:nvSpPr>
        <dsp:cNvPr id="0" name=""/>
        <dsp:cNvSpPr/>
      </dsp:nvSpPr>
      <dsp:spPr>
        <a:xfrm rot="11700000">
          <a:off x="655639" y="1955886"/>
          <a:ext cx="1243611" cy="405564"/>
        </a:xfrm>
        <a:prstGeom prst="leftArrow">
          <a:avLst>
            <a:gd name="adj1" fmla="val 60000"/>
            <a:gd name="adj2" fmla="val 5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5047C52-69C6-B846-A387-F229E05705B3}">
      <dsp:nvSpPr>
        <dsp:cNvPr id="0" name=""/>
        <dsp:cNvSpPr/>
      </dsp:nvSpPr>
      <dsp:spPr>
        <a:xfrm>
          <a:off x="885" y="1456980"/>
          <a:ext cx="1351883" cy="1081506"/>
        </a:xfrm>
        <a:prstGeom prst="roundRect">
          <a:avLst>
            <a:gd name="adj" fmla="val 1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a-IN" sz="11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Smanjiti broj starih predmeta</a:t>
          </a:r>
          <a:endParaRPr lang="en-US" sz="11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32561" y="1488656"/>
        <a:ext cx="1288531" cy="1018154"/>
      </dsp:txXfrm>
    </dsp:sp>
    <dsp:sp modelId="{24770991-A1B3-1046-B78B-39C821E1DBB4}">
      <dsp:nvSpPr>
        <dsp:cNvPr id="0" name=""/>
        <dsp:cNvSpPr/>
      </dsp:nvSpPr>
      <dsp:spPr>
        <a:xfrm rot="14700000">
          <a:off x="1419368" y="1045709"/>
          <a:ext cx="1243611" cy="405564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61000">
              <a:schemeClr val="accent1"/>
            </a:gs>
            <a:gs pos="100000">
              <a:srgbClr val="8064A2">
                <a:hueOff val="-2232386"/>
                <a:satOff val="13449"/>
                <a:lumOff val="1078"/>
                <a:alphaOff val="0"/>
                <a:tint val="50000"/>
                <a:shade val="100000"/>
                <a:satMod val="350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C75568B-D348-564B-BB1C-FF801D584B25}">
      <dsp:nvSpPr>
        <dsp:cNvPr id="0" name=""/>
        <dsp:cNvSpPr/>
      </dsp:nvSpPr>
      <dsp:spPr>
        <a:xfrm>
          <a:off x="1102446" y="144191"/>
          <a:ext cx="1351883" cy="1081506"/>
        </a:xfrm>
        <a:prstGeom prst="roundRect">
          <a:avLst>
            <a:gd name="adj" fmla="val 1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a-IN" sz="11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Povećati efikasnost i kvalitet </a:t>
          </a:r>
          <a:r>
            <a:rPr lang="bs-Latn-BA" sz="1100" kern="1200">
              <a:solidFill>
                <a:sysClr val="window" lastClr="FFFFFF"/>
              </a:solidFill>
              <a:latin typeface="Latha"/>
              <a:ea typeface="+mn-ea"/>
              <a:cs typeface="+mn-cs"/>
            </a:rPr>
            <a:t>rada tužilaštava</a:t>
          </a:r>
          <a:endParaRPr lang="en-US" sz="11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1134122" y="175867"/>
        <a:ext cx="1288531" cy="1018154"/>
      </dsp:txXfrm>
    </dsp:sp>
    <dsp:sp modelId="{F2DE5AD7-DB5F-4EBF-A459-CC05D4050990}">
      <dsp:nvSpPr>
        <dsp:cNvPr id="0" name=""/>
        <dsp:cNvSpPr/>
      </dsp:nvSpPr>
      <dsp:spPr>
        <a:xfrm rot="17700000">
          <a:off x="2607519" y="1045709"/>
          <a:ext cx="1243611" cy="405564"/>
        </a:xfrm>
        <a:prstGeom prst="leftArrow">
          <a:avLst>
            <a:gd name="adj1" fmla="val 60000"/>
            <a:gd name="adj2" fmla="val 5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2D1398D-A3A6-424B-9A0B-4AAB8BACC8E8}">
      <dsp:nvSpPr>
        <dsp:cNvPr id="0" name=""/>
        <dsp:cNvSpPr/>
      </dsp:nvSpPr>
      <dsp:spPr>
        <a:xfrm>
          <a:off x="2816170" y="144191"/>
          <a:ext cx="1351883" cy="1081506"/>
        </a:xfrm>
        <a:prstGeom prst="roundRect">
          <a:avLst>
            <a:gd name="adj" fmla="val 1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bs-Latn-BA" sz="1100" b="1" kern="1200">
              <a:latin typeface="Latha" panose="020B0604020202020204" pitchFamily="34" charset="0"/>
              <a:cs typeface="Latha" panose="020B0604020202020204" pitchFamily="34" charset="0"/>
            </a:rPr>
            <a:t>Povećati broj riješenih KTK i KTO predmeta</a:t>
          </a:r>
          <a:endParaRPr lang="en-US" sz="1100" kern="1200">
            <a:solidFill>
              <a:sysClr val="window" lastClr="FFFFFF"/>
            </a:solidFill>
            <a:latin typeface="Latha" panose="020B0604020202020204" pitchFamily="34" charset="0"/>
            <a:ea typeface="+mn-ea"/>
            <a:cs typeface="Latha" panose="020B0604020202020204" pitchFamily="34" charset="0"/>
          </a:endParaRPr>
        </a:p>
      </dsp:txBody>
      <dsp:txXfrm>
        <a:off x="2847846" y="175867"/>
        <a:ext cx="1288531" cy="1018154"/>
      </dsp:txXfrm>
    </dsp:sp>
    <dsp:sp modelId="{839F5B92-46B5-6B40-8DBB-99A150EE072C}">
      <dsp:nvSpPr>
        <dsp:cNvPr id="0" name=""/>
        <dsp:cNvSpPr/>
      </dsp:nvSpPr>
      <dsp:spPr>
        <a:xfrm rot="20700000">
          <a:off x="3371248" y="1955886"/>
          <a:ext cx="1243611" cy="405564"/>
        </a:xfrm>
        <a:prstGeom prst="leftArrow">
          <a:avLst>
            <a:gd name="adj1" fmla="val 60000"/>
            <a:gd name="adj2" fmla="val 5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FEC33B4-C6E7-DC43-A44F-94E5FAD83E81}">
      <dsp:nvSpPr>
        <dsp:cNvPr id="0" name=""/>
        <dsp:cNvSpPr/>
      </dsp:nvSpPr>
      <dsp:spPr>
        <a:xfrm>
          <a:off x="3917731" y="1456980"/>
          <a:ext cx="1351883" cy="1081506"/>
        </a:xfrm>
        <a:prstGeom prst="roundRect">
          <a:avLst>
            <a:gd name="adj" fmla="val 1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BA" sz="1100" kern="1200"/>
            <a:t>Povećati kvantitet i kvalitet informacija u skladu sa planom praćenja i evaluacije PR u tužilaštvima</a:t>
          </a:r>
          <a:endParaRPr lang="en-US" sz="11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3949407" y="1488656"/>
        <a:ext cx="1288531" cy="10181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C8E7D-5249-4CE6-89A5-3C98E4551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43</Pages>
  <Words>9696</Words>
  <Characters>55270</Characters>
  <Application>Microsoft Office Word</Application>
  <DocSecurity>0</DocSecurity>
  <Lines>460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64837</CharactersWithSpaces>
  <SharedDoc>false</SharedDoc>
  <HyperlinkBase/>
  <HLinks>
    <vt:vector size="150" baseType="variant">
      <vt:variant>
        <vt:i4>1310734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_Toc442215108</vt:lpwstr>
      </vt:variant>
      <vt:variant>
        <vt:i4>1310721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_Toc442215107</vt:lpwstr>
      </vt:variant>
      <vt:variant>
        <vt:i4>1310720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_Toc442215106</vt:lpwstr>
      </vt:variant>
      <vt:variant>
        <vt:i4>1310722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_Toc442215104</vt:lpwstr>
      </vt:variant>
      <vt:variant>
        <vt:i4>1310725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_Toc442215103</vt:lpwstr>
      </vt:variant>
      <vt:variant>
        <vt:i4>1310724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_Toc442215102</vt:lpwstr>
      </vt:variant>
      <vt:variant>
        <vt:i4>1310727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_Toc442215101</vt:lpwstr>
      </vt:variant>
      <vt:variant>
        <vt:i4>1310726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_Toc442215100</vt:lpwstr>
      </vt:variant>
      <vt:variant>
        <vt:i4>1900558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_Toc442215099</vt:lpwstr>
      </vt:variant>
      <vt:variant>
        <vt:i4>1900549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_Toc442215092</vt:lpwstr>
      </vt:variant>
      <vt:variant>
        <vt:i4>1900550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_Toc442215091</vt:lpwstr>
      </vt:variant>
      <vt:variant>
        <vt:i4>1900551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_Toc442215090</vt:lpwstr>
      </vt:variant>
      <vt:variant>
        <vt:i4>1835022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_Toc442215089</vt:lpwstr>
      </vt:variant>
      <vt:variant>
        <vt:i4>1835023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_Toc442215088</vt:lpwstr>
      </vt:variant>
      <vt:variant>
        <vt:i4>1835008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_Toc442215087</vt:lpwstr>
      </vt:variant>
      <vt:variant>
        <vt:i4>1835012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_Toc442215083</vt:lpwstr>
      </vt:variant>
      <vt:variant>
        <vt:i4>1835015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_Toc442215080</vt:lpwstr>
      </vt:variant>
      <vt:variant>
        <vt:i4>1245198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_Toc442215079</vt:lpwstr>
      </vt:variant>
      <vt:variant>
        <vt:i4>1245199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_Toc442215078</vt:lpwstr>
      </vt:variant>
      <vt:variant>
        <vt:i4>1245184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_Toc442215077</vt:lpwstr>
      </vt:variant>
      <vt:variant>
        <vt:i4>1245185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_Toc442215076</vt:lpwstr>
      </vt:variant>
      <vt:variant>
        <vt:i4>1245186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_Toc442215075</vt:lpwstr>
      </vt:variant>
      <vt:variant>
        <vt:i4>1245187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_Toc442215074</vt:lpwstr>
      </vt:variant>
      <vt:variant>
        <vt:i4>1245188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_Toc442215073</vt:lpwstr>
      </vt:variant>
      <vt:variant>
        <vt:i4>1245189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_Toc442215072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Samra Suskic-Basic</dc:creator>
  <cp:lastModifiedBy>Dzeneta Zornic</cp:lastModifiedBy>
  <cp:revision>14</cp:revision>
  <cp:lastPrinted>2026-04-24T06:11:00Z</cp:lastPrinted>
  <dcterms:created xsi:type="dcterms:W3CDTF">2026-02-24T11:54:00Z</dcterms:created>
  <dcterms:modified xsi:type="dcterms:W3CDTF">2026-04-30T07:36:00Z</dcterms:modified>
</cp:coreProperties>
</file>