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F08" w:rsidRDefault="004D3F08" w:rsidP="004D3F0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  <w:r>
        <w:rPr>
          <w:rFonts w:eastAsia="Times New Roman" w:cs="Times New Roman"/>
          <w:noProof/>
          <w:color w:val="000000" w:themeColor="text1"/>
          <w:szCs w:val="24"/>
          <w:lang w:val="bs-Latn-BA"/>
        </w:rPr>
        <w:t>Okružnom privrednom sudu u Bijeljini</w:t>
      </w:r>
      <w:r>
        <w:rPr>
          <w:rFonts w:eastAsia="Times New Roman" w:cs="Times New Roman"/>
          <w:noProof/>
          <w:color w:val="000000" w:themeColor="text1"/>
          <w:szCs w:val="24"/>
          <w:lang w:val="sr-Cyrl-CS"/>
        </w:rPr>
        <w:t xml:space="preserve"> odobren je Budžet za 202</w:t>
      </w:r>
      <w:r>
        <w:rPr>
          <w:rFonts w:eastAsia="Times New Roman" w:cs="Times New Roman"/>
          <w:noProof/>
          <w:color w:val="000000" w:themeColor="text1"/>
          <w:szCs w:val="24"/>
          <w:lang w:val="bs-Latn-BA"/>
        </w:rPr>
        <w:t>6</w:t>
      </w:r>
      <w:r>
        <w:rPr>
          <w:rFonts w:eastAsia="Times New Roman" w:cs="Times New Roman"/>
          <w:noProof/>
          <w:color w:val="000000" w:themeColor="text1"/>
          <w:szCs w:val="24"/>
          <w:lang w:val="sr-Cyrl-CS"/>
        </w:rPr>
        <w:t xml:space="preserve">.godinu („Službeni glasnik Republike Srpske“, broj </w:t>
      </w:r>
      <w:r>
        <w:rPr>
          <w:rFonts w:eastAsia="Times New Roman" w:cs="Times New Roman"/>
          <w:noProof/>
          <w:color w:val="000000" w:themeColor="text1"/>
          <w:szCs w:val="24"/>
          <w:lang w:val="bs-Latn-BA"/>
        </w:rPr>
        <w:t>114/25</w:t>
      </w:r>
      <w:r>
        <w:rPr>
          <w:rFonts w:eastAsia="Times New Roman" w:cs="Times New Roman"/>
          <w:noProof/>
          <w:color w:val="000000" w:themeColor="text1"/>
          <w:szCs w:val="24"/>
          <w:lang w:val="sr-Cyrl-CS"/>
        </w:rPr>
        <w:t>)</w:t>
      </w:r>
      <w:r>
        <w:rPr>
          <w:rFonts w:eastAsia="Times New Roman" w:cs="Times New Roman"/>
          <w:noProof/>
          <w:color w:val="000000" w:themeColor="text1"/>
          <w:szCs w:val="24"/>
        </w:rPr>
        <w:t xml:space="preserve">, </w:t>
      </w:r>
      <w:r>
        <w:rPr>
          <w:rFonts w:eastAsia="Times New Roman" w:cs="Times New Roman"/>
          <w:noProof/>
          <w:color w:val="000000" w:themeColor="text1"/>
          <w:szCs w:val="24"/>
          <w:lang w:val="sr-Cyrl-CS"/>
        </w:rPr>
        <w:t>kako slijedi:</w:t>
      </w:r>
    </w:p>
    <w:p w:rsidR="004D3F08" w:rsidRDefault="004D3F08" w:rsidP="004D3F0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tbl>
      <w:tblPr>
        <w:tblW w:w="8971" w:type="dxa"/>
        <w:tblInd w:w="108" w:type="dxa"/>
        <w:tblLook w:val="04A0"/>
      </w:tblPr>
      <w:tblGrid>
        <w:gridCol w:w="960"/>
        <w:gridCol w:w="971"/>
        <w:gridCol w:w="971"/>
        <w:gridCol w:w="971"/>
        <w:gridCol w:w="971"/>
        <w:gridCol w:w="971"/>
        <w:gridCol w:w="971"/>
        <w:gridCol w:w="1214"/>
        <w:gridCol w:w="971"/>
      </w:tblGrid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rFonts w:eastAsia="Times New Roman" w:cs="Times New Roman"/>
                <w:noProof/>
                <w:color w:val="000000" w:themeColor="text1"/>
                <w:szCs w:val="24"/>
                <w:lang w:val="sr-Cyrl-CS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410000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TEKUCI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1.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092.800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411000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za lična primanja zaposlenih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9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60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411100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plate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870.000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411200</w:t>
            </w:r>
          </w:p>
        </w:tc>
        <w:tc>
          <w:tcPr>
            <w:tcW w:w="5826" w:type="dxa"/>
            <w:gridSpan w:val="6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naknade troskova i ostalih lič.primanja</w:t>
            </w: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50</w:t>
            </w:r>
            <w:r w:rsidR="004D3F0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0</w:t>
            </w:r>
            <w:r w:rsidR="004D3F0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411300</w:t>
            </w:r>
          </w:p>
        </w:tc>
        <w:tc>
          <w:tcPr>
            <w:tcW w:w="5826" w:type="dxa"/>
            <w:gridSpan w:val="6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naknadu plata zaposlenih za vrijeme bolovanja</w:t>
            </w: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25.000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411400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otpremnine i jednokratne pomoci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15.000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412000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po osnovu korištenja robe i usluga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13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.300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412200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utroška energije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7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412300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režijski materijal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412500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tekuće održavanje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412600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putovanja i smjestaja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412700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stručne usluge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15.000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reprezentacije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stručno usavršavanje zaposlenih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900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poreza na teret poslodavca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800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za bruto naknade van radnog odnosa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2.000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doprinosa za profes.reh.invalida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1.500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412900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Ostali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413900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Rashodi po osnovu zateznih kamata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Rashodi po osnovu zateznih kamata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510000</w:t>
            </w:r>
          </w:p>
        </w:tc>
        <w:tc>
          <w:tcPr>
            <w:tcW w:w="2913" w:type="dxa"/>
            <w:gridSpan w:val="3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Izdaci za nefinansijsku imovinu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10</w:t>
            </w:r>
            <w:r w:rsidR="004D3F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511000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Izdaci za proizvedenu stalnu imovinu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10</w:t>
            </w:r>
            <w:r w:rsidR="004D3F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511300</w:t>
            </w:r>
          </w:p>
        </w:tc>
        <w:tc>
          <w:tcPr>
            <w:tcW w:w="3884" w:type="dxa"/>
            <w:gridSpan w:val="4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Izdaci za nabavku postrojenja i opreme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10</w:t>
            </w:r>
            <w:r w:rsidR="004D3F0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.000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630000</w:t>
            </w: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Ostali izdaci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20</w:t>
            </w:r>
            <w:r w:rsidR="004D3F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</w:t>
            </w:r>
            <w:r w:rsidR="004D3F0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638100</w:t>
            </w:r>
          </w:p>
        </w:tc>
        <w:tc>
          <w:tcPr>
            <w:tcW w:w="4855" w:type="dxa"/>
            <w:gridSpan w:val="5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Ostali izdaci iz transakcija sa drugim jedinicama vlasti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C2248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20</w:t>
            </w:r>
            <w:r w:rsidR="004D3F0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0</w:t>
            </w:r>
            <w:r w:rsidR="004D3F0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942" w:type="dxa"/>
            <w:gridSpan w:val="2"/>
            <w:noWrap/>
            <w:vAlign w:val="bottom"/>
            <w:hideMark/>
          </w:tcPr>
          <w:p w:rsidR="004D3F08" w:rsidRDefault="004D3F0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UKUPNI RASHODI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1.12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.</w:t>
            </w:r>
            <w:r w:rsidR="00C22488"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8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lang w:val="bs-Latn-BA" w:eastAsia="bs-Latn-BA"/>
              </w:rPr>
              <w:t>00</w:t>
            </w: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rFonts w:ascii="Calibri" w:eastAsia="Times New Roman" w:hAnsi="Calibri" w:cs="Calibri"/>
                <w:b/>
                <w:bCs/>
                <w:color w:val="00000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1214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</w:tr>
      <w:tr w:rsidR="004D3F08" w:rsidTr="004D3F08">
        <w:trPr>
          <w:trHeight w:val="288"/>
        </w:trPr>
        <w:tc>
          <w:tcPr>
            <w:tcW w:w="960" w:type="dxa"/>
            <w:noWrap/>
            <w:vAlign w:val="bottom"/>
            <w:hideMark/>
          </w:tcPr>
          <w:p w:rsidR="004D3F08" w:rsidRDefault="004D3F08">
            <w:pPr>
              <w:rPr>
                <w:sz w:val="20"/>
                <w:szCs w:val="20"/>
                <w:lang w:val="bs-Latn-BA" w:eastAsia="bs-Latn-BA"/>
              </w:rPr>
            </w:pPr>
          </w:p>
        </w:tc>
        <w:tc>
          <w:tcPr>
            <w:tcW w:w="8011" w:type="dxa"/>
            <w:gridSpan w:val="8"/>
            <w:noWrap/>
            <w:vAlign w:val="bottom"/>
            <w:hideMark/>
          </w:tcPr>
          <w:p w:rsidR="004D3F08" w:rsidRDefault="004D3F08" w:rsidP="00C22488">
            <w:pPr>
              <w:jc w:val="left"/>
              <w:rPr>
                <w:rFonts w:ascii="Calibri" w:eastAsia="Times New Roman" w:hAnsi="Calibri" w:cs="Calibri"/>
                <w:color w:val="000000"/>
                <w:lang w:val="bs-Latn-BA" w:eastAsia="bs-Latn-BA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Usvojeni Budžet suda za 202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. godinu je za 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,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6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%  veći u odnosu na Rebalans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 2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 xml:space="preserve"> iz 202</w:t>
            </w:r>
            <w:r w:rsidR="00C22488"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5</w:t>
            </w:r>
            <w:r>
              <w:rPr>
                <w:rFonts w:ascii="Calibri" w:eastAsia="Times New Roman" w:hAnsi="Calibri" w:cs="Calibri"/>
                <w:color w:val="000000"/>
                <w:sz w:val="22"/>
                <w:lang w:val="bs-Latn-BA" w:eastAsia="bs-Latn-BA"/>
              </w:rPr>
              <w:t>.godine</w:t>
            </w:r>
          </w:p>
        </w:tc>
      </w:tr>
    </w:tbl>
    <w:p w:rsidR="004D3F08" w:rsidRDefault="004D3F08" w:rsidP="004D3F08">
      <w:pPr>
        <w:spacing w:line="336" w:lineRule="atLeast"/>
        <w:rPr>
          <w:rFonts w:eastAsia="Times New Roman" w:cs="Times New Roman"/>
          <w:noProof/>
          <w:color w:val="000000" w:themeColor="text1"/>
          <w:szCs w:val="24"/>
          <w:lang w:val="sr-Cyrl-CS"/>
        </w:rPr>
      </w:pPr>
    </w:p>
    <w:p w:rsidR="004146D3" w:rsidRDefault="004146D3">
      <w:bookmarkStart w:id="0" w:name="_GoBack"/>
      <w:bookmarkEnd w:id="0"/>
    </w:p>
    <w:sectPr w:rsidR="004146D3" w:rsidSect="00B139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3F08"/>
    <w:rsid w:val="000B7131"/>
    <w:rsid w:val="002142A5"/>
    <w:rsid w:val="004146D3"/>
    <w:rsid w:val="004D3F08"/>
    <w:rsid w:val="00606F7C"/>
    <w:rsid w:val="00B1396D"/>
    <w:rsid w:val="00B85DAD"/>
    <w:rsid w:val="00C22488"/>
    <w:rsid w:val="00D2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F08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Bozana Guzvic</dc:creator>
  <cp:lastModifiedBy>dragana</cp:lastModifiedBy>
  <cp:revision>5</cp:revision>
  <dcterms:created xsi:type="dcterms:W3CDTF">2026-01-16T09:33:00Z</dcterms:created>
  <dcterms:modified xsi:type="dcterms:W3CDTF">2026-01-16T09:43:00Z</dcterms:modified>
</cp:coreProperties>
</file>