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D92" w:rsidRPr="00EF01A6" w:rsidRDefault="001C0D92" w:rsidP="001C0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BOSNA I HERCEGOVINA</w:t>
      </w:r>
    </w:p>
    <w:p w:rsidR="001C0D92" w:rsidRPr="00EF01A6" w:rsidRDefault="001C0D92" w:rsidP="001C0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FEDERACIJA BOSNE I HERCEGOVINE</w:t>
      </w:r>
    </w:p>
    <w:p w:rsidR="001C0D92" w:rsidRPr="00EF01A6" w:rsidRDefault="001C0D92" w:rsidP="001C0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SREDNJOBOSANSKI KANTON </w:t>
      </w:r>
    </w:p>
    <w:p w:rsidR="001C0D92" w:rsidRPr="00EF01A6" w:rsidRDefault="001C0D92" w:rsidP="001C0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OPĆINSKI SUD U TRAVNIKU </w:t>
      </w:r>
    </w:p>
    <w:p w:rsidR="001C0D92" w:rsidRPr="00EF01A6" w:rsidRDefault="001C0D92" w:rsidP="001C0D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Broj: 51 0 St 238820 25 St</w:t>
      </w:r>
    </w:p>
    <w:p w:rsidR="001C0D92" w:rsidRPr="00EF01A6" w:rsidRDefault="001C0D92" w:rsidP="001C0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Travnik, 13.02.2026. godine </w:t>
      </w:r>
    </w:p>
    <w:p w:rsidR="001C0D92" w:rsidRPr="00EF01A6" w:rsidRDefault="001C0D92" w:rsidP="001C0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1C0D92" w:rsidRPr="00EF01A6" w:rsidRDefault="001C0D92" w:rsidP="001C0D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</w:t>
      </w: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Općinski sud u Travniku, stečajni sudija Senad Murtić, u pravnoj stvari predlagača ROCCAFORTE d.o.o. Vitez, Poslovni centar 96-2, Vitez, koga zastupa direktor društva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Lordan</w:t>
      </w:r>
      <w:proofErr w:type="spellEnd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Iličić</w:t>
      </w:r>
      <w:proofErr w:type="spellEnd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Zenice, ul. Sarajevska broj 67, odlučujući o prijedlogu za pokretanje stečajnog postupka podnesen ovom sudu dana 03.11.2025. godine, van ročišta dana 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13.02.2026. </w:t>
      </w: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godine, donio je: </w:t>
      </w:r>
    </w:p>
    <w:p w:rsidR="00426461" w:rsidRPr="00EF01A6" w:rsidRDefault="00426461" w:rsidP="007C26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</w:pPr>
    </w:p>
    <w:p w:rsidR="00426461" w:rsidRPr="00EF01A6" w:rsidRDefault="00426461" w:rsidP="00D55E93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R J E Š E N J E</w:t>
      </w:r>
    </w:p>
    <w:p w:rsidR="00426461" w:rsidRPr="00EF01A6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</w:p>
    <w:p w:rsidR="00D55E93" w:rsidRPr="00EF01A6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Otvara se stečajni postupak nad imovinom privrednog društva </w:t>
      </w:r>
      <w:r w:rsidR="001C0D92" w:rsidRPr="00EF01A6">
        <w:rPr>
          <w:rFonts w:ascii="Times New Roman" w:hAnsi="Times New Roman" w:cs="Times New Roman"/>
          <w:sz w:val="24"/>
          <w:szCs w:val="24"/>
        </w:rPr>
        <w:t>ROCCAFORTE d.o.o. Vitez, Poslovni centar 96-2, Vitez</w:t>
      </w:r>
      <w:r w:rsidR="00426461" w:rsidRPr="00EF01A6">
        <w:rPr>
          <w:rFonts w:ascii="Times New Roman" w:eastAsia="Times New Roman" w:hAnsi="Times New Roman" w:cs="Times New Roman"/>
          <w:bCs/>
          <w:sz w:val="24"/>
          <w:szCs w:val="24"/>
          <w:lang w:val="en-GB" w:eastAsia="hr-HR"/>
        </w:rPr>
        <w:t>,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upisano u sudski regi</w:t>
      </w:r>
      <w:r w:rsidR="0084104C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star Općinskog suda u Travniku,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r w:rsidR="001C0D92" w:rsidRPr="00EF01A6">
        <w:rPr>
          <w:rFonts w:ascii="Times New Roman" w:hAnsi="Times New Roman" w:cs="Times New Roman"/>
          <w:sz w:val="24"/>
          <w:szCs w:val="24"/>
        </w:rPr>
        <w:t>MBS 51-01-0102-16, JIB 4236649840006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dana </w:t>
      </w:r>
      <w:r w:rsidR="0015409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13.02</w:t>
      </w:r>
      <w:r w:rsidR="00BA29E0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.2026</w:t>
      </w:r>
      <w:r w:rsidR="008D633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1C0D92"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godine u 12</w:t>
      </w:r>
      <w:r w:rsidR="00E77D24"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:00 sati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:rsidR="00426461" w:rsidRPr="00EF01A6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II</w:t>
      </w:r>
    </w:p>
    <w:p w:rsidR="00E77D24" w:rsidRPr="00EF01A6" w:rsidRDefault="00426461" w:rsidP="001C0D9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Za stečajnog upravnika imenuje se </w:t>
      </w:r>
      <w:r w:rsidR="001C0D92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Mustafa Alić iz Travnika, ul. Bosanska 3a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</w:t>
      </w:r>
    </w:p>
    <w:p w:rsidR="00426461" w:rsidRPr="00EF01A6" w:rsidRDefault="00E77D24" w:rsidP="00E77D24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III</w:t>
      </w:r>
    </w:p>
    <w:p w:rsidR="00426461" w:rsidRPr="00EF01A6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Nalaže se st</w:t>
      </w:r>
      <w:r w:rsidR="008D6334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ečajnom dužniku i trećim licima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stečajnom upravniku predaju u posjed imovinu i dokumentaciju stečajnog dužnika koja je u njihovom posjedu.</w:t>
      </w:r>
    </w:p>
    <w:p w:rsidR="00426461" w:rsidRPr="00EF01A6" w:rsidRDefault="00E77D24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IV</w:t>
      </w:r>
    </w:p>
    <w:p w:rsidR="003D47E2" w:rsidRPr="00EF01A6" w:rsidRDefault="00D55E93" w:rsidP="008D633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Pozivaju se povjerioci d</w:t>
      </w:r>
      <w:r w:rsidR="0084104C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u roku od 30 dana, od objave r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ješenja</w:t>
      </w:r>
      <w:r w:rsidR="008D633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 otvaranju stečajnog postupka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 „Službenim novinama </w:t>
      </w:r>
      <w:proofErr w:type="spellStart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FBiH</w:t>
      </w:r>
      <w:proofErr w:type="spellEnd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“, prijave svoja potraživanja kod stečajnog suda pismenom prijavom u dva primjerka sa priloženim dokaz</w:t>
      </w:r>
      <w:r w:rsidR="003D47E2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ima o osnovanosti potraživanja.</w:t>
      </w:r>
    </w:p>
    <w:p w:rsidR="00464B31" w:rsidRPr="00EF01A6" w:rsidRDefault="003D47E2" w:rsidP="00464B3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  <w:t xml:space="preserve">Podnosioci prijave uz prijavu trebaju navesti svoju firmu, sjedište, boravište, pravni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osnov</w:t>
      </w:r>
      <w:proofErr w:type="spellEnd"/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iznos potraživanja, kao i </w:t>
      </w:r>
      <w:r w:rsidR="00464B3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broj svog transakcijskog računa.</w:t>
      </w:r>
    </w:p>
    <w:p w:rsidR="00464B31" w:rsidRPr="00EF01A6" w:rsidRDefault="00464B31" w:rsidP="00464B31">
      <w:pPr>
        <w:spacing w:after="0" w:line="240" w:lineRule="auto"/>
        <w:ind w:left="-142" w:firstLine="850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Podnosioci prijave uz prijavu trebaju dostaviti dokaz o uplati sudske takse u iznosu od 1% od ukupne vrijednosti potraživanja, ali ne manje od 50,00 KM niti više od 10.000,00 KM na žiro račun za sudske takse Srednjobosanskog kantona broj: 134 113 036 0000 194, otvoren kod “ASA BANKE” d.d. Sarajevo, sa naznakom svrha uplate: Sudska taksa u predmetu (na prijavu potraživanja u predmetu broj: 51 0 St 238820 25 St), vrsta prihoda broj: 722221, budžetska organizacija broj: 1306001 s pozivom na broj: 6146000000, općina broj: 091.</w:t>
      </w:r>
    </w:p>
    <w:p w:rsidR="00426461" w:rsidRPr="00EF01A6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</w:t>
      </w:r>
    </w:p>
    <w:p w:rsidR="00426461" w:rsidRPr="00EF01A6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Pozivaju se povjerioci d</w:t>
      </w:r>
      <w:r w:rsidR="0084104C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u roku od 30 dana, od objave r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ješenja o otvaranju stečajnog postupka u „Službenim novinama </w:t>
      </w:r>
      <w:proofErr w:type="spellStart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FBiH</w:t>
      </w:r>
      <w:proofErr w:type="spellEnd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“ obavijeste stečajnog upravnika koja prava osiguranja potražuju na predmetima imovine dužni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ka i navođenjem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predmet na kojem se potražuje pravo osiguranja, vrstu i </w:t>
      </w:r>
      <w:proofErr w:type="spellStart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osnov</w:t>
      </w:r>
      <w:proofErr w:type="spellEnd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nastanka prava osiguranja kao i osigurano potraživanje. </w:t>
      </w:r>
    </w:p>
    <w:p w:rsidR="00426461" w:rsidRPr="00EF01A6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</w:p>
    <w:p w:rsidR="00E77D24" w:rsidRPr="00EF01A6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Pozivaju se lica koja imaju obaveze prema stečajnom dužniku, da te obaveze bez odlaganja, izvršavaju prema stečajnom dužniku. </w:t>
      </w:r>
    </w:p>
    <w:p w:rsidR="003D47E2" w:rsidRPr="00EF01A6" w:rsidRDefault="00E77D24" w:rsidP="009D311E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VII</w:t>
      </w:r>
    </w:p>
    <w:p w:rsidR="00D55E93" w:rsidRPr="00EF01A6" w:rsidRDefault="00E77D24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3D47E2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Određuje se upis zabilježbe otvaranja stečajnog postupka u sudski registar društava ovog suda, te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uz firmu ili naziv s</w:t>
      </w:r>
      <w:r w:rsidR="003D47E2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tečajnog dužnika određuje se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upis oznake „u stečaju“, a u rubrici "lica ovlaštena za zastupanje subjekta upisa" umjesto imena i prezimena direktora, upis imena i prezimena stečajnog upravnika.</w:t>
      </w:r>
    </w:p>
    <w:p w:rsidR="00426461" w:rsidRPr="00EF01A6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VIII                    </w:t>
      </w:r>
    </w:p>
    <w:p w:rsidR="00426461" w:rsidRPr="00EF01A6" w:rsidRDefault="00D55E93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9152BF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Ispitno ročište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kojem će se ispitati prijavljen</w:t>
      </w:r>
      <w:r w:rsidR="009152BF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potraživanja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</w:t>
      </w:r>
      <w:r w:rsidR="009152BF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izvještajno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r</w:t>
      </w:r>
      <w:r w:rsidR="009152BF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očište 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 kojem će se na osnovu izvještaja stečajnog upravnika odlučiti o daljem toku stečajno</w:t>
      </w:r>
      <w:r w:rsidR="009152BF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g postupka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2C41C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zakazuje se za dan 15</w:t>
      </w:r>
      <w:r w:rsidR="007012C6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1C0D92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04</w:t>
      </w:r>
      <w:r w:rsidR="007012C6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BA29E0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2026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</w:t>
      </w:r>
      <w:r w:rsidR="002C41C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dine (srijeda) sa početkom u 9,15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sati, u zgradi ov</w:t>
      </w:r>
      <w:r w:rsidR="00E77D24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og suda, sudnica</w:t>
      </w:r>
      <w:r w:rsidR="00157BBA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br. 2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9. </w:t>
      </w:r>
    </w:p>
    <w:p w:rsidR="0091744A" w:rsidRPr="00EF01A6" w:rsidRDefault="0091744A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D5514F" w:rsidRPr="00EF01A6" w:rsidRDefault="00D5514F" w:rsidP="00C727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7012C6" w:rsidRPr="00EF01A6" w:rsidRDefault="007012C6" w:rsidP="0042646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426461" w:rsidRPr="00EF01A6" w:rsidRDefault="00426461" w:rsidP="00426461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Obrazloženje</w:t>
      </w:r>
    </w:p>
    <w:p w:rsidR="00157BBA" w:rsidRPr="00EF01A6" w:rsidRDefault="00FB7263" w:rsidP="00157B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01A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21C95" w:rsidRPr="00EF01A6" w:rsidRDefault="001C0D92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Predlagač</w:t>
      </w: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Lordan</w:t>
      </w:r>
      <w:proofErr w:type="spellEnd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Iličić</w:t>
      </w:r>
      <w:proofErr w:type="spellEnd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direktor društva</w:t>
      </w:r>
      <w:r w:rsidR="00464B31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ROCCAFORTE d.o.o. Vitez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je ovom sudu dana </w:t>
      </w: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03.11.2025. 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godine podnio prijedlog za otvaranje stečajnog postupka nad imovinom društva </w:t>
      </w: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ROCCAFORTE d.o.o. Vitez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</w:t>
      </w:r>
    </w:p>
    <w:p w:rsidR="00221C95" w:rsidRPr="00EF01A6" w:rsidRDefault="00221C95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221C95" w:rsidRPr="00EF01A6" w:rsidRDefault="00426461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Sud je izvršio uvid u isprave priložene uz prijedlog, te je utvrdio da na osnovu podnesene dokumentacije sud nije u mogućnosti da sam procijeni postojanje svih neophodnih zakonskih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uslova</w:t>
      </w:r>
      <w:proofErr w:type="spellEnd"/>
      <w:r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za otvaranje stečajnog postupka, te je naložio predlagaču </w:t>
      </w:r>
      <w:r w:rsidR="00D55E93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da </w:t>
      </w:r>
      <w:r w:rsidR="00213F6A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uplati predujam 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 pokriće troškova prethodnog</w:t>
      </w:r>
      <w:r w:rsidR="00464B3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stečajnog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postupka.</w:t>
      </w:r>
    </w:p>
    <w:p w:rsidR="00221C95" w:rsidRPr="00EF01A6" w:rsidRDefault="00221C95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221C95" w:rsidRPr="00EF01A6" w:rsidRDefault="00965319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Nakon toga, r</w:t>
      </w:r>
      <w:r w:rsidR="00D55E93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ješenjem</w:t>
      </w:r>
      <w:r w:rsidR="00F92618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ovog suda</w:t>
      </w:r>
      <w:r w:rsidR="00D55E93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broj </w:t>
      </w:r>
      <w:r w:rsidR="001C0D92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51 0 St 238820 25 St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 </w:t>
      </w:r>
      <w:r w:rsidR="001C0D92" w:rsidRPr="00EF01A6">
        <w:rPr>
          <w:rFonts w:ascii="Times New Roman" w:hAnsi="Times New Roman" w:cs="Times New Roman"/>
          <w:sz w:val="24"/>
          <w:szCs w:val="24"/>
        </w:rPr>
        <w:t>10.12.2025. godine</w:t>
      </w:r>
      <w:r w:rsidR="00464B31" w:rsidRPr="00EF01A6">
        <w:rPr>
          <w:rFonts w:ascii="Times New Roman" w:hAnsi="Times New Roman" w:cs="Times New Roman"/>
          <w:sz w:val="24"/>
          <w:szCs w:val="24"/>
        </w:rPr>
        <w:t>,</w:t>
      </w:r>
      <w:r w:rsidR="001C0D92" w:rsidRPr="00EF01A6">
        <w:rPr>
          <w:rFonts w:ascii="Times New Roman" w:hAnsi="Times New Roman" w:cs="Times New Roman"/>
          <w:sz w:val="24"/>
          <w:szCs w:val="24"/>
        </w:rPr>
        <w:t xml:space="preserve">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pokrenut je 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prethodni stečajni postupak radi utvrđivanja</w:t>
      </w:r>
      <w:r w:rsidR="00464B3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postojanja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proofErr w:type="spellStart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uslova</w:t>
      </w:r>
      <w:proofErr w:type="spellEnd"/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za otvaranje stečajnog postupka nad stečajnim dužnikom </w:t>
      </w:r>
      <w:r w:rsidR="001C0D92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ROCCAFORTE d.o.o. Vitez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</w:rPr>
        <w:t>, a z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a privremen</w:t>
      </w:r>
      <w:r w:rsidR="00464B3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og stečajnog upravnika imenovan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je </w:t>
      </w:r>
      <w:r w:rsidR="001C0D92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Mustafa Alić iz Travnika</w:t>
      </w:r>
      <w:r w:rsidR="00426461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</w:t>
      </w:r>
      <w:r w:rsidR="00843854" w:rsidRPr="00EF01A6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r w:rsidR="0053713A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Privremeni stečajni upravnik je ovom sudu podnio</w:t>
      </w:r>
      <w:r w:rsidR="00426461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izvještaj o </w:t>
      </w:r>
      <w:r w:rsidR="00AF0099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radu o </w:t>
      </w:r>
      <w:r w:rsidR="00426461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poduzetim radnjama</w:t>
      </w:r>
      <w:r w:rsidR="00AF0099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u toku prethodnog postupka</w:t>
      </w:r>
      <w:r w:rsidR="00426461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i stanju imovine u društvu </w:t>
      </w:r>
      <w:r w:rsidR="00C15B9F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od 20</w:t>
      </w:r>
      <w:r w:rsidR="00C11CB2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.12</w:t>
      </w:r>
      <w:r w:rsidR="00F92618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.2025</w:t>
      </w:r>
      <w:r w:rsidR="00AF0099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 godine</w:t>
      </w:r>
      <w:r w:rsidR="00852492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.</w:t>
      </w:r>
    </w:p>
    <w:p w:rsidR="00221C95" w:rsidRPr="00EF01A6" w:rsidRDefault="00221C95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221C95" w:rsidRPr="00EF01A6" w:rsidRDefault="00852492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</w:pPr>
      <w:r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U izvještaju navodi da </w:t>
      </w:r>
      <w:r w:rsidR="007F0481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je </w:t>
      </w:r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društvo </w:t>
      </w:r>
      <w:proofErr w:type="spellStart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Roccaforte</w:t>
      </w:r>
      <w:proofErr w:type="spellEnd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d.o.o. osnovano 28.12.2016. godine upisom u Sudski registar Općin</w:t>
      </w:r>
      <w:r w:rsidR="00464B31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skog suda u Travniku. Direktor društva od njegovog osnivanja je </w:t>
      </w:r>
      <w:proofErr w:type="spellStart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Lordan</w:t>
      </w:r>
      <w:proofErr w:type="spellEnd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proofErr w:type="spellStart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Iličić</w:t>
      </w:r>
      <w:proofErr w:type="spellEnd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. </w:t>
      </w:r>
      <w:r w:rsidR="00221C95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P</w:t>
      </w:r>
      <w:r w:rsidR="00464B31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rema važećoj o</w:t>
      </w:r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bavijesti o razvrstavanju pravne osobe prema klasifikaciji djelatnosti broj 07-32.5-81597/19 od 26.03.2019. godine</w:t>
      </w:r>
      <w:r w:rsidR="00222BFF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,</w:t>
      </w:r>
      <w:r w:rsidR="00221C95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proofErr w:type="spellStart"/>
      <w:r w:rsidR="00221C95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registrovana</w:t>
      </w:r>
      <w:proofErr w:type="spellEnd"/>
      <w:r w:rsidR="00221C95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djelatnost društva</w:t>
      </w:r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je: 31.09 proizvodnja ostalog namještaja. Proizvodnja umivaon</w:t>
      </w:r>
      <w:r w:rsidR="00464B31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ika je bila osnovna djelatnost d</w:t>
      </w:r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ruštva od njegovog osnivanja pa do poče</w:t>
      </w:r>
      <w:r w:rsidR="00464B31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tka decembra 2018. godine kada d</w:t>
      </w:r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ruštvo starta s proizvodnjom pločastog namještaja. Od ukupno ostvarenog prihoda od prodaje proizvoda u 2024. godini, prihod od prodaje gotovih proizvoda iz kategorije namještaja je iznosio 3.084.972 KM ili 92, 10%, dok je prihod od prodaje gotovih proizvoda iz kategorije umivaonika je iznosio 264.707 KM ili 7,90%. Osnivači subjek</w:t>
      </w:r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ta upisa su "PROQUE"B.V. sa udjelo</w:t>
      </w:r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m osnivača u kapitalu 1.114.823,10 KM što u procentu iznosi 95,00%, ukupnog kapitala društva i </w:t>
      </w:r>
      <w:proofErr w:type="spellStart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Iličić</w:t>
      </w:r>
      <w:proofErr w:type="spellEnd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proofErr w:type="spellStart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Lordan</w:t>
      </w:r>
      <w:proofErr w:type="spellEnd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58.674,90 KM</w:t>
      </w:r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,</w:t>
      </w:r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što u procentu iznosi 5,00%</w:t>
      </w:r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, ukupnog kapitala društva. Lice ovlašteno</w:t>
      </w:r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za zastupanje subjekta upisa u unutrašnjem </w:t>
      </w:r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i vanjskotrgovinskom prometu je </w:t>
      </w:r>
      <w:proofErr w:type="spellStart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Iličić</w:t>
      </w:r>
      <w:proofErr w:type="spellEnd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proofErr w:type="spellStart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Lordan</w:t>
      </w:r>
      <w:proofErr w:type="spellEnd"/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, direktor sa ograničenjem ovlaštenja u okviru registrirane djela</w:t>
      </w:r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tnosti do visine 60.000,00 KM, </w:t>
      </w:r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a preko tog iznosa direktor je dužan </w:t>
      </w:r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pribaviti </w:t>
      </w:r>
      <w:proofErr w:type="spellStart"/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saglasnost</w:t>
      </w:r>
      <w:proofErr w:type="spellEnd"/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Skupštine d</w:t>
      </w:r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ruštva i prijavu za upis u Registar osnovnog društva. U društvu sa danom 30.09.2025. godine nema zaposlenih. P</w:t>
      </w:r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rijedlog za otvaranje stečajnog</w:t>
      </w:r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postupka prema dokumentaciji iz spisa pokrenut je u pismenoj formi od strane ovlaštenog lica,</w:t>
      </w:r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r w:rsidR="00823DCA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tj</w:t>
      </w:r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.</w:t>
      </w:r>
      <w:r w:rsidR="00221C95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direktora društva.</w:t>
      </w:r>
    </w:p>
    <w:p w:rsidR="00221C95" w:rsidRPr="00EF01A6" w:rsidRDefault="00221C95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</w:pPr>
    </w:p>
    <w:p w:rsidR="00221C95" w:rsidRPr="00EF01A6" w:rsidRDefault="00823DCA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Na osnovu priložene dokumentacije i izvršenog uvida u stanje imovine privremeni stečajni</w:t>
      </w:r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upravnik </w:t>
      </w:r>
      <w:proofErr w:type="spellStart"/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konstatuje</w:t>
      </w:r>
      <w:proofErr w:type="spellEnd"/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sljedeće: prema </w:t>
      </w:r>
      <w:proofErr w:type="spellStart"/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bilansu</w:t>
      </w:r>
      <w:proofErr w:type="spellEnd"/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stanja, odnosno i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zvještaja o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finansijskom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položaju na kraju perioda na dan 31.08.2025. godine, evidentirana imovina-stalna sredstva po neto vrijednosti iznosi 197.339,00 KM, od navedenog iznosa na nematerijalna stalna sredstva se odnosi 72.464,00 KM-ulaganja u izna</w:t>
      </w:r>
      <w:r w:rsidR="00201ABB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j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mljene prostorije, a na postrojenja i opremu se odnosi 124.875,00 KM. Prema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bilansu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stanja na dan 31.08.2025.godine tekuća sredstva su evidentirana u iznosu od 1.649.083,00 KM, od čega se na zalihe sirovina i materijala odnosi 1.314.170,00 KM, potraživanja od inozemnih kupaca 272.469,00 KM, kupci u zemlji 7.265,00 KM, novac i novčani ekvivalenti iznos od 23.614,00 KM i ostala imovina i razgraničenja u iznosu od 61.565,00 KM. Prema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bilansu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stanja na dan 31.08.2025.godi</w:t>
      </w:r>
      <w:r w:rsidR="000F1F68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ne ukupne obaveze iznose 4.654.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734,00 KM, od čega se na dugoročne obaveze odnosi 2.262.844,00 KM, a na kratkoročne obaveze iznos od 2.391.890,00 KM. Strukturu kratkoročnih obaveza čine: obaveze prema dobavljačima 647.711,00 KM, obaveze po kratkoročnim kreditima 1.204.167,00 KM i ostale kratkoročne obaveze u iznosu od 525.201,00 KM. Ukupan kapital na dan 31.08.2025. godine iznosio je 1.173.498,00 KM, koji se sastoji od osnovnog kapitala. Ostvareni gubitak iz poslovanja na dan 31.08.2025. godine iznosi cca.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lastRenderedPageBreak/>
        <w:t>3.951,810,00 KM. Na dan 31.08.2025. godine nematerijalna sredstva iznose 72.464,00 KM i odnose se na ulaganje u software i internetske stranice. Na dan 31.08.2025.</w:t>
      </w:r>
      <w:r w:rsidR="000F1F68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godine stečajni dužnik kroz poslovne knjige knjigovodstveno iskazuje: postrojenja i oprema u iznosu od 117.234,00 KM (p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rivremeni stečajni upravnik ovim putem nije vršio procjenu tržišne vrijednosti post</w:t>
      </w:r>
      <w:r w:rsidR="000F1F68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r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ojenja i o</w:t>
      </w:r>
      <w:r w:rsidR="000F1F68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 xml:space="preserve">preme, obzirom da će to 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 xml:space="preserve">biti zadatak stečajnog upravnika ukoliko se otvori stečajni postupak).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Na dan 31.08.2025. godine stečajni dužnik kroz poslovne knjige knjigovodstveno iskazuje: zalihe sirovina i materijala u iznosu od 1.314.170,00 KM (p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rivremeni stečajni upravnik se u izvještaju nije izjasnio na činjenicu da li je iskazano knjigovo</w:t>
      </w:r>
      <w:r w:rsidR="000F1F68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dstveno stanje imovine identično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 xml:space="preserve"> sa fer realnim stanjem (fer tržišna cijena), </w:t>
      </w:r>
      <w:r w:rsidR="000F1F68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jer će to biti predmetom elaboracije u popisu imovine stečajnog dužnika u stečajnom postupku</w:t>
      </w:r>
      <w:r w:rsidR="000F1F68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)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 xml:space="preserve">. </w:t>
      </w:r>
      <w:r w:rsidRPr="00EF01A6">
        <w:rPr>
          <w:rFonts w:ascii="Times New Roman" w:eastAsia="Times New Roman" w:hAnsi="Times New Roman" w:cs="Times New Roman"/>
          <w:bCs/>
          <w:noProof/>
          <w:sz w:val="24"/>
          <w:szCs w:val="24"/>
          <w:lang w:eastAsia="bs-Latn-B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68DD235" wp14:editId="39C63025">
                <wp:simplePos x="0" y="0"/>
                <wp:positionH relativeFrom="page">
                  <wp:posOffset>60960</wp:posOffset>
                </wp:positionH>
                <wp:positionV relativeFrom="page">
                  <wp:posOffset>-520700</wp:posOffset>
                </wp:positionV>
                <wp:extent cx="7040880" cy="0"/>
                <wp:effectExtent l="22860" t="22225" r="22860" b="254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39370">
                          <a:solidFill>
                            <a:srgbClr val="7C85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B8BDAF" id="Straight Connector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8pt,-41pt" to="559.2pt,-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" strokecolor="#7c8587" strokeweight="3.1pt">
                <w10:wrap anchorx="page" anchory="page"/>
              </v:line>
            </w:pict>
          </mc:Fallback>
        </mc:AlternateConten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Međutim, detaljnim pregledom prostorija i skladišta uvjerio se da u skladištu postoji oprema, roba, odnosno materijal sličan zvaničnim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finansijskim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izvještajima i računovodstvenoj dokumentaciji. Na dan 31.08.2025. godine stečajni dužnik kroz poslovne knjige knjigovodstveno iskazuje: potraživanja od kupaca i druga kratkoročna potraživanja u ukupnom iznosu od 279.734,00 KM (n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avedeno će biti predmetom detaljnije analize u toku stečajnog postupka).</w:t>
      </w:r>
    </w:p>
    <w:p w:rsidR="00221C95" w:rsidRPr="00EF01A6" w:rsidRDefault="00221C95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221C95" w:rsidRPr="00EF01A6" w:rsidRDefault="00823DCA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Na osnovu priložene dokumentacije privremeni stečajni upravnik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konstatuje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sljedeće: a) Prema pregl</w:t>
      </w:r>
      <w:r w:rsidR="000F1F68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edu podataka iz javnog registra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Općinski sud u Travniku, Zemljišnoknjižni ured,</w:t>
      </w:r>
      <w:r w:rsidR="000F1F68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broj:051-0-Nar-26-000 156 od 12.01.2026.</w:t>
      </w:r>
      <w:r w:rsidR="000F1F68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godine društvo nije upisano kao vlasnik-suvlasnik nekretnina. b) Prema izjavi direktora utvrđeno je da firma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Roccaforte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d.o.o. Vitez, posjeduje motorno vozilo kombi</w:t>
      </w:r>
      <w:r w:rsidR="00221C95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, </w:t>
      </w:r>
      <w:proofErr w:type="spellStart"/>
      <w:r w:rsidR="00221C95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mercedes</w:t>
      </w:r>
      <w:proofErr w:type="spellEnd"/>
      <w:r w:rsidR="00221C95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sprinter. U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izjavi od 09.01.2026. godine direktor društva se izjasnio da društvo nema nepokretne imovine. c) Prema uvjerenju Službe za imovinsko pravne odnose, katasta</w:t>
      </w:r>
      <w:r w:rsidR="002C41CC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 i urbanizam, Općine Vitez br-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06-30-11-6-15/26-2 od 09.01.2026. godine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preduzeće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Roccaforte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d.o.o.Vitez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nije upisan kao nosilac prava u katastarskom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operatu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. d) Prema pregledu podataka iz računovodstvene evidencije društva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Roccaforte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d.o.o. Vitez na dan 31.08.2025. godine može se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konstatovati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da postoji određeni dio imovine koji bi trebao predstavljati buduću stečajnu masu i od koje bi se mogli pokriti troškovi stečajnog postupka. </w:t>
      </w:r>
    </w:p>
    <w:p w:rsidR="00221C95" w:rsidRPr="00EF01A6" w:rsidRDefault="00221C95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221C95" w:rsidRPr="00EF01A6" w:rsidRDefault="00823DCA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Zajam od Vlasnika, osnivača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Proquo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B.V (95% vlasnik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preduzeća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Roccaforte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d.o.o.Vitez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). Ukupan dug prema povezanim pravnim licima po osnovu zajmova na</w:t>
      </w:r>
      <w:r w:rsidR="008F7FC5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dan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31.08.2025. godine iznosi 2.883.871,34 KM.  Iz razgovora s direktorom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lličić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Lordanom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došao je do informacije da su zajmovi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obe</w:t>
      </w:r>
      <w:r w:rsidR="00222BFF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z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bjeđeni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zalogom u registru zaloga iz 2019</w:t>
      </w:r>
      <w:r w:rsidR="008F7FC5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.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godine, gdje je navedeno da se zalaže sva materijalna i nematerijalna imovina, te sva imovina stečena nakon potpisivanja ugovora o zalogu od 31.10.2019. godine za vrijeme njegovog trajanja. 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U slučaju otvaranja stečajnog postupka, imenovani stečajni upravnik će imati obavezu procijeniti imovinu koja bi bila predmetom stečajne mase, a posebno ispitati osnovanost i pravnu težinu upisa većinskog vlasnika u registar zaloga (e</w:t>
      </w:r>
      <w:r w:rsidR="008F7FC5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ve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 xml:space="preserve">ntualni </w:t>
      </w:r>
      <w:proofErr w:type="spellStart"/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razlučni</w:t>
      </w:r>
      <w:proofErr w:type="spellEnd"/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 xml:space="preserve"> povjerilac). </w:t>
      </w:r>
    </w:p>
    <w:p w:rsidR="00221C95" w:rsidRPr="00EF01A6" w:rsidRDefault="00221C95" w:rsidP="00221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221C95" w:rsidRPr="00EF01A6" w:rsidRDefault="00823DCA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Privremeni stečajni upravnik navodi obavezujuće razloge zbog kojih je potrebno otvoriti stečajni postupak nad imovinom stečajnog dužnika, a koje kao obavezne propisuje član 6. stav 5. ZOS FBIH (u daljem tekstu: Zakon o stečaju FBIH).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Uvidom u transakcijske račune, a uzimajući u obzir dospjele obaveze stečajnog dužnika, te blokirani račun od strane por</w:t>
      </w:r>
      <w:r w:rsidR="00922D71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eske uprave (rješenje </w:t>
      </w:r>
      <w:proofErr w:type="spellStart"/>
      <w:r w:rsidR="00922D71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br</w:t>
      </w:r>
      <w:proofErr w:type="spellEnd"/>
      <w:r w:rsidR="00922D71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13-6-01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-12-26-577/25 MI-5 od 24.09.2025.</w:t>
      </w:r>
      <w:r w:rsidR="0085408F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godine u iznosu od 332.137,50 KM i rješenje 13-6-01-12-26-578/25 MI-2 u iznosu od 72.736,88 KM od 24.09.2025. godine) jasno je da stečajni dužnik nije u mogućnosti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finansirati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svoje poslovanje iz vlastitih sredstava. Stečajni dužnik je platežno nesposoban, obzirom da svoje dospjele i potraživane obaveze plaćanja ne izvršava i nije u stanju izvršavati, te je taj period platežne nesposobnosti svakako duži od 60 dana. Na osnovu Izvještaja o stanju računa stečajnog dužnika od dana 27.10.2025. godine,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izdatog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od strane Centralne banke BIH, Jedinstvenog registra računa u Bosni i Hercegovini, jasno je i vidljivo da je status transakcijskih računa stečajnog dužnika slijedeći: 1. račun otvoren kod RAIFFEISEN BANK DD BIH Sarajevo, glavni račun - blokiran od dana 24.09.2025. godine,  2. devizni račun otvoren kod RAIFFEISEN BANK DD BIH Sarajevo - blokiran od dana 24.09.2025. godine. </w:t>
      </w:r>
    </w:p>
    <w:p w:rsidR="00221C95" w:rsidRPr="00EF01A6" w:rsidRDefault="00221C95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221C95" w:rsidRPr="00EF01A6" w:rsidRDefault="00823DCA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lastRenderedPageBreak/>
        <w:t>Privremeni stečajni upravnik procjenjuje da se poslovanje stečajnog dužnika u zatečenom organizaciono-funkcionalnom obliku ne može nastaviti, jer društvo je raski</w:t>
      </w:r>
      <w:r w:rsidR="0085408F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nulo Ugovore o radu sa zaposlenicima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i ne radi već nekoliko mjeseci iz razloga platežne nesposobnosti kao i obaveza prema Poreznoj upravi FBIH</w:t>
      </w:r>
      <w:r w:rsidR="0085408F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, KPU Novi Travnik, te gubitka i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no</w:t>
      </w:r>
      <w:r w:rsidR="0085408F"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stranog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tržišta na koje je bilo najvećim dijelom oslonjeno. Stečajni dužnik, odnosno organ ovlašten za zastupanje stečajnog dužnika podnio je prijedlog za otvaranje stečajnog postupka u roku od 60 dana od dana nastupanja platežne nesposobnosti, odnosno računi stečajnog dužnika nisu bili blokirani 60 dana neprekidno do dana podnošenja prijedloga. 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 xml:space="preserve">Privremeni stečajni upravnik smatra da privredno društvo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Roccaforte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d.o.o. Vitez 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 xml:space="preserve">posjeduje dovoljno imovine potrebne za pokriće troškova stečajnog postupka,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da 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postoji razlog za otvaranje stečajnog postupka, da je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>prijedlog dopušten i osnovan, kao i da  se poslovanje privrednog društva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" w:eastAsia="hr-HR"/>
        </w:rPr>
        <w:t xml:space="preserve">ne može nastaviti. Privremeni stečajni upravnik smatra kako stečajni dužnik ima obaveze, a ima imovine, za troškova vođenja stečajnog postupka, pa predlaže da Sud otvori stečajni postupak nad društvom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>Roccaforte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" w:eastAsia="hr-HR"/>
        </w:rPr>
        <w:t xml:space="preserve"> d.o.o. Vitez.</w:t>
      </w:r>
    </w:p>
    <w:p w:rsidR="00221C95" w:rsidRPr="00EF01A6" w:rsidRDefault="00221C95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221C95" w:rsidRPr="00EF01A6" w:rsidRDefault="00823DCA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Na ročištu za utvrđivanje postojanja uslova za otvaranje stečajnog postupka</w:t>
      </w:r>
      <w:r w:rsidR="00123007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održanom dana 12.02.2026. godine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privremeni stečajni upravnik je u cijelosti ostao kod svog izvještaja, a sa kojim izvještajem se saglasio i </w:t>
      </w:r>
      <w:r w:rsidR="00123007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direktor stečajnog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dužnik</w:t>
      </w:r>
      <w:r w:rsidR="00123007"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</w:p>
    <w:p w:rsidR="00221C95" w:rsidRPr="00EF01A6" w:rsidRDefault="00221C95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221C95" w:rsidRPr="00EF01A6" w:rsidRDefault="00123007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Na istom ročištu direktor stečajnog dužnika</w:t>
      </w: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ROCCAFORTE d.o.o. Vitez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Lordan</w:t>
      </w:r>
      <w:proofErr w:type="spellEnd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Iličić</w:t>
      </w:r>
      <w:proofErr w:type="spellEnd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izjavio</w:t>
      </w:r>
      <w:r w:rsidR="00010FDE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se d</w:t>
      </w:r>
      <w:proofErr w:type="spellStart"/>
      <w:r w:rsidR="00010FDE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ruštvo</w:t>
      </w:r>
      <w:proofErr w:type="spellEnd"/>
      <w:r w:rsidR="00010FDE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bavilo proizvodnjom namještaja, da je imalo 50 zaposlenih, a da trenutno nema zaposlenih jer su svi radnici su odjavljeni sa 30.09.2025. godine.</w:t>
      </w:r>
      <w:r w:rsidR="005009BD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Izja</w:t>
      </w:r>
      <w:r w:rsidR="00010FDE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vio je da društvo ima obaveza prema povjeriocima, te ima obaveze prema Poreskoj upravi za poreze i doprinose, a koliko mu je poznato društvo nema obaveza prema Upravi za i</w:t>
      </w:r>
      <w:r w:rsidR="00331BE7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ndirektno oporezivanje. Informis</w:t>
      </w:r>
      <w:r w:rsidR="00010FDE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an je od strane većinskih vlasnika društva o njihovoj odluci da izađu iz poslovnih aktivnosti u BiH. Obrazloženje je bilo da je zabilježen pad poslovnih aktivnosti za izvoz u Njemačku i nisu očekivali oporavak tržišta ni u 2026. godini, tako da su većinski vlasnici smatrali da bi se gubici dodatno gomilali i to je bio glavni razlog podnošenja prijedloga da se otvori stečajni postupak. Društvo nema nepokretnosti u svom vlasništvu, a od imovine ima strojeve za obradu drveta, lager repromaterijala i lager gotovih proizvoda i ima nešto proizvoda koji su u toku kao nedovršeni proizvodi. Poznato mu je da je većinski vlasnik 201</w:t>
      </w:r>
      <w:r w:rsidR="002C41CC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9. godine izdavanjem zajmova </w:t>
      </w:r>
      <w:proofErr w:type="spellStart"/>
      <w:r w:rsidR="00010FDE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Roccaforte</w:t>
      </w:r>
      <w:proofErr w:type="spellEnd"/>
      <w:r w:rsidR="006010F5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upisao </w:t>
      </w:r>
      <w:r w:rsidR="00010FDE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založno pravo na imovini, koje je </w:t>
      </w:r>
      <w:proofErr w:type="spellStart"/>
      <w:r w:rsidR="00010FDE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registrovano</w:t>
      </w:r>
      <w:proofErr w:type="spellEnd"/>
      <w:r w:rsidR="00010FDE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u Registru zaloga. Dokument je formuliran da tretira </w:t>
      </w:r>
      <w:r w:rsidR="00570575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svu imovinu društva, </w:t>
      </w:r>
      <w:r w:rsidR="00C727AA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a takvu odluku</w:t>
      </w:r>
      <w:r w:rsidR="00570575" w:rsidRPr="00EF01A6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je donijela </w:t>
      </w:r>
      <w:r w:rsidR="00570575" w:rsidRPr="00EF01A6">
        <w:rPr>
          <w:rFonts w:ascii="Times New Roman" w:hAnsi="Times New Roman" w:cs="Times New Roman"/>
          <w:bCs/>
          <w:iCs/>
          <w:sz w:val="24"/>
          <w:szCs w:val="24"/>
        </w:rPr>
        <w:t xml:space="preserve">Skupština društva. </w:t>
      </w:r>
    </w:p>
    <w:p w:rsidR="00221C95" w:rsidRPr="00EF01A6" w:rsidRDefault="00221C95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823DCA" w:rsidRPr="00EF01A6" w:rsidRDefault="00823DCA" w:rsidP="00221C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Na osnovu rezultata dokaznog postupka sud je utvrdio da su ispunjeni </w:t>
      </w:r>
      <w:proofErr w:type="spellStart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uslovi</w:t>
      </w:r>
      <w:proofErr w:type="spellEnd"/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da se otvori stečajni postupak nad </w:t>
      </w:r>
      <w:r w:rsidR="00570575"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imovinom društva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</w:t>
      </w:r>
      <w:r w:rsidR="00570575"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ROCCAFORTE d.o.o. Vitez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, </w:t>
      </w:r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obzirom da postoje razlozi za otvaranje stečajnog postupka, a prijedlog je dopušten, te kako prema izjavi privremenog stečajnog upravnika postoji platežna nesposobnost, kao i predujmljena novčana sredstva iz kojih se prema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>predviđanju</w:t>
      </w:r>
      <w:proofErr w:type="spellEnd"/>
      <w:r w:rsidRPr="00EF01A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mogu namiriti troškovi stečajnog postupka, odlučeno je kao u izreci rješenja,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shodno odredbama člana 102. stav 4. i 6., 104., 105., 106., 107. i 108. 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Zakona o stečaju (Sl. novine F BiH br. 53/21).</w:t>
      </w:r>
      <w:r w:rsidRPr="00EF01A6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823DCA" w:rsidRPr="00EF01A6" w:rsidRDefault="00823DCA" w:rsidP="00823DCA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                                                                                                                   </w:t>
      </w:r>
      <w:r w:rsidR="00570575" w:rsidRPr="00EF01A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      </w:t>
      </w:r>
      <w:r w:rsidRPr="00EF01A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 </w:t>
      </w:r>
      <w:r w:rsidR="00331BE7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AC299C" w:rsidRPr="00EF01A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Stečajni </w:t>
      </w:r>
      <w:proofErr w:type="spellStart"/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sudija</w:t>
      </w:r>
      <w:proofErr w:type="spellEnd"/>
    </w:p>
    <w:p w:rsidR="00823DCA" w:rsidRPr="00EF01A6" w:rsidRDefault="00823DCA" w:rsidP="00823DCA">
      <w:pPr>
        <w:tabs>
          <w:tab w:val="left" w:pos="5235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  <w:t xml:space="preserve">                             </w:t>
      </w:r>
      <w:r w:rsidR="00570575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Senad Murtić</w:t>
      </w:r>
      <w:r w:rsidR="00A8787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bookmarkStart w:id="0" w:name="_GoBack"/>
      <w:bookmarkEnd w:id="0"/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</w:p>
    <w:p w:rsidR="00AC299C" w:rsidRDefault="00AC299C" w:rsidP="00823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2C41CC" w:rsidRDefault="002C41CC" w:rsidP="00823D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:rsidR="002C41CC" w:rsidRPr="00EF01A6" w:rsidRDefault="002C41CC" w:rsidP="00823D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:rsidR="00823DCA" w:rsidRPr="00EF01A6" w:rsidRDefault="00823DCA" w:rsidP="005705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ectPr w:rsidR="00823DCA" w:rsidRPr="00EF01A6" w:rsidSect="00E67371">
          <w:footerReference w:type="default" r:id="rId7"/>
          <w:pgSz w:w="11900" w:h="16840"/>
          <w:pgMar w:top="1080" w:right="1164" w:bottom="993" w:left="1318" w:header="0" w:footer="0" w:gutter="0"/>
          <w:cols w:space="720"/>
          <w:titlePg/>
          <w:docGrid w:linePitch="299"/>
        </w:sectPr>
      </w:pP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Pouka: Protiv ovog rješenja žalbu može izjaviti stečajni dužnik</w:t>
      </w:r>
      <w:r w:rsidRPr="00EF01A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Kantonalnom sudu u Novom Travniku, u roku od 8 dana</w:t>
      </w:r>
      <w:r w:rsidRPr="00EF01A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 dana dostavljanja rješenja. Žalba </w:t>
      </w:r>
      <w:r w:rsidR="00221C95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se podnosi u 3 primjerka,</w:t>
      </w:r>
      <w:r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putem ovog suda. Žalba ne odgađa izvršenje rješenja o otvaranju stečajnog</w:t>
      </w:r>
      <w:r w:rsidRPr="00EF01A6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5009BD" w:rsidRPr="00EF01A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postupka</w:t>
      </w:r>
      <w:r w:rsidR="002C41C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:rsidR="00C15B9F" w:rsidRPr="00EF01A6" w:rsidRDefault="00C15B9F" w:rsidP="007616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sectPr w:rsidR="00C15B9F" w:rsidRPr="00EF01A6" w:rsidSect="00FA4C59">
      <w:headerReference w:type="even" r:id="rId8"/>
      <w:headerReference w:type="default" r:id="rId9"/>
      <w:footerReference w:type="default" r:id="rId10"/>
      <w:pgSz w:w="11906" w:h="16838"/>
      <w:pgMar w:top="1276" w:right="1133" w:bottom="709" w:left="1728" w:header="562" w:footer="562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F78" w:rsidRDefault="00596F78" w:rsidP="003513F5">
      <w:pPr>
        <w:spacing w:after="0" w:line="240" w:lineRule="auto"/>
      </w:pPr>
      <w:r>
        <w:separator/>
      </w:r>
    </w:p>
  </w:endnote>
  <w:endnote w:type="continuationSeparator" w:id="0">
    <w:p w:rsidR="00596F78" w:rsidRDefault="00596F78" w:rsidP="00351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74410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67371" w:rsidRDefault="00E673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787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67371" w:rsidRDefault="00E673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246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CB4" w:rsidRDefault="00843CB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16A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43CB4" w:rsidRDefault="00843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F78" w:rsidRDefault="00596F78" w:rsidP="003513F5">
      <w:pPr>
        <w:spacing w:after="0" w:line="240" w:lineRule="auto"/>
      </w:pPr>
      <w:r>
        <w:separator/>
      </w:r>
    </w:p>
  </w:footnote>
  <w:footnote w:type="continuationSeparator" w:id="0">
    <w:p w:rsidR="00596F78" w:rsidRDefault="00596F78" w:rsidP="003513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CB4" w:rsidRDefault="00843CB4" w:rsidP="00843CB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43CB4" w:rsidRDefault="00843CB4" w:rsidP="00843CB4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CB4" w:rsidRDefault="00843CB4" w:rsidP="00843CB4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56AC2"/>
    <w:multiLevelType w:val="hybridMultilevel"/>
    <w:tmpl w:val="0B2255F2"/>
    <w:lvl w:ilvl="0" w:tplc="10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461"/>
    <w:rsid w:val="000037F4"/>
    <w:rsid w:val="00010FDE"/>
    <w:rsid w:val="00014399"/>
    <w:rsid w:val="00014D0E"/>
    <w:rsid w:val="00065A23"/>
    <w:rsid w:val="000778DD"/>
    <w:rsid w:val="000A055B"/>
    <w:rsid w:val="000B1A01"/>
    <w:rsid w:val="000F1F68"/>
    <w:rsid w:val="00111494"/>
    <w:rsid w:val="001209AF"/>
    <w:rsid w:val="00123007"/>
    <w:rsid w:val="00131586"/>
    <w:rsid w:val="0015409B"/>
    <w:rsid w:val="00157BBA"/>
    <w:rsid w:val="001C0D92"/>
    <w:rsid w:val="001F557B"/>
    <w:rsid w:val="00201ABB"/>
    <w:rsid w:val="00201FB7"/>
    <w:rsid w:val="00213F6A"/>
    <w:rsid w:val="00221C95"/>
    <w:rsid w:val="00222BFF"/>
    <w:rsid w:val="00283E28"/>
    <w:rsid w:val="002B5E64"/>
    <w:rsid w:val="002C41CC"/>
    <w:rsid w:val="002E49C0"/>
    <w:rsid w:val="002F166C"/>
    <w:rsid w:val="00331BE7"/>
    <w:rsid w:val="003343FF"/>
    <w:rsid w:val="0033584D"/>
    <w:rsid w:val="00346CDF"/>
    <w:rsid w:val="003513F5"/>
    <w:rsid w:val="00353F6A"/>
    <w:rsid w:val="00360376"/>
    <w:rsid w:val="00382B88"/>
    <w:rsid w:val="003B5F2F"/>
    <w:rsid w:val="003D47E2"/>
    <w:rsid w:val="003F6830"/>
    <w:rsid w:val="00426461"/>
    <w:rsid w:val="00464B31"/>
    <w:rsid w:val="00491366"/>
    <w:rsid w:val="004B3B3F"/>
    <w:rsid w:val="004F3186"/>
    <w:rsid w:val="005009BD"/>
    <w:rsid w:val="0053713A"/>
    <w:rsid w:val="00561852"/>
    <w:rsid w:val="00566C92"/>
    <w:rsid w:val="00570575"/>
    <w:rsid w:val="0058666B"/>
    <w:rsid w:val="0059434A"/>
    <w:rsid w:val="00596F78"/>
    <w:rsid w:val="005A3844"/>
    <w:rsid w:val="006010F5"/>
    <w:rsid w:val="00612FF4"/>
    <w:rsid w:val="006C481E"/>
    <w:rsid w:val="006C57F4"/>
    <w:rsid w:val="006E6945"/>
    <w:rsid w:val="006F3B1C"/>
    <w:rsid w:val="007012C6"/>
    <w:rsid w:val="007616A2"/>
    <w:rsid w:val="00774D00"/>
    <w:rsid w:val="007C26CD"/>
    <w:rsid w:val="007D2464"/>
    <w:rsid w:val="007E2805"/>
    <w:rsid w:val="007F0481"/>
    <w:rsid w:val="00816FDE"/>
    <w:rsid w:val="00823DCA"/>
    <w:rsid w:val="00832AD5"/>
    <w:rsid w:val="0084104C"/>
    <w:rsid w:val="00843854"/>
    <w:rsid w:val="00843CB4"/>
    <w:rsid w:val="00852492"/>
    <w:rsid w:val="0085408F"/>
    <w:rsid w:val="00856C8D"/>
    <w:rsid w:val="008D35B3"/>
    <w:rsid w:val="008D6334"/>
    <w:rsid w:val="008F7FC5"/>
    <w:rsid w:val="009152BF"/>
    <w:rsid w:val="0091744A"/>
    <w:rsid w:val="00922D71"/>
    <w:rsid w:val="00926B68"/>
    <w:rsid w:val="00955F23"/>
    <w:rsid w:val="00957375"/>
    <w:rsid w:val="00965319"/>
    <w:rsid w:val="009D311E"/>
    <w:rsid w:val="009F319A"/>
    <w:rsid w:val="00A04DC1"/>
    <w:rsid w:val="00A672F3"/>
    <w:rsid w:val="00A87875"/>
    <w:rsid w:val="00AA5669"/>
    <w:rsid w:val="00AC299C"/>
    <w:rsid w:val="00AD43C7"/>
    <w:rsid w:val="00AF0099"/>
    <w:rsid w:val="00B032E6"/>
    <w:rsid w:val="00B33661"/>
    <w:rsid w:val="00B36B0A"/>
    <w:rsid w:val="00B40042"/>
    <w:rsid w:val="00B67A16"/>
    <w:rsid w:val="00BA29E0"/>
    <w:rsid w:val="00C11CB2"/>
    <w:rsid w:val="00C15B9F"/>
    <w:rsid w:val="00C518A0"/>
    <w:rsid w:val="00C727AA"/>
    <w:rsid w:val="00C91601"/>
    <w:rsid w:val="00CA47CD"/>
    <w:rsid w:val="00D5514F"/>
    <w:rsid w:val="00D55E93"/>
    <w:rsid w:val="00DB5CB1"/>
    <w:rsid w:val="00E12A32"/>
    <w:rsid w:val="00E5413E"/>
    <w:rsid w:val="00E66C2C"/>
    <w:rsid w:val="00E67371"/>
    <w:rsid w:val="00E77D24"/>
    <w:rsid w:val="00EF01A6"/>
    <w:rsid w:val="00F329D7"/>
    <w:rsid w:val="00F3692E"/>
    <w:rsid w:val="00F37E42"/>
    <w:rsid w:val="00F92618"/>
    <w:rsid w:val="00FA4C59"/>
    <w:rsid w:val="00FB7263"/>
    <w:rsid w:val="00FC6834"/>
    <w:rsid w:val="00FC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582F7"/>
  <w15:chartTrackingRefBased/>
  <w15:docId w15:val="{9C152CC7-9F70-4FD6-A521-B921A6B1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4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461"/>
  </w:style>
  <w:style w:type="character" w:styleId="PageNumber">
    <w:name w:val="page number"/>
    <w:basedOn w:val="DefaultParagraphFont"/>
    <w:rsid w:val="00426461"/>
  </w:style>
  <w:style w:type="paragraph" w:styleId="Footer">
    <w:name w:val="footer"/>
    <w:basedOn w:val="Normal"/>
    <w:link w:val="FooterChar"/>
    <w:uiPriority w:val="99"/>
    <w:unhideWhenUsed/>
    <w:rsid w:val="003513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3F5"/>
  </w:style>
  <w:style w:type="paragraph" w:styleId="ListParagraph">
    <w:name w:val="List Paragraph"/>
    <w:basedOn w:val="Normal"/>
    <w:uiPriority w:val="34"/>
    <w:qFormat/>
    <w:rsid w:val="00AD43C7"/>
    <w:pPr>
      <w:spacing w:after="200" w:line="276" w:lineRule="auto"/>
      <w:ind w:left="720"/>
      <w:contextualSpacing/>
    </w:pPr>
    <w:rPr>
      <w:lang w:val="hr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69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945"/>
    <w:rPr>
      <w:rFonts w:ascii="Segoe UI" w:hAnsi="Segoe UI" w:cs="Segoe UI"/>
      <w:sz w:val="18"/>
      <w:szCs w:val="18"/>
    </w:rPr>
  </w:style>
  <w:style w:type="paragraph" w:customStyle="1" w:styleId="Style">
    <w:name w:val="Style"/>
    <w:rsid w:val="00843C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hr" w:eastAsia="zh-CN"/>
    </w:rPr>
  </w:style>
  <w:style w:type="paragraph" w:styleId="NoSpacing">
    <w:name w:val="No Spacing"/>
    <w:uiPriority w:val="1"/>
    <w:qFormat/>
    <w:rsid w:val="00C727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2315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Senad Murtic</dc:creator>
  <cp:keywords/>
  <dc:description/>
  <cp:lastModifiedBy>Senad Murtic</cp:lastModifiedBy>
  <cp:revision>30</cp:revision>
  <cp:lastPrinted>2026-02-13T13:15:00Z</cp:lastPrinted>
  <dcterms:created xsi:type="dcterms:W3CDTF">2026-02-09T06:05:00Z</dcterms:created>
  <dcterms:modified xsi:type="dcterms:W3CDTF">2026-02-13T13:15:00Z</dcterms:modified>
</cp:coreProperties>
</file>