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311" w:rsidRDefault="008C7D5D">
      <w:pPr>
        <w:jc w:val="both"/>
        <w:rPr>
          <w:rFonts w:ascii="Times New Roman" w:hAnsi="Times New Roman" w:cs="Times New Roman"/>
        </w:rPr>
      </w:pPr>
      <w:bookmarkStart w:id="0" w:name="_GoBack"/>
      <w:bookmarkEnd w:id="0"/>
      <w:r w:rsidRPr="00910F24">
        <w:rPr>
          <w:rFonts w:ascii="Times New Roman" w:hAnsi="Times New Roman" w:cs="Times New Roman"/>
        </w:rPr>
        <w:t xml:space="preserve">BOSNA I HERCEGOVINA  </w:t>
      </w:r>
    </w:p>
    <w:p w:rsidR="00343311" w:rsidRDefault="008C7D5D">
      <w:pPr>
        <w:jc w:val="both"/>
        <w:rPr>
          <w:rFonts w:ascii="Times New Roman" w:hAnsi="Times New Roman" w:cs="Times New Roman"/>
        </w:rPr>
      </w:pPr>
      <w:bookmarkStart w:id="1" w:name="entitet"/>
      <w:r w:rsidRPr="00910F24">
        <w:rPr>
          <w:rFonts w:ascii="Times New Roman" w:hAnsi="Times New Roman" w:cs="Times New Roman"/>
        </w:rPr>
        <w:t>REPUBLIKA SRPSKA</w:t>
      </w:r>
      <w:bookmarkEnd w:id="1"/>
      <w:r w:rsidRPr="00910F24">
        <w:rPr>
          <w:rFonts w:ascii="Times New Roman" w:hAnsi="Times New Roman" w:cs="Times New Roman"/>
        </w:rPr>
        <w:t xml:space="preserve">   </w:t>
      </w:r>
    </w:p>
    <w:p w:rsidR="00343311" w:rsidRDefault="008C7D5D">
      <w:pPr>
        <w:jc w:val="both"/>
        <w:rPr>
          <w:rFonts w:ascii="Times New Roman" w:hAnsi="Times New Roman" w:cs="Times New Roman"/>
        </w:rPr>
      </w:pPr>
      <w:bookmarkStart w:id="2" w:name="sud"/>
      <w:r w:rsidRPr="00910F24">
        <w:rPr>
          <w:rFonts w:ascii="Times New Roman" w:hAnsi="Times New Roman" w:cs="Times New Roman"/>
        </w:rPr>
        <w:t>OSNOVNI SUD U BIJELJINI</w:t>
      </w:r>
      <w:bookmarkEnd w:id="2"/>
      <w:r w:rsidRPr="00910F24">
        <w:rPr>
          <w:rFonts w:ascii="Times New Roman" w:hAnsi="Times New Roman" w:cs="Times New Roman"/>
        </w:rPr>
        <w:t xml:space="preserve">                                             </w:t>
      </w:r>
    </w:p>
    <w:p w:rsidR="00343311" w:rsidRDefault="008C7D5D">
      <w:pPr>
        <w:jc w:val="both"/>
        <w:rPr>
          <w:rFonts w:ascii="Times New Roman" w:hAnsi="Times New Roman" w:cs="Times New Roman"/>
        </w:rPr>
      </w:pPr>
      <w:r w:rsidRPr="00910F24">
        <w:rPr>
          <w:rFonts w:ascii="Times New Roman" w:hAnsi="Times New Roman" w:cs="Times New Roman"/>
        </w:rPr>
        <w:t>Broj:</w:t>
      </w:r>
      <w:bookmarkStart w:id="3" w:name="broj_predmeta"/>
      <w:r w:rsidRPr="00910F24">
        <w:rPr>
          <w:rFonts w:ascii="Times New Roman" w:hAnsi="Times New Roman" w:cs="Times New Roman"/>
        </w:rPr>
        <w:t>80 0 I 147206 22 I</w:t>
      </w:r>
      <w:bookmarkEnd w:id="3"/>
      <w:r w:rsidRPr="00910F24">
        <w:rPr>
          <w:rFonts w:ascii="Times New Roman" w:hAnsi="Times New Roman" w:cs="Times New Roman"/>
        </w:rPr>
        <w:t xml:space="preserve"> </w:t>
      </w:r>
    </w:p>
    <w:p w:rsidR="00343311" w:rsidRDefault="008C7D5D">
      <w:pPr>
        <w:jc w:val="both"/>
        <w:rPr>
          <w:rFonts w:ascii="Times New Roman" w:hAnsi="Times New Roman" w:cs="Times New Roman"/>
        </w:rPr>
      </w:pPr>
      <w:bookmarkStart w:id="4" w:name="grad"/>
      <w:r w:rsidRPr="00910F24">
        <w:rPr>
          <w:rFonts w:ascii="Times New Roman" w:hAnsi="Times New Roman" w:cs="Times New Roman"/>
        </w:rPr>
        <w:t>Bijeljina</w:t>
      </w:r>
      <w:bookmarkEnd w:id="4"/>
      <w:r w:rsidRPr="00910F24">
        <w:rPr>
          <w:rFonts w:ascii="Times New Roman" w:hAnsi="Times New Roman" w:cs="Times New Roman"/>
        </w:rPr>
        <w:t xml:space="preserve">, </w:t>
      </w:r>
      <w:bookmarkStart w:id="5" w:name="danasnji_datum"/>
      <w:r w:rsidRPr="00910F24">
        <w:rPr>
          <w:rFonts w:ascii="Times New Roman" w:hAnsi="Times New Roman" w:cs="Times New Roman"/>
        </w:rPr>
        <w:t>05.06.2025</w:t>
      </w:r>
      <w:bookmarkEnd w:id="5"/>
      <w:r w:rsidRPr="00910F24">
        <w:rPr>
          <w:rFonts w:ascii="Times New Roman" w:hAnsi="Times New Roman" w:cs="Times New Roman"/>
        </w:rPr>
        <w:t>. godine</w:t>
      </w:r>
    </w:p>
    <w:p w:rsidR="00343311" w:rsidRDefault="00343311">
      <w:pPr>
        <w:rPr>
          <w:rFonts w:ascii="Times New Roman" w:hAnsi="Times New Roman" w:cs="Times New Roman"/>
        </w:rPr>
      </w:pPr>
    </w:p>
    <w:p w:rsidR="00343311" w:rsidRDefault="00343311">
      <w:pPr>
        <w:rPr>
          <w:rFonts w:ascii="Times New Roman" w:hAnsi="Times New Roman" w:cs="Times New Roman"/>
        </w:rPr>
      </w:pPr>
    </w:p>
    <w:p w:rsidR="00343311" w:rsidRDefault="00343311">
      <w:pPr>
        <w:jc w:val="right"/>
        <w:rPr>
          <w:rFonts w:ascii="Times New Roman" w:hAnsi="Times New Roman" w:cs="Times New Roman"/>
        </w:rPr>
      </w:pPr>
    </w:p>
    <w:p w:rsidR="00343311" w:rsidRDefault="00343311">
      <w:pPr>
        <w:rPr>
          <w:rFonts w:ascii="Times New Roman" w:hAnsi="Times New Roman" w:cs="Times New Roman"/>
          <w:lang w:val="bs-Latn-BA"/>
        </w:rPr>
      </w:pPr>
    </w:p>
    <w:p w:rsidR="00E84D44" w:rsidRDefault="00E84D44" w:rsidP="00E84D44">
      <w:pPr>
        <w:jc w:val="both"/>
        <w:rPr>
          <w:rFonts w:ascii="Times New Roman" w:hAnsi="Times New Roman" w:cs="Times New Roman"/>
        </w:rPr>
      </w:pPr>
      <w:r>
        <w:rPr>
          <w:rFonts w:ascii="Times New Roman" w:hAnsi="Times New Roman" w:cs="Times New Roman"/>
        </w:rPr>
        <w:t>OSNOVNI SUD U BIJELJINI, sudija Prodanović Nikola, u izvršnom postupku tražioca izvršenja Furtula Krsto iz Bijeljine, ul. Knez Ivo od Semberije br.47C,  zastupan po punomoćniku Željku Radiću, advokatu iz Bijeljine, protiv izvršenika Furtula Nebojše iz Sarajeva, ul. Miroslava Krleže 3/3 i Furtula Siniše iz Bijeljine, ul. Filipa Višnjića br. 149/2, zastupani po punomoćniku Mr Dušanu Marjanoviću, advokatu iz Bijeljine, radi naplate novčanog potraživanja, donio je dana 05.06.2025.godine,  slijedeći</w:t>
      </w:r>
    </w:p>
    <w:p w:rsidR="00E84D44" w:rsidRDefault="00E84D44" w:rsidP="00E84D44">
      <w:pPr>
        <w:jc w:val="center"/>
        <w:rPr>
          <w:rFonts w:ascii="Times New Roman" w:hAnsi="Times New Roman" w:cs="Times New Roman"/>
        </w:rPr>
      </w:pPr>
    </w:p>
    <w:p w:rsidR="00E84D44" w:rsidRDefault="00E84D44" w:rsidP="00E84D44">
      <w:pPr>
        <w:jc w:val="center"/>
        <w:rPr>
          <w:rFonts w:ascii="Times New Roman" w:hAnsi="Times New Roman" w:cs="Times New Roman"/>
        </w:rPr>
      </w:pPr>
    </w:p>
    <w:p w:rsidR="00E84D44" w:rsidRDefault="00E84D44" w:rsidP="00E84D44">
      <w:pPr>
        <w:jc w:val="center"/>
        <w:rPr>
          <w:rFonts w:ascii="Times New Roman" w:hAnsi="Times New Roman" w:cs="Times New Roman"/>
          <w:b/>
          <w:i/>
        </w:rPr>
      </w:pPr>
      <w:r>
        <w:rPr>
          <w:rFonts w:ascii="Times New Roman" w:hAnsi="Times New Roman" w:cs="Times New Roman"/>
          <w:b/>
          <w:i/>
        </w:rPr>
        <w:t>Z A K LJ U Č A K</w:t>
      </w:r>
    </w:p>
    <w:p w:rsidR="00E84D44" w:rsidRDefault="00E84D44" w:rsidP="00E84D44">
      <w:pPr>
        <w:jc w:val="center"/>
        <w:rPr>
          <w:rFonts w:ascii="Times New Roman" w:hAnsi="Times New Roman" w:cs="Times New Roman"/>
          <w:b/>
          <w:i/>
        </w:rPr>
      </w:pPr>
    </w:p>
    <w:p w:rsidR="00E84D44" w:rsidRPr="005900EB" w:rsidRDefault="00E84D44" w:rsidP="00E84D44">
      <w:pPr>
        <w:jc w:val="center"/>
        <w:rPr>
          <w:rFonts w:ascii="Times New Roman" w:hAnsi="Times New Roman" w:cs="Times New Roman"/>
          <w:b/>
          <w:i/>
        </w:rPr>
      </w:pPr>
    </w:p>
    <w:p w:rsidR="00E84D44" w:rsidRDefault="00E84D44" w:rsidP="00E84D44">
      <w:pPr>
        <w:rPr>
          <w:rFonts w:ascii="Times New Roman" w:hAnsi="Times New Roman" w:cs="Times New Roman"/>
        </w:rPr>
      </w:pPr>
      <w:r>
        <w:rPr>
          <w:rFonts w:ascii="Times New Roman" w:hAnsi="Times New Roman" w:cs="Times New Roman"/>
        </w:rPr>
        <w:t>Kojim se određuje civilna dioba nekretnina između tražioca izvršenja i izvršenika.</w:t>
      </w:r>
    </w:p>
    <w:p w:rsidR="00E84D44" w:rsidRDefault="00E84D44" w:rsidP="00E84D44">
      <w:pPr>
        <w:rPr>
          <w:rFonts w:ascii="Times New Roman" w:hAnsi="Times New Roman" w:cs="Times New Roman"/>
        </w:rPr>
      </w:pPr>
      <w:r>
        <w:rPr>
          <w:rFonts w:ascii="Times New Roman" w:hAnsi="Times New Roman" w:cs="Times New Roman"/>
        </w:rPr>
        <w:t xml:space="preserve">Određuje se </w:t>
      </w:r>
      <w:r>
        <w:rPr>
          <w:rFonts w:ascii="Times New Roman" w:hAnsi="Times New Roman" w:cs="Times New Roman"/>
          <w:b/>
        </w:rPr>
        <w:t>prvo ročište za javnu prodaju</w:t>
      </w:r>
      <w:r>
        <w:rPr>
          <w:rFonts w:ascii="Times New Roman" w:hAnsi="Times New Roman" w:cs="Times New Roman"/>
        </w:rPr>
        <w:t xml:space="preserve"> nepokretnosti izvšrenika Furtula Nebojše, Furtula Siniše i tražioca izvršenja Furtula Krste označenih  kao:</w:t>
      </w:r>
    </w:p>
    <w:p w:rsidR="00E84D44" w:rsidRDefault="00E84D44" w:rsidP="00E84D44">
      <w:pPr>
        <w:rPr>
          <w:rFonts w:ascii="Times New Roman" w:hAnsi="Times New Roman" w:cs="Times New Roman"/>
        </w:rPr>
      </w:pPr>
    </w:p>
    <w:p w:rsidR="00E84D44" w:rsidRDefault="00E84D44" w:rsidP="00E84D44">
      <w:pPr>
        <w:numPr>
          <w:ilvl w:val="0"/>
          <w:numId w:val="6"/>
        </w:numPr>
        <w:jc w:val="both"/>
        <w:rPr>
          <w:rFonts w:ascii="Times New Roman" w:hAnsi="Times New Roman" w:cs="Times New Roman"/>
        </w:rPr>
      </w:pPr>
      <w:r>
        <w:rPr>
          <w:rFonts w:ascii="Times New Roman" w:hAnsi="Times New Roman" w:cs="Times New Roman"/>
        </w:rPr>
        <w:t>kč br. 84 zv. Gojsovac u naravi njiva 1 klase, površine 512 m2, k.č.br. 85 u naravi stambeni objekat površine 48 m2 i dvorište površine 306 m2 upisani u list nepokretnosti broj 1791/0 k.o. Bijeljina selo kao susvojina tražioca izvršenja sa dijelom ½ i izvršenika sa dijelom od po ¼.</w:t>
      </w:r>
    </w:p>
    <w:p w:rsidR="00E84D44" w:rsidRDefault="00E84D44" w:rsidP="00E84D44">
      <w:pPr>
        <w:ind w:left="420"/>
        <w:jc w:val="both"/>
        <w:rPr>
          <w:rFonts w:ascii="Times New Roman" w:hAnsi="Times New Roman" w:cs="Times New Roman"/>
        </w:rPr>
      </w:pPr>
    </w:p>
    <w:p w:rsidR="00E84D44" w:rsidRDefault="00E84D44" w:rsidP="00E84D44">
      <w:pPr>
        <w:ind w:left="420"/>
        <w:jc w:val="both"/>
        <w:rPr>
          <w:rFonts w:ascii="Times New Roman" w:hAnsi="Times New Roman" w:cs="Times New Roman"/>
          <w:b/>
        </w:rPr>
      </w:pPr>
      <w:r>
        <w:rPr>
          <w:rFonts w:ascii="Times New Roman" w:hAnsi="Times New Roman" w:cs="Times New Roman"/>
          <w:b/>
        </w:rPr>
        <w:t>Prodaja će se obaviti putem usmenog i javnog nadmetanja u zgradi ovog Suda, kancelarija broj 46  na dan  14.07.2025. godine u 11,00 časova.</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b/>
        </w:rPr>
      </w:pPr>
      <w:r>
        <w:rPr>
          <w:rFonts w:ascii="Times New Roman" w:hAnsi="Times New Roman" w:cs="Times New Roman"/>
          <w:b/>
        </w:rPr>
        <w:t xml:space="preserve">Konstatuje se da  procjenjena tržišna vrijednost nekretnina iznosi 32.809,52 KM. </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b/>
        </w:rPr>
      </w:pPr>
      <w:r>
        <w:rPr>
          <w:rFonts w:ascii="Times New Roman" w:hAnsi="Times New Roman" w:cs="Times New Roman"/>
        </w:rPr>
        <w:t xml:space="preserve">Na prvom ročištu predmetne nekretnine </w:t>
      </w:r>
      <w:r>
        <w:rPr>
          <w:rFonts w:ascii="Times New Roman" w:hAnsi="Times New Roman" w:cs="Times New Roman"/>
          <w:b/>
        </w:rPr>
        <w:t>ne može se prodati ispod ½ utvrđene vrijednosti.</w:t>
      </w:r>
    </w:p>
    <w:p w:rsidR="00E84D44" w:rsidRDefault="00E84D44" w:rsidP="00E84D44">
      <w:pPr>
        <w:jc w:val="both"/>
        <w:rPr>
          <w:rFonts w:ascii="Times New Roman" w:hAnsi="Times New Roman" w:cs="Times New Roman"/>
        </w:rPr>
      </w:pPr>
      <w:r>
        <w:rPr>
          <w:rFonts w:ascii="Times New Roman" w:hAnsi="Times New Roman" w:cs="Times New Roman"/>
        </w:rPr>
        <w:t>Na javnoj prodaji mogu učestvovati sva fizička i pravna lica osim lica navedenih u  čl. 88 Zakona o izvršnom postupku ( Sl. glasnik RS br. 59/03 ), uz uvjet da prije ročišta za prodaju na ime osiguranja polože iznos od 1/10 od utvrđene vrijednosti nekretnine, s tim što ne može iznositi više od 10.000,00 KM.</w:t>
      </w:r>
    </w:p>
    <w:p w:rsidR="00E84D44" w:rsidRDefault="00E84D44" w:rsidP="00E84D44">
      <w:pPr>
        <w:jc w:val="both"/>
        <w:rPr>
          <w:rFonts w:ascii="Times New Roman" w:hAnsi="Times New Roman" w:cs="Times New Roman"/>
          <w:b/>
        </w:rPr>
      </w:pPr>
      <w:r>
        <w:rPr>
          <w:rFonts w:ascii="Times New Roman" w:hAnsi="Times New Roman" w:cs="Times New Roman"/>
        </w:rPr>
        <w:t xml:space="preserve">Osiguranje se polaže na račun posebnih namjena – Depozitni račun osnovnih sudova: žiro račun broj 562-099-81301458-98  NLB Razvojna banka A.D. Banja Luka, vrsta prihoda 223171, opština 005, budžetska organizacija 1067001, </w:t>
      </w:r>
      <w:r>
        <w:rPr>
          <w:rFonts w:ascii="Times New Roman" w:hAnsi="Times New Roman" w:cs="Times New Roman"/>
          <w:b/>
        </w:rPr>
        <w:t>s pozivom na broj predmeta.</w:t>
      </w:r>
    </w:p>
    <w:p w:rsidR="00E84D44" w:rsidRDefault="00E84D44" w:rsidP="00E84D44">
      <w:pPr>
        <w:jc w:val="both"/>
        <w:rPr>
          <w:rFonts w:ascii="Times New Roman" w:hAnsi="Times New Roman" w:cs="Times New Roman"/>
        </w:rPr>
      </w:pPr>
      <w:r>
        <w:rPr>
          <w:rFonts w:ascii="Times New Roman" w:hAnsi="Times New Roman" w:cs="Times New Roman"/>
        </w:rPr>
        <w:t>Dokaz o uplati predujmljenih sredstava, uz oznaku broja spisa, priložiti sudu najkasnije prije početka zakazanog ročišta.Tražilac izvršenja po čijem prijedlogu je određeno izvršenje, nije dužan dati osiguranje kao i nosioci prava upisanih u zemljišnoj knjizi koja prestaju prodajom nepokretnosti, ako njihova potraživanje dostižu iznos osiguranja.</w:t>
      </w:r>
    </w:p>
    <w:p w:rsidR="00E84D44" w:rsidRDefault="00E84D44" w:rsidP="00E84D44">
      <w:pPr>
        <w:jc w:val="both"/>
        <w:rPr>
          <w:rFonts w:ascii="Times New Roman" w:hAnsi="Times New Roman" w:cs="Times New Roman"/>
        </w:rPr>
      </w:pPr>
      <w:r>
        <w:rPr>
          <w:rFonts w:ascii="Times New Roman" w:hAnsi="Times New Roman" w:cs="Times New Roman"/>
        </w:rPr>
        <w:t xml:space="preserve">Kupac sa najvišom ponudom plaća ukupnu prodajnu cijenu umanjenu za položeno osiguranje, koju je dužan uplatiti na Račun posebnih namjena – Depozitni račun osnovnih sudova: žiro račun broj 562 – 099 – 8130145898 otvoren kod NLB banke a.d. </w:t>
      </w:r>
      <w:r>
        <w:rPr>
          <w:rFonts w:ascii="Times New Roman" w:hAnsi="Times New Roman" w:cs="Times New Roman"/>
        </w:rPr>
        <w:lastRenderedPageBreak/>
        <w:t xml:space="preserve">Banja Luka,  vrsta prihoda 223 171, opština 005, budžetska organizacija 10670001 </w:t>
      </w:r>
      <w:r>
        <w:rPr>
          <w:rFonts w:ascii="Times New Roman" w:hAnsi="Times New Roman" w:cs="Times New Roman"/>
          <w:b/>
        </w:rPr>
        <w:t xml:space="preserve">s pozivom na broj predmeta </w:t>
      </w:r>
      <w:r>
        <w:rPr>
          <w:rFonts w:ascii="Times New Roman" w:hAnsi="Times New Roman" w:cs="Times New Roman"/>
        </w:rPr>
        <w:t xml:space="preserve"> u roku od 30 dana nakon održane javne prodaje. Kupac je dužan platiti porez na promet nekretnina i taksu u vezi sa prodajom, ukoliko se stranke drugačije ne dogovore.</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rPr>
      </w:pPr>
      <w:r>
        <w:rPr>
          <w:rFonts w:ascii="Times New Roman" w:hAnsi="Times New Roman" w:cs="Times New Roman"/>
        </w:rPr>
        <w:t>Ponuđačima čija ponuda nije prihvaćena, osim za tri najpovoljnija ponuđača, vratit će se osiguranje odmah nakon zaključenja javnog nadmetanja. U slučaju da sva tri najpovoljnija ponuđača ne ispune svoje obaveze, sud će oglasiti da ročište nije uspjelo i zakazati novu prodaju. Iz položenog osiguranja namiriti će se troškovi nove prodaje.</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rPr>
      </w:pPr>
      <w:r>
        <w:rPr>
          <w:rFonts w:ascii="Times New Roman" w:hAnsi="Times New Roman" w:cs="Times New Roman"/>
        </w:rPr>
        <w:t>Ovaj zaključak objaviti će se na oglasnoj table suda. Stranka može o svom trošku objaviti zaključak o prodaji u sredstvima javnog informisanja, odnosno da o zaključku obavijesti lica koja se bave posredovanjem u prodaji nepokretnosti.</w:t>
      </w:r>
    </w:p>
    <w:p w:rsidR="00E84D44" w:rsidRDefault="00E84D44" w:rsidP="00E84D44">
      <w:pPr>
        <w:tabs>
          <w:tab w:val="num" w:pos="480"/>
        </w:tabs>
        <w:jc w:val="both"/>
        <w:rPr>
          <w:rFonts w:ascii="Times New Roman" w:hAnsi="Times New Roman" w:cs="Times New Roman"/>
        </w:rPr>
      </w:pPr>
      <w:r>
        <w:rPr>
          <w:rFonts w:ascii="Times New Roman" w:hAnsi="Times New Roman" w:cs="Times New Roman"/>
        </w:rPr>
        <w:t>Stranke se mogu sporazumjeti da se prodaja navedene nekretnine izvrši i neposrednom  nagodbom do otvaranja ročišta za javno nadmetanje.</w:t>
      </w:r>
    </w:p>
    <w:p w:rsidR="00E84D44" w:rsidRDefault="00E84D44" w:rsidP="00E84D44">
      <w:pPr>
        <w:tabs>
          <w:tab w:val="num" w:pos="480"/>
        </w:tabs>
        <w:jc w:val="both"/>
        <w:rPr>
          <w:rFonts w:ascii="Times New Roman" w:hAnsi="Times New Roman" w:cs="Times New Roman"/>
        </w:rPr>
      </w:pPr>
    </w:p>
    <w:p w:rsidR="00E84D44" w:rsidRDefault="00E84D44" w:rsidP="00E84D44">
      <w:pPr>
        <w:ind w:left="1350"/>
        <w:jc w:val="both"/>
        <w:rPr>
          <w:rFonts w:ascii="Times New Roman" w:hAnsi="Times New Roman" w:cs="Times New Roman"/>
        </w:rPr>
      </w:pPr>
    </w:p>
    <w:p w:rsidR="00E84D44" w:rsidRDefault="00E84D44" w:rsidP="00E84D44">
      <w:pPr>
        <w:ind w:left="360"/>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E84D44" w:rsidRDefault="00E84D44" w:rsidP="00E84D44">
      <w:pPr>
        <w:ind w:left="360"/>
        <w:rPr>
          <w:rFonts w:ascii="Times New Roman" w:hAnsi="Times New Roman" w:cs="Times New Roman"/>
          <w:b/>
        </w:rPr>
      </w:pPr>
    </w:p>
    <w:p w:rsidR="00E84D44" w:rsidRDefault="00E84D44" w:rsidP="00E84D44">
      <w:pPr>
        <w:ind w:left="360"/>
        <w:rPr>
          <w:rFonts w:ascii="Times New Roman" w:hAnsi="Times New Roman" w:cs="Times New Roman"/>
        </w:rPr>
      </w:pPr>
      <w:r>
        <w:rPr>
          <w:rFonts w:ascii="Times New Roman" w:hAnsi="Times New Roman" w:cs="Times New Roman"/>
          <w:b/>
        </w:rPr>
        <w:t>Pouka o pravnom lijeku</w:t>
      </w:r>
      <w:r>
        <w:rPr>
          <w:rFonts w:ascii="Times New Roman" w:hAnsi="Times New Roman" w:cs="Times New Roman"/>
        </w:rPr>
        <w:t xml:space="preserve">:                                                           </w:t>
      </w:r>
      <w:r>
        <w:rPr>
          <w:rFonts w:ascii="Times New Roman" w:hAnsi="Times New Roman" w:cs="Times New Roman"/>
          <w:b/>
        </w:rPr>
        <w:t xml:space="preserve">       Sudija</w:t>
      </w:r>
    </w:p>
    <w:p w:rsidR="00E84D44" w:rsidRDefault="00E84D44" w:rsidP="00E84D44">
      <w:pPr>
        <w:ind w:left="360"/>
        <w:rPr>
          <w:rFonts w:ascii="Times New Roman" w:hAnsi="Times New Roman" w:cs="Times New Roman"/>
        </w:rPr>
      </w:pPr>
      <w:r>
        <w:rPr>
          <w:rFonts w:ascii="Times New Roman" w:hAnsi="Times New Roman" w:cs="Times New Roman"/>
        </w:rPr>
        <w:t>Protiv ovog zaključka nije dozvoljen pravni lijek.                     Prodanović Nikola</w:t>
      </w:r>
    </w:p>
    <w:p w:rsidR="00E84D44" w:rsidRDefault="00E84D44" w:rsidP="00E84D44">
      <w:pPr>
        <w:ind w:left="360"/>
        <w:rPr>
          <w:rFonts w:ascii="Times New Roman" w:hAnsi="Times New Roman" w:cs="Times New Roman"/>
        </w:rPr>
      </w:pPr>
      <w:r>
        <w:rPr>
          <w:rFonts w:ascii="Times New Roman" w:hAnsi="Times New Roman" w:cs="Times New Roman"/>
        </w:rPr>
        <w:t xml:space="preserve"> </w:t>
      </w:r>
    </w:p>
    <w:p w:rsidR="00E84D44" w:rsidRDefault="00E84D44" w:rsidP="00E84D44">
      <w:pPr>
        <w:ind w:left="360"/>
        <w:rPr>
          <w:rFonts w:ascii="Times New Roman" w:hAnsi="Times New Roman" w:cs="Times New Roman"/>
        </w:rPr>
      </w:pPr>
      <w:r>
        <w:rPr>
          <w:rFonts w:ascii="Times New Roman" w:hAnsi="Times New Roman" w:cs="Times New Roman"/>
        </w:rPr>
        <w:t xml:space="preserve"> </w:t>
      </w: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jc w:val="both"/>
        <w:rPr>
          <w:rFonts w:ascii="Times New Roman" w:hAnsi="Times New Roman" w:cs="Times New Roman"/>
        </w:rPr>
      </w:pPr>
    </w:p>
    <w:p w:rsidR="00E84D44" w:rsidRPr="00910F24" w:rsidRDefault="00E84D44" w:rsidP="00E84D44">
      <w:pPr>
        <w:jc w:val="both"/>
        <w:rPr>
          <w:rFonts w:ascii="Times New Roman" w:hAnsi="Times New Roman" w:cs="Times New Roman"/>
        </w:rPr>
      </w:pPr>
    </w:p>
    <w:p w:rsidR="00E84D44" w:rsidRPr="00910F24" w:rsidRDefault="00E84D44" w:rsidP="00E84D44">
      <w:pPr>
        <w:rPr>
          <w:rFonts w:ascii="Times New Roman" w:hAnsi="Times New Roman" w:cs="Times New Roman"/>
        </w:rPr>
      </w:pPr>
    </w:p>
    <w:p w:rsidR="00E84D44" w:rsidRPr="0000151B" w:rsidRDefault="00E84D44" w:rsidP="00E84D44">
      <w:pPr>
        <w:rPr>
          <w:rFonts w:ascii="Times New Roman" w:hAnsi="Times New Roman" w:cs="Times New Roman"/>
        </w:rPr>
      </w:pPr>
    </w:p>
    <w:p w:rsidR="00E84D44" w:rsidRPr="0000151B" w:rsidRDefault="00E84D44" w:rsidP="00E84D44">
      <w:pPr>
        <w:jc w:val="right"/>
        <w:rPr>
          <w:rFonts w:ascii="Times New Roman" w:hAnsi="Times New Roman" w:cs="Times New Roman"/>
        </w:rPr>
      </w:pPr>
    </w:p>
    <w:p w:rsidR="00343311" w:rsidRDefault="00343311" w:rsidP="00E84D44">
      <w:pPr>
        <w:jc w:val="both"/>
        <w:rPr>
          <w:rFonts w:ascii="Times New Roman" w:hAnsi="Times New Roman" w:cs="Times New Roman"/>
        </w:rPr>
      </w:pPr>
    </w:p>
    <w:sectPr w:rsidR="00343311" w:rsidSect="00E84D44">
      <w:pgSz w:w="11907" w:h="16840" w:code="9"/>
      <w:pgMar w:top="568" w:right="1728"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C2943"/>
    <w:multiLevelType w:val="multilevel"/>
    <w:tmpl w:val="3678E52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085B47E2"/>
    <w:multiLevelType w:val="hybridMultilevel"/>
    <w:tmpl w:val="E5E62F5A"/>
    <w:lvl w:ilvl="0" w:tplc="EC0C1A4A">
      <w:start w:val="1"/>
      <w:numFmt w:val="decimal"/>
      <w:lvlText w:val="%1."/>
      <w:lvlJc w:val="left"/>
      <w:pPr>
        <w:tabs>
          <w:tab w:val="num" w:pos="360"/>
        </w:tabs>
        <w:ind w:left="360" w:hanging="360"/>
      </w:pPr>
      <w:rPr>
        <w:rFonts w:hint="default"/>
        <w:b w:val="0"/>
        <w:i w:val="0"/>
      </w:rPr>
    </w:lvl>
    <w:lvl w:ilvl="1" w:tplc="FE32579E">
      <w:start w:val="1"/>
      <w:numFmt w:val="lowerLetter"/>
      <w:lvlText w:val="%2."/>
      <w:lvlJc w:val="left"/>
      <w:pPr>
        <w:tabs>
          <w:tab w:val="num" w:pos="1080"/>
        </w:tabs>
        <w:ind w:left="1080" w:hanging="360"/>
      </w:pPr>
    </w:lvl>
    <w:lvl w:ilvl="2" w:tplc="CA0A6DBC">
      <w:start w:val="1"/>
      <w:numFmt w:val="lowerRoman"/>
      <w:lvlText w:val="%3."/>
      <w:lvlJc w:val="right"/>
      <w:pPr>
        <w:tabs>
          <w:tab w:val="num" w:pos="1800"/>
        </w:tabs>
        <w:ind w:left="1800" w:hanging="180"/>
      </w:pPr>
    </w:lvl>
    <w:lvl w:ilvl="3" w:tplc="4A60B10A">
      <w:start w:val="1"/>
      <w:numFmt w:val="decimal"/>
      <w:lvlText w:val="%4."/>
      <w:lvlJc w:val="left"/>
      <w:pPr>
        <w:tabs>
          <w:tab w:val="num" w:pos="2520"/>
        </w:tabs>
        <w:ind w:left="2520" w:hanging="360"/>
      </w:pPr>
    </w:lvl>
    <w:lvl w:ilvl="4" w:tplc="540CE7F6">
      <w:start w:val="1"/>
      <w:numFmt w:val="lowerLetter"/>
      <w:lvlText w:val="%5."/>
      <w:lvlJc w:val="left"/>
      <w:pPr>
        <w:tabs>
          <w:tab w:val="num" w:pos="3240"/>
        </w:tabs>
        <w:ind w:left="3240" w:hanging="360"/>
      </w:pPr>
    </w:lvl>
    <w:lvl w:ilvl="5" w:tplc="858017B2">
      <w:start w:val="1"/>
      <w:numFmt w:val="lowerRoman"/>
      <w:lvlText w:val="%6."/>
      <w:lvlJc w:val="right"/>
      <w:pPr>
        <w:tabs>
          <w:tab w:val="num" w:pos="3960"/>
        </w:tabs>
        <w:ind w:left="3960" w:hanging="180"/>
      </w:pPr>
    </w:lvl>
    <w:lvl w:ilvl="6" w:tplc="6838A0A0">
      <w:start w:val="1"/>
      <w:numFmt w:val="decimal"/>
      <w:lvlText w:val="%7."/>
      <w:lvlJc w:val="left"/>
      <w:pPr>
        <w:tabs>
          <w:tab w:val="num" w:pos="4680"/>
        </w:tabs>
        <w:ind w:left="4680" w:hanging="360"/>
      </w:pPr>
    </w:lvl>
    <w:lvl w:ilvl="7" w:tplc="C5A26FC2">
      <w:start w:val="1"/>
      <w:numFmt w:val="lowerLetter"/>
      <w:lvlText w:val="%8."/>
      <w:lvlJc w:val="left"/>
      <w:pPr>
        <w:tabs>
          <w:tab w:val="num" w:pos="5400"/>
        </w:tabs>
        <w:ind w:left="5400" w:hanging="360"/>
      </w:pPr>
    </w:lvl>
    <w:lvl w:ilvl="8" w:tplc="FDC4117E">
      <w:start w:val="1"/>
      <w:numFmt w:val="lowerRoman"/>
      <w:lvlText w:val="%9."/>
      <w:lvlJc w:val="right"/>
      <w:pPr>
        <w:tabs>
          <w:tab w:val="num" w:pos="6120"/>
        </w:tabs>
        <w:ind w:left="6120" w:hanging="180"/>
      </w:pPr>
    </w:lvl>
  </w:abstractNum>
  <w:abstractNum w:abstractNumId="2" w15:restartNumberingAfterBreak="0">
    <w:nsid w:val="35D72A40"/>
    <w:multiLevelType w:val="hybridMultilevel"/>
    <w:tmpl w:val="0E262EE8"/>
    <w:lvl w:ilvl="0" w:tplc="AB94D39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3293F96"/>
    <w:multiLevelType w:val="multilevel"/>
    <w:tmpl w:val="254ACC0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43B712DB"/>
    <w:multiLevelType w:val="multilevel"/>
    <w:tmpl w:val="3A4A75C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74634EEC"/>
    <w:multiLevelType w:val="multilevel"/>
    <w:tmpl w:val="F296F4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311"/>
    <w:rsid w:val="00343311"/>
    <w:rsid w:val="006B433B"/>
    <w:rsid w:val="008C7D5D"/>
    <w:rsid w:val="00E84D4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D64FCA-B5BE-4A56-99B8-BD091C90A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Bozidar Peric</cp:lastModifiedBy>
  <cp:revision>2</cp:revision>
  <cp:lastPrinted>2004-02-10T09:28:00Z</cp:lastPrinted>
  <dcterms:created xsi:type="dcterms:W3CDTF">2025-06-06T12:32:00Z</dcterms:created>
  <dcterms:modified xsi:type="dcterms:W3CDTF">2025-06-06T12:32:00Z</dcterms:modified>
</cp:coreProperties>
</file>