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A34F75" w14:textId="77777777" w:rsidR="006A5CD1" w:rsidRDefault="006A5CD1" w:rsidP="006A5CD1">
      <w:pPr>
        <w:rPr>
          <w:rFonts w:eastAsia="Times New Roman" w:cs="Times New Roman"/>
          <w:szCs w:val="24"/>
        </w:rPr>
      </w:pPr>
    </w:p>
    <w:p w14:paraId="29F59AB4" w14:textId="77777777" w:rsidR="00893364" w:rsidRPr="00131C97" w:rsidRDefault="00893364" w:rsidP="00893364">
      <w:pPr>
        <w:spacing w:line="276" w:lineRule="auto"/>
        <w:rPr>
          <w:rFonts w:cs="Times New Roman"/>
          <w:b/>
          <w:color w:val="000000"/>
        </w:rPr>
      </w:pPr>
      <w:r w:rsidRPr="00131C97">
        <w:rPr>
          <w:rFonts w:cs="Times New Roman"/>
          <w:b/>
          <w:color w:val="000000"/>
        </w:rPr>
        <w:t xml:space="preserve">BOSNA I HERCEGOVINA </w:t>
      </w:r>
    </w:p>
    <w:p w14:paraId="4E3CA28A" w14:textId="77777777" w:rsidR="00893364" w:rsidRPr="00131C97" w:rsidRDefault="00893364" w:rsidP="00893364">
      <w:pPr>
        <w:spacing w:line="276" w:lineRule="auto"/>
        <w:rPr>
          <w:rFonts w:cs="Times New Roman"/>
          <w:b/>
          <w:color w:val="000000"/>
        </w:rPr>
      </w:pPr>
      <w:r w:rsidRPr="00131C97">
        <w:rPr>
          <w:rFonts w:cs="Times New Roman"/>
          <w:b/>
          <w:color w:val="000000"/>
        </w:rPr>
        <w:t>FEDERACIJA BOSNE I HERCEGOVINE</w:t>
      </w:r>
    </w:p>
    <w:p w14:paraId="073455FD" w14:textId="77777777" w:rsidR="00893364" w:rsidRPr="00131C97" w:rsidRDefault="00893364" w:rsidP="00893364">
      <w:pPr>
        <w:spacing w:line="276" w:lineRule="auto"/>
        <w:rPr>
          <w:rFonts w:cs="Times New Roman"/>
          <w:b/>
          <w:color w:val="000000"/>
        </w:rPr>
      </w:pPr>
      <w:r w:rsidRPr="00131C97">
        <w:rPr>
          <w:rFonts w:cs="Times New Roman"/>
          <w:b/>
          <w:color w:val="000000"/>
        </w:rPr>
        <w:t xml:space="preserve">TUZLANSKI KANTON </w:t>
      </w:r>
    </w:p>
    <w:p w14:paraId="7DD373D1" w14:textId="77777777" w:rsidR="00893364" w:rsidRPr="00131C97" w:rsidRDefault="00893364" w:rsidP="00893364">
      <w:pPr>
        <w:spacing w:line="276" w:lineRule="auto"/>
        <w:rPr>
          <w:rFonts w:cs="Times New Roman"/>
          <w:b/>
          <w:color w:val="000000"/>
        </w:rPr>
      </w:pPr>
      <w:r w:rsidRPr="00131C97">
        <w:rPr>
          <w:rFonts w:cs="Times New Roman"/>
          <w:b/>
          <w:color w:val="000000"/>
        </w:rPr>
        <w:t>OPĆINSKI SUD U LUKAVCU</w:t>
      </w:r>
    </w:p>
    <w:p w14:paraId="340F1FDF" w14:textId="77777777" w:rsidR="00893364" w:rsidRPr="00131C97" w:rsidRDefault="00893364" w:rsidP="00893364">
      <w:pPr>
        <w:spacing w:line="276" w:lineRule="auto"/>
        <w:rPr>
          <w:rFonts w:cs="Times New Roman"/>
          <w:b/>
          <w:color w:val="000000"/>
        </w:rPr>
      </w:pPr>
      <w:r w:rsidRPr="00131C97">
        <w:rPr>
          <w:rFonts w:cs="Times New Roman"/>
          <w:b/>
          <w:color w:val="000000"/>
        </w:rPr>
        <w:t>Broj: 126 0</w:t>
      </w:r>
      <w:r>
        <w:rPr>
          <w:rFonts w:cs="Times New Roman"/>
          <w:b/>
          <w:color w:val="000000"/>
        </w:rPr>
        <w:t xml:space="preserve"> I 181089 15 I </w:t>
      </w:r>
    </w:p>
    <w:p w14:paraId="43468D19" w14:textId="474099AA" w:rsidR="00893364" w:rsidRPr="00131C97" w:rsidRDefault="00893364" w:rsidP="00893364">
      <w:pPr>
        <w:spacing w:line="276" w:lineRule="auto"/>
        <w:rPr>
          <w:rFonts w:cs="Times New Roman"/>
          <w:color w:val="000000"/>
        </w:rPr>
      </w:pPr>
      <w:r w:rsidRPr="00131C97">
        <w:rPr>
          <w:rFonts w:cs="Times New Roman"/>
          <w:b/>
          <w:color w:val="000000"/>
        </w:rPr>
        <w:t xml:space="preserve">Lukavac, </w:t>
      </w:r>
      <w:r>
        <w:rPr>
          <w:rFonts w:cs="Times New Roman"/>
          <w:b/>
          <w:color w:val="000000"/>
        </w:rPr>
        <w:t>29.05.2025</w:t>
      </w:r>
      <w:r w:rsidRPr="00131C97">
        <w:rPr>
          <w:rFonts w:cs="Times New Roman"/>
          <w:b/>
          <w:color w:val="000000"/>
        </w:rPr>
        <w:t>. godine</w:t>
      </w:r>
      <w:r w:rsidRPr="00131C97">
        <w:rPr>
          <w:rFonts w:cs="Times New Roman"/>
          <w:color w:val="000000"/>
        </w:rPr>
        <w:t xml:space="preserve"> </w:t>
      </w:r>
    </w:p>
    <w:p w14:paraId="049FBED1" w14:textId="77777777" w:rsidR="00893364" w:rsidRPr="00131C97" w:rsidRDefault="00893364" w:rsidP="00893364">
      <w:pPr>
        <w:spacing w:line="276" w:lineRule="auto"/>
        <w:rPr>
          <w:rFonts w:cs="Times New Roman"/>
          <w:color w:val="000000"/>
        </w:rPr>
      </w:pPr>
    </w:p>
    <w:p w14:paraId="7F681D61" w14:textId="6E6DB714" w:rsidR="00893364" w:rsidRDefault="00893364" w:rsidP="00893364">
      <w:pPr>
        <w:spacing w:line="276" w:lineRule="auto"/>
        <w:ind w:firstLine="720"/>
        <w:rPr>
          <w:rFonts w:cs="Times New Roman"/>
        </w:rPr>
      </w:pPr>
      <w:r w:rsidRPr="00131C97">
        <w:rPr>
          <w:rFonts w:cs="Times New Roman"/>
        </w:rPr>
        <w:t xml:space="preserve">Općinski sud u Lukavcu, sudija </w:t>
      </w:r>
      <w:r>
        <w:rPr>
          <w:rFonts w:cs="Times New Roman"/>
        </w:rPr>
        <w:t>Ilvana Muranović</w:t>
      </w:r>
      <w:r w:rsidRPr="00131C97">
        <w:rPr>
          <w:rFonts w:cs="Times New Roman"/>
        </w:rPr>
        <w:t xml:space="preserve">, u izvršnom predmetu </w:t>
      </w:r>
      <w:r>
        <w:rPr>
          <w:rFonts w:cs="Times New Roman"/>
        </w:rPr>
        <w:t>tražioca izvršenja</w:t>
      </w:r>
      <w:r w:rsidRPr="00700277">
        <w:rPr>
          <w:rFonts w:cs="Times New Roman"/>
          <w:lang w:val="sl-SI"/>
        </w:rPr>
        <w:t xml:space="preserve"> </w:t>
      </w:r>
      <w:r w:rsidRPr="00D643CB">
        <w:rPr>
          <w:rFonts w:cs="Times New Roman"/>
          <w:lang w:val="sl-SI"/>
        </w:rPr>
        <w:t>Fond za razvoj i zapošljavanje Republike Srpske a. d. Banja Luka, koga zastupa Investiciona-Razvojna banka RS a.d. Banja Luka ul. Vidovd</w:t>
      </w:r>
      <w:r w:rsidR="00350203">
        <w:rPr>
          <w:rFonts w:cs="Times New Roman"/>
          <w:lang w:val="sl-SI"/>
        </w:rPr>
        <w:t>anska 2, protiv izvršenika  J.I</w:t>
      </w:r>
      <w:r w:rsidRPr="00D643CB">
        <w:rPr>
          <w:rFonts w:cs="Times New Roman"/>
          <w:lang w:val="sl-SI"/>
        </w:rPr>
        <w:t>, zastupan</w:t>
      </w:r>
      <w:r w:rsidR="00350203">
        <w:rPr>
          <w:rFonts w:cs="Times New Roman"/>
          <w:lang w:val="sl-SI"/>
        </w:rPr>
        <w:t xml:space="preserve"> po privremenom zastupniku G.I rođ. D...</w:t>
      </w:r>
      <w:r w:rsidRPr="00D643CB">
        <w:rPr>
          <w:rFonts w:cs="Times New Roman"/>
          <w:lang w:val="sl-SI"/>
        </w:rPr>
        <w:t>, a ona po punomoćniku Aidi Smajić advokatu iz Tuzle</w:t>
      </w:r>
      <w:r>
        <w:rPr>
          <w:rFonts w:cs="Times New Roman"/>
          <w:lang w:val="sl-SI"/>
        </w:rPr>
        <w:t xml:space="preserve"> -likvidator Zajednička advokatska kancelarija Rifat, Nihad i Zinaida Konjić iz Tuzle</w:t>
      </w:r>
      <w:r>
        <w:rPr>
          <w:rFonts w:cs="Times New Roman"/>
        </w:rPr>
        <w:t>,</w:t>
      </w:r>
      <w:r w:rsidRPr="00131C97">
        <w:rPr>
          <w:rFonts w:cs="Times New Roman"/>
        </w:rPr>
        <w:t xml:space="preserve"> radi naplate novčanog potraživanja, dana </w:t>
      </w:r>
      <w:r>
        <w:rPr>
          <w:rFonts w:cs="Times New Roman"/>
        </w:rPr>
        <w:t>29.05.2025.</w:t>
      </w:r>
      <w:r w:rsidRPr="00131C97">
        <w:rPr>
          <w:rFonts w:cs="Times New Roman"/>
        </w:rPr>
        <w:t xml:space="preserve"> godine donio je </w:t>
      </w:r>
    </w:p>
    <w:p w14:paraId="1102587F" w14:textId="77777777" w:rsidR="00893364" w:rsidRDefault="00893364" w:rsidP="006A5CD1">
      <w:pPr>
        <w:rPr>
          <w:rFonts w:eastAsia="Times New Roman" w:cs="Times New Roman"/>
          <w:szCs w:val="24"/>
        </w:rPr>
      </w:pPr>
    </w:p>
    <w:p w14:paraId="6A4A938C" w14:textId="77777777" w:rsidR="00893364" w:rsidRPr="006A5CD1" w:rsidRDefault="00893364" w:rsidP="006A5CD1">
      <w:pPr>
        <w:rPr>
          <w:rFonts w:eastAsia="Times New Roman" w:cs="Times New Roman"/>
          <w:szCs w:val="24"/>
          <w:lang w:val="hr-HR"/>
        </w:rPr>
      </w:pPr>
    </w:p>
    <w:p w14:paraId="612C0CE0" w14:textId="77777777" w:rsidR="005F533A" w:rsidRDefault="005F533A" w:rsidP="005F533A">
      <w:pPr>
        <w:jc w:val="center"/>
        <w:rPr>
          <w:rFonts w:eastAsia="Times New Roman" w:cs="Times New Roman"/>
          <w:b/>
          <w:szCs w:val="24"/>
          <w:lang w:val="hr-HR"/>
        </w:rPr>
      </w:pPr>
      <w:r>
        <w:rPr>
          <w:rFonts w:eastAsia="Times New Roman" w:cs="Times New Roman"/>
          <w:b/>
          <w:szCs w:val="24"/>
          <w:lang w:val="hr-HR"/>
        </w:rPr>
        <w:t xml:space="preserve">ZAKLJUČAK O PRODAJI </w:t>
      </w:r>
    </w:p>
    <w:p w14:paraId="71F6D140" w14:textId="77777777" w:rsidR="005F533A" w:rsidRDefault="005F533A" w:rsidP="005F533A">
      <w:pPr>
        <w:jc w:val="left"/>
        <w:rPr>
          <w:rFonts w:eastAsia="Times New Roman" w:cs="Times New Roman"/>
          <w:szCs w:val="24"/>
          <w:lang w:val="hr-HR"/>
        </w:rPr>
      </w:pPr>
    </w:p>
    <w:p w14:paraId="24C68953" w14:textId="77777777" w:rsidR="006A5CD1" w:rsidRPr="006A5CD1" w:rsidRDefault="005F533A" w:rsidP="006A5CD1">
      <w:pPr>
        <w:rPr>
          <w:rFonts w:eastAsia="Times New Roman" w:cs="Times New Roman"/>
          <w:i/>
          <w:iCs/>
          <w:color w:val="5B9BD5"/>
          <w:szCs w:val="24"/>
          <w:lang w:val="hr-HR"/>
        </w:rPr>
      </w:pPr>
      <w:r>
        <w:rPr>
          <w:rFonts w:eastAsia="Times New Roman" w:cs="Times New Roman"/>
          <w:b/>
          <w:szCs w:val="24"/>
          <w:lang w:val="hr-HR"/>
        </w:rPr>
        <w:t xml:space="preserve">I </w:t>
      </w:r>
      <w:r>
        <w:rPr>
          <w:rFonts w:eastAsia="Times New Roman" w:cs="Times New Roman"/>
          <w:szCs w:val="24"/>
          <w:lang w:val="hr-HR"/>
        </w:rPr>
        <w:t xml:space="preserve">-       </w:t>
      </w:r>
      <w:r>
        <w:rPr>
          <w:rFonts w:eastAsia="Times New Roman" w:cs="Times New Roman"/>
          <w:b/>
          <w:szCs w:val="24"/>
          <w:lang w:val="hr-HR"/>
        </w:rPr>
        <w:t>ODREĐUJE SE drugo ročište</w:t>
      </w:r>
      <w:r>
        <w:rPr>
          <w:rFonts w:eastAsia="Times New Roman" w:cs="Times New Roman"/>
          <w:szCs w:val="24"/>
          <w:lang w:val="hr-HR"/>
        </w:rPr>
        <w:t xml:space="preserve"> </w:t>
      </w:r>
      <w:r w:rsidR="006A5CD1" w:rsidRPr="006A5CD1">
        <w:rPr>
          <w:rFonts w:eastAsia="Times New Roman" w:cs="Times New Roman"/>
          <w:szCs w:val="24"/>
          <w:lang w:val="hr-HR"/>
        </w:rPr>
        <w:t xml:space="preserve">za prodaju nekretnine i to: </w:t>
      </w:r>
    </w:p>
    <w:p w14:paraId="6F8EFF67" w14:textId="77777777" w:rsidR="006A5CD1" w:rsidRPr="006A5CD1" w:rsidRDefault="006A5CD1" w:rsidP="006A5CD1">
      <w:pPr>
        <w:jc w:val="left"/>
        <w:rPr>
          <w:rFonts w:eastAsia="Times New Roman" w:cs="Times New Roman"/>
          <w:szCs w:val="24"/>
          <w:lang w:val="hr-HR"/>
        </w:rPr>
      </w:pPr>
    </w:p>
    <w:p w14:paraId="6D12A3CA" w14:textId="685A5873" w:rsidR="00893364" w:rsidRPr="00893364" w:rsidRDefault="00893364" w:rsidP="00893364">
      <w:pPr>
        <w:pStyle w:val="ListParagraph"/>
        <w:numPr>
          <w:ilvl w:val="0"/>
          <w:numId w:val="4"/>
        </w:numPr>
        <w:rPr>
          <w:rFonts w:cs="Times New Roman"/>
        </w:rPr>
      </w:pPr>
      <w:r w:rsidRPr="00893364">
        <w:rPr>
          <w:rFonts w:cs="Times New Roman"/>
        </w:rPr>
        <w:t xml:space="preserve">nekretnine izvršenika kč. br. 521/3 zv. Sklop “Šuma“ površine 23188 m2  upisana u zk. ul. br. </w:t>
      </w:r>
      <w:r w:rsidR="00350203">
        <w:rPr>
          <w:rFonts w:cs="Times New Roman"/>
        </w:rPr>
        <w:t>...</w:t>
      </w:r>
      <w:r w:rsidRPr="00893364">
        <w:rPr>
          <w:rFonts w:cs="Times New Roman"/>
        </w:rPr>
        <w:t xml:space="preserve"> KO SP_ Donja Brijesnica, odnosno po novom premjeru kao kč.br. 1187 „Zasjeka“ šuma 3. klase površine 21 357 m2 i pašnjak 4. klase, površine 1831 m 2, ukupno 23 188 m2 upisani u Pl. br. </w:t>
      </w:r>
      <w:r w:rsidR="00350203">
        <w:rPr>
          <w:rFonts w:cs="Times New Roman"/>
        </w:rPr>
        <w:t>....</w:t>
      </w:r>
      <w:bookmarkStart w:id="0" w:name="_GoBack"/>
      <w:bookmarkEnd w:id="0"/>
      <w:r w:rsidRPr="00893364">
        <w:rPr>
          <w:rFonts w:cs="Times New Roman"/>
        </w:rPr>
        <w:t xml:space="preserve"> KO Brijesnica D,</w:t>
      </w:r>
    </w:p>
    <w:p w14:paraId="028741E0" w14:textId="77777777" w:rsidR="000F1905" w:rsidRPr="009538C7" w:rsidRDefault="000F1905" w:rsidP="000F1905">
      <w:pPr>
        <w:spacing w:line="276" w:lineRule="auto"/>
        <w:outlineLvl w:val="0"/>
        <w:rPr>
          <w:rFonts w:cs="Times New Roman"/>
        </w:rPr>
      </w:pPr>
    </w:p>
    <w:p w14:paraId="5D0D8C20" w14:textId="47EDDF69" w:rsidR="006A5CD1" w:rsidRPr="006A5CD1" w:rsidRDefault="006A5CD1" w:rsidP="006A5CD1">
      <w:pPr>
        <w:jc w:val="center"/>
        <w:rPr>
          <w:rFonts w:eastAsia="Times New Roman" w:cs="Times New Roman"/>
          <w:b/>
          <w:szCs w:val="24"/>
          <w:u w:val="single"/>
          <w:lang w:val="hr-HR"/>
        </w:rPr>
      </w:pPr>
      <w:r w:rsidRPr="006A5CD1">
        <w:rPr>
          <w:rFonts w:eastAsia="Times New Roman" w:cs="Times New Roman"/>
          <w:b/>
          <w:szCs w:val="24"/>
          <w:u w:val="single"/>
          <w:lang w:val="hr-HR"/>
        </w:rPr>
        <w:t xml:space="preserve">za dan </w:t>
      </w:r>
      <w:r>
        <w:rPr>
          <w:rFonts w:eastAsia="Times New Roman" w:cs="Times New Roman"/>
          <w:b/>
          <w:szCs w:val="24"/>
          <w:u w:val="single"/>
          <w:lang w:val="hr-HR"/>
        </w:rPr>
        <w:t xml:space="preserve">(utorak ) </w:t>
      </w:r>
      <w:r w:rsidR="00893364">
        <w:rPr>
          <w:rFonts w:eastAsia="Times New Roman" w:cs="Times New Roman"/>
          <w:b/>
          <w:szCs w:val="24"/>
          <w:u w:val="single"/>
          <w:lang w:val="hr-HR"/>
        </w:rPr>
        <w:t>01.07.2025</w:t>
      </w:r>
      <w:r w:rsidRPr="006A5CD1">
        <w:rPr>
          <w:rFonts w:eastAsia="Times New Roman" w:cs="Times New Roman"/>
          <w:b/>
          <w:szCs w:val="24"/>
          <w:u w:val="single"/>
          <w:lang w:val="hr-HR"/>
        </w:rPr>
        <w:t xml:space="preserve">. godine u </w:t>
      </w:r>
      <w:r w:rsidR="000F1905">
        <w:rPr>
          <w:rFonts w:eastAsia="Times New Roman" w:cs="Times New Roman"/>
          <w:b/>
          <w:szCs w:val="24"/>
          <w:u w:val="single"/>
          <w:lang w:val="hr-HR"/>
        </w:rPr>
        <w:t>10,30</w:t>
      </w:r>
      <w:r w:rsidRPr="006A5CD1">
        <w:rPr>
          <w:rFonts w:eastAsia="Times New Roman" w:cs="Times New Roman"/>
          <w:b/>
          <w:szCs w:val="24"/>
          <w:u w:val="single"/>
          <w:lang w:val="hr-HR"/>
        </w:rPr>
        <w:t xml:space="preserve"> sati</w:t>
      </w:r>
    </w:p>
    <w:p w14:paraId="6BC59518" w14:textId="77777777" w:rsidR="006A5CD1" w:rsidRPr="006A5CD1" w:rsidRDefault="006A5CD1" w:rsidP="006A5CD1">
      <w:pPr>
        <w:rPr>
          <w:rFonts w:eastAsia="Times New Roman" w:cs="Times New Roman"/>
          <w:b/>
          <w:szCs w:val="24"/>
          <w:lang w:val="hr-HR"/>
        </w:rPr>
      </w:pPr>
    </w:p>
    <w:p w14:paraId="15F5A206" w14:textId="77777777" w:rsidR="006A5CD1" w:rsidRPr="006A5CD1" w:rsidRDefault="006A5CD1" w:rsidP="006A5CD1">
      <w:pPr>
        <w:rPr>
          <w:rFonts w:eastAsia="Times New Roman" w:cs="Times New Roman"/>
          <w:b/>
          <w:szCs w:val="24"/>
          <w:lang w:val="hr-HR"/>
        </w:rPr>
      </w:pPr>
      <w:r w:rsidRPr="006A5CD1">
        <w:rPr>
          <w:rFonts w:eastAsia="Times New Roman" w:cs="Times New Roman"/>
          <w:szCs w:val="24"/>
          <w:lang w:val="hr-HR"/>
        </w:rPr>
        <w:t xml:space="preserve">Ročište za prodaju  </w:t>
      </w:r>
      <w:r w:rsidRPr="006A5CD1">
        <w:rPr>
          <w:rFonts w:eastAsia="Times New Roman" w:cs="Times New Roman"/>
          <w:b/>
          <w:szCs w:val="24"/>
          <w:lang w:val="hr-HR"/>
        </w:rPr>
        <w:t>usmenim javnim nadmetanjem održat će u zgradi Općinskog suda u Lukavcu –sprat (prizemlje), sudnica broj 8.</w:t>
      </w:r>
    </w:p>
    <w:p w14:paraId="0B556DAA" w14:textId="77777777" w:rsidR="006A5CD1" w:rsidRPr="006A5CD1" w:rsidRDefault="006A5CD1" w:rsidP="006A5CD1">
      <w:pPr>
        <w:rPr>
          <w:rFonts w:eastAsia="Times New Roman" w:cs="Times New Roman"/>
          <w:b/>
          <w:szCs w:val="24"/>
          <w:lang w:val="hr-HR"/>
        </w:rPr>
      </w:pPr>
    </w:p>
    <w:p w14:paraId="775EABAA" w14:textId="54BD525F" w:rsidR="00893364" w:rsidRDefault="006A5CD1" w:rsidP="00893364">
      <w:pPr>
        <w:spacing w:line="276" w:lineRule="auto"/>
        <w:outlineLvl w:val="0"/>
        <w:rPr>
          <w:rFonts w:cs="Times New Roman"/>
        </w:rPr>
      </w:pPr>
      <w:r w:rsidRPr="006A5CD1">
        <w:rPr>
          <w:rFonts w:eastAsia="Times New Roman" w:cs="Times New Roman"/>
          <w:szCs w:val="24"/>
          <w:lang w:val="hr-HR"/>
        </w:rPr>
        <w:t>II-</w:t>
      </w:r>
      <w:r w:rsidR="00893364" w:rsidRPr="00893364">
        <w:rPr>
          <w:rFonts w:cs="Times New Roman"/>
        </w:rPr>
        <w:t xml:space="preserve"> </w:t>
      </w:r>
      <w:r w:rsidR="00893364">
        <w:rPr>
          <w:rFonts w:cs="Times New Roman"/>
        </w:rPr>
        <w:t xml:space="preserve">Vrijednost nekretnine utvrđena je od strane vještaka dipl.ing. šumarstva Suada Bajić, </w:t>
      </w:r>
      <w:r w:rsidR="00893364" w:rsidRPr="00BE3460">
        <w:rPr>
          <w:rFonts w:cs="Times New Roman"/>
        </w:rPr>
        <w:t xml:space="preserve">i ista iznosi </w:t>
      </w:r>
      <w:r w:rsidR="00893364">
        <w:rPr>
          <w:rFonts w:cs="Times New Roman"/>
        </w:rPr>
        <w:t>56.280,00</w:t>
      </w:r>
      <w:r w:rsidR="00893364" w:rsidRPr="00BE3460">
        <w:rPr>
          <w:rFonts w:cs="Times New Roman"/>
        </w:rPr>
        <w:t xml:space="preserve"> KM</w:t>
      </w:r>
      <w:r w:rsidR="00893364">
        <w:rPr>
          <w:rFonts w:cs="Times New Roman"/>
        </w:rPr>
        <w:t xml:space="preserve">. </w:t>
      </w:r>
    </w:p>
    <w:p w14:paraId="5ED1FCD7" w14:textId="77777777" w:rsidR="00893364" w:rsidRDefault="00893364" w:rsidP="00893364">
      <w:pPr>
        <w:spacing w:line="276" w:lineRule="auto"/>
        <w:outlineLvl w:val="0"/>
        <w:rPr>
          <w:rFonts w:cs="Times New Roman"/>
        </w:rPr>
      </w:pPr>
    </w:p>
    <w:p w14:paraId="40A27F19" w14:textId="7B8723BE" w:rsidR="00447AE5" w:rsidRPr="00893364" w:rsidRDefault="00447AE5" w:rsidP="00893364">
      <w:pPr>
        <w:spacing w:line="276" w:lineRule="auto"/>
        <w:outlineLvl w:val="0"/>
        <w:rPr>
          <w:rFonts w:cs="Times New Roman"/>
        </w:rPr>
      </w:pPr>
      <w:r>
        <w:rPr>
          <w:rFonts w:eastAsia="Times New Roman" w:cs="Times New Roman"/>
          <w:szCs w:val="24"/>
          <w:lang w:val="hr-HR"/>
        </w:rPr>
        <w:t>I</w:t>
      </w:r>
      <w:r w:rsidR="00893364">
        <w:rPr>
          <w:rFonts w:eastAsia="Times New Roman" w:cs="Times New Roman"/>
          <w:szCs w:val="24"/>
          <w:lang w:val="hr-HR"/>
        </w:rPr>
        <w:t>II</w:t>
      </w:r>
      <w:r>
        <w:rPr>
          <w:rFonts w:eastAsia="Times New Roman" w:cs="Times New Roman"/>
          <w:szCs w:val="24"/>
          <w:lang w:val="hr-HR"/>
        </w:rPr>
        <w:t xml:space="preserve"> - </w:t>
      </w:r>
      <w:r w:rsidR="005F533A">
        <w:rPr>
          <w:rFonts w:eastAsia="Times New Roman" w:cs="Times New Roman"/>
          <w:szCs w:val="24"/>
          <w:lang w:val="hr-HR"/>
        </w:rPr>
        <w:t xml:space="preserve">Na drugom ročištu za javno nadmetanje ne može se nekretnina prodati ispod 1/3 vrijednosti navedene u tačci II ovog zaključka. </w:t>
      </w:r>
    </w:p>
    <w:p w14:paraId="34F2A72B" w14:textId="77777777" w:rsidR="00447AE5" w:rsidRDefault="00447AE5" w:rsidP="00447AE5">
      <w:pPr>
        <w:contextualSpacing/>
        <w:rPr>
          <w:rFonts w:eastAsia="Times New Roman" w:cs="Times New Roman"/>
          <w:szCs w:val="24"/>
          <w:lang w:val="hr-HR"/>
        </w:rPr>
      </w:pPr>
    </w:p>
    <w:p w14:paraId="5C03E23A" w14:textId="0A7327D6" w:rsidR="005F533A" w:rsidRPr="00447AE5" w:rsidRDefault="00893364" w:rsidP="00447AE5">
      <w:pPr>
        <w:contextualSpacing/>
        <w:rPr>
          <w:rFonts w:eastAsia="Times New Roman" w:cs="Times New Roman"/>
          <w:szCs w:val="24"/>
          <w:lang w:val="hr-HR"/>
        </w:rPr>
      </w:pPr>
      <w:r>
        <w:rPr>
          <w:rFonts w:eastAsia="Times New Roman" w:cs="Times New Roman"/>
          <w:szCs w:val="24"/>
          <w:lang w:val="hr-HR"/>
        </w:rPr>
        <w:t>I</w:t>
      </w:r>
      <w:r w:rsidR="00447AE5">
        <w:rPr>
          <w:rFonts w:eastAsia="Times New Roman" w:cs="Times New Roman"/>
          <w:szCs w:val="24"/>
          <w:lang w:val="hr-HR"/>
        </w:rPr>
        <w:t xml:space="preserve">V- </w:t>
      </w:r>
      <w:r w:rsidR="005F533A" w:rsidRPr="00447AE5">
        <w:rPr>
          <w:rFonts w:eastAsia="Times New Roman" w:cs="Times New Roman"/>
          <w:szCs w:val="24"/>
          <w:lang w:val="hr-HR"/>
        </w:rPr>
        <w:t xml:space="preserve">Kupac je dužan položiti cijenu u roku od 30 dana od dana objavljivanja zaključka o prodaji nepokretnosti najpovoljnijem kupcu, na sudskoj tabli suda. Ako ponudilac sa najvećom ponudom ne deponuje prodajnu cijenu u predviđenom roku sud će zaključkom prodaju tom ponudiocu oglasiti nevaljanom i novim zaključkom odrediti da je nekretnina prodata drugom po </w:t>
      </w:r>
      <w:r w:rsidR="000B2705">
        <w:rPr>
          <w:rFonts w:eastAsia="Times New Roman" w:cs="Times New Roman"/>
          <w:szCs w:val="24"/>
          <w:lang w:val="hr-HR"/>
        </w:rPr>
        <w:t>redu ponudiocu koji u roku od 30</w:t>
      </w:r>
      <w:r w:rsidR="005F533A" w:rsidRPr="00447AE5">
        <w:rPr>
          <w:rFonts w:eastAsia="Times New Roman" w:cs="Times New Roman"/>
          <w:szCs w:val="24"/>
          <w:lang w:val="hr-HR"/>
        </w:rPr>
        <w:t xml:space="preserve"> dana deponuje kod suda prodajnu cijenu, a ukoliko ni drugi ponudilac ne položi cijenu u predviđenom roku sud primjenjuje ova pravila i na trećeg ponudioca. Kupac je dužan platiti porez na promet nepokretnosti i takse u vezi sa prodajom.</w:t>
      </w:r>
    </w:p>
    <w:p w14:paraId="1C0AC176" w14:textId="77777777" w:rsidR="005F533A" w:rsidRDefault="005F533A" w:rsidP="005F533A">
      <w:pPr>
        <w:rPr>
          <w:rFonts w:eastAsia="Times New Roman" w:cs="Times New Roman"/>
          <w:szCs w:val="24"/>
          <w:lang w:val="en-US"/>
        </w:rPr>
      </w:pPr>
    </w:p>
    <w:p w14:paraId="63AC7F0B" w14:textId="77777777" w:rsidR="005F533A" w:rsidRDefault="005F533A" w:rsidP="005F533A">
      <w:pPr>
        <w:rPr>
          <w:rFonts w:eastAsia="Times New Roman" w:cs="Times New Roman"/>
          <w:szCs w:val="24"/>
          <w:lang w:val="hr-HR"/>
        </w:rPr>
      </w:pPr>
    </w:p>
    <w:p w14:paraId="6B92A528" w14:textId="7ECC014C" w:rsidR="00447AE5" w:rsidRPr="00447AE5" w:rsidRDefault="00447AE5" w:rsidP="00447AE5">
      <w:pPr>
        <w:rPr>
          <w:rFonts w:eastAsia="Times New Roman" w:cs="Times New Roman"/>
          <w:szCs w:val="24"/>
          <w:lang w:val="hr-HR"/>
        </w:rPr>
      </w:pPr>
      <w:r>
        <w:rPr>
          <w:rFonts w:eastAsia="Times New Roman" w:cs="Times New Roman"/>
          <w:szCs w:val="24"/>
          <w:lang w:val="hr-HR"/>
        </w:rPr>
        <w:lastRenderedPageBreak/>
        <w:t xml:space="preserve">V- </w:t>
      </w:r>
      <w:r w:rsidRPr="00447AE5">
        <w:rPr>
          <w:rFonts w:eastAsia="Times New Roman" w:cs="Times New Roman"/>
          <w:szCs w:val="24"/>
          <w:lang w:val="hr-HR"/>
        </w:rPr>
        <w:t>U javnom nadmetanju iz tačke I ovog zaključka mogu sudjelovati samo osobe koje su položile osiguranje</w:t>
      </w:r>
      <w:r w:rsidRPr="00447AE5">
        <w:rPr>
          <w:rFonts w:eastAsia="Times New Roman" w:cs="Times New Roman"/>
          <w:szCs w:val="24"/>
          <w:u w:val="single"/>
          <w:lang w:val="hr-HR"/>
        </w:rPr>
        <w:t>. Osiguranje iznosi 1/10 određene vrijednosti nekretnine s tim što ne može iznositi više od 10.000,00 KM (slovima: desethiljada konvertibilnih maraka).</w:t>
      </w:r>
      <w:r w:rsidRPr="00447AE5">
        <w:rPr>
          <w:rFonts w:eastAsia="Times New Roman" w:cs="Times New Roman"/>
          <w:szCs w:val="24"/>
          <w:lang w:val="hr-HR"/>
        </w:rPr>
        <w:t xml:space="preserve"> Osobe koje sudjeluju u javnom nadmetanju dužne su prije početka ročišta sudu predati po jedan primjerak uplatnice iz koje je vidljivo da je osiguranje položeno. </w:t>
      </w:r>
    </w:p>
    <w:p w14:paraId="73D6D967" w14:textId="77777777" w:rsidR="00447AE5" w:rsidRPr="00447AE5" w:rsidRDefault="00447AE5" w:rsidP="00447AE5">
      <w:pPr>
        <w:rPr>
          <w:rFonts w:eastAsia="Times New Roman" w:cs="Times New Roman"/>
          <w:szCs w:val="24"/>
          <w:lang w:val="hr-HR"/>
        </w:rPr>
      </w:pPr>
    </w:p>
    <w:p w14:paraId="145F3796" w14:textId="735AC887" w:rsidR="00447AE5" w:rsidRPr="00447AE5" w:rsidRDefault="00447AE5" w:rsidP="00447AE5">
      <w:pPr>
        <w:rPr>
          <w:rFonts w:eastAsia="Times New Roman" w:cs="Times New Roman"/>
          <w:szCs w:val="24"/>
          <w:lang w:val="hr-HR"/>
        </w:rPr>
      </w:pPr>
      <w:r w:rsidRPr="00447AE5">
        <w:rPr>
          <w:rFonts w:eastAsia="Times New Roman" w:cs="Times New Roman"/>
          <w:szCs w:val="24"/>
          <w:lang w:val="hr-HR"/>
        </w:rPr>
        <w:t>VI</w:t>
      </w:r>
      <w:r>
        <w:rPr>
          <w:rFonts w:eastAsia="Times New Roman" w:cs="Times New Roman"/>
          <w:szCs w:val="24"/>
          <w:lang w:val="hr-HR"/>
        </w:rPr>
        <w:t xml:space="preserve">- </w:t>
      </w:r>
      <w:r w:rsidRPr="00447AE5">
        <w:rPr>
          <w:rFonts w:eastAsia="Times New Roman" w:cs="Times New Roman"/>
          <w:szCs w:val="24"/>
          <w:lang w:val="hr-HR"/>
        </w:rPr>
        <w:t xml:space="preserve">Osiguranje se polaže na depozitni račun Općinskog suda u Lukavcu broj </w:t>
      </w:r>
      <w:r w:rsidRPr="00447AE5">
        <w:rPr>
          <w:rFonts w:eastAsia="Times New Roman" w:cs="Times New Roman"/>
          <w:szCs w:val="24"/>
          <w:u w:val="single"/>
          <w:lang w:val="hr-HR"/>
        </w:rPr>
        <w:t>1321002012496062 otvoren kod NLB Banke, sa naznakom broja predmeta</w:t>
      </w:r>
      <w:r w:rsidRPr="00447AE5">
        <w:rPr>
          <w:rFonts w:eastAsia="Times New Roman" w:cs="Times New Roman"/>
          <w:szCs w:val="24"/>
          <w:lang w:val="hr-HR"/>
        </w:rPr>
        <w:t xml:space="preserve">. Ponuđačima čija ponuda nije prihvaćena, osim za tri najbolja ponudioca, vratit će se osiguranje odmah nakon zaključenja javnog nadmetanja. Od polaganja osiguranja u ovoj izvršnoj stvari oslobođeni su tražilac izvršenja na čiji je prijedlog određeno izvršenje i nosioci prava upisani u zemljišnoj knjizi koja prestaju prodajom nekretnine, ako njihova potraživanja dostižu iznos osiguranja i ako bi se taj iznos mogao namiriti iz kupovne cijene. </w:t>
      </w:r>
    </w:p>
    <w:p w14:paraId="23E43003" w14:textId="77777777" w:rsidR="00447AE5" w:rsidRDefault="00447AE5" w:rsidP="005F533A">
      <w:pPr>
        <w:rPr>
          <w:rFonts w:eastAsia="Times New Roman" w:cs="Times New Roman"/>
          <w:b/>
          <w:szCs w:val="24"/>
          <w:lang w:val="hr-HR"/>
        </w:rPr>
      </w:pPr>
    </w:p>
    <w:p w14:paraId="387BD9ED" w14:textId="77777777" w:rsidR="00893364" w:rsidRDefault="005F533A" w:rsidP="00893364">
      <w:pPr>
        <w:autoSpaceDE w:val="0"/>
        <w:autoSpaceDN w:val="0"/>
        <w:adjustRightInd w:val="0"/>
        <w:spacing w:before="100" w:after="100"/>
        <w:rPr>
          <w:rFonts w:eastAsia="Times New Roman" w:cs="Times New Roman"/>
          <w:color w:val="000000"/>
          <w:szCs w:val="24"/>
          <w:lang w:val="en-US"/>
        </w:rPr>
      </w:pPr>
      <w:r>
        <w:rPr>
          <w:rFonts w:eastAsia="Times New Roman" w:cs="Times New Roman"/>
          <w:b/>
          <w:color w:val="000000"/>
          <w:szCs w:val="24"/>
          <w:lang w:val="en-US"/>
        </w:rPr>
        <w:t>VII-</w:t>
      </w:r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Stvarne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služnosti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stvarni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tereti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i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prava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građenja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na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nepokretnosti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ne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prestaju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prodajom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nepokretnosti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.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Prodajom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nepokretnosti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ne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prestaju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ni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lične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služnosti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koje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su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u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zemljišnoj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knjizi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upisane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prije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prava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radi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čijeg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se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namirenja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izvršenje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/>
        </w:rPr>
        <w:t>provodi</w:t>
      </w:r>
      <w:proofErr w:type="spellEnd"/>
      <w:r>
        <w:rPr>
          <w:rFonts w:eastAsia="Times New Roman" w:cs="Times New Roman"/>
          <w:color w:val="000000"/>
          <w:szCs w:val="24"/>
          <w:lang w:val="en-US"/>
        </w:rPr>
        <w:t xml:space="preserve">. </w:t>
      </w:r>
    </w:p>
    <w:p w14:paraId="5D1AB150" w14:textId="74CFB9D3" w:rsidR="005F533A" w:rsidRPr="00893364" w:rsidRDefault="00893364" w:rsidP="00893364">
      <w:pPr>
        <w:autoSpaceDE w:val="0"/>
        <w:autoSpaceDN w:val="0"/>
        <w:adjustRightInd w:val="0"/>
        <w:spacing w:before="100" w:after="100"/>
        <w:rPr>
          <w:rFonts w:eastAsia="Times New Roman" w:cs="Times New Roman"/>
          <w:color w:val="000000"/>
          <w:szCs w:val="24"/>
          <w:lang w:val="en-US"/>
        </w:rPr>
      </w:pPr>
      <w:r>
        <w:rPr>
          <w:rFonts w:eastAsia="Times New Roman" w:cs="Times New Roman"/>
          <w:color w:val="000000"/>
          <w:szCs w:val="24"/>
          <w:lang w:val="en-US"/>
        </w:rPr>
        <w:t>VIII</w:t>
      </w:r>
      <w:proofErr w:type="gramStart"/>
      <w:r w:rsidR="00447AE5">
        <w:rPr>
          <w:rFonts w:eastAsia="Times New Roman" w:cs="Times New Roman"/>
          <w:b/>
          <w:szCs w:val="24"/>
          <w:lang w:val="en-US"/>
        </w:rPr>
        <w:t>-</w:t>
      </w:r>
      <w:r w:rsidR="005F533A">
        <w:rPr>
          <w:rFonts w:eastAsia="Times New Roman" w:cs="Times New Roman"/>
          <w:b/>
          <w:szCs w:val="24"/>
          <w:lang w:val="en-US"/>
        </w:rPr>
        <w:t xml:space="preserve"> </w:t>
      </w:r>
      <w:r w:rsidR="00C8361B">
        <w:rPr>
          <w:rFonts w:eastAsia="Times New Roman" w:cs="Times New Roman"/>
          <w:b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Ovaj</w:t>
      </w:r>
      <w:proofErr w:type="spellEnd"/>
      <w:proofErr w:type="gram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zaključak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objavit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će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 se </w:t>
      </w:r>
      <w:proofErr w:type="spellStart"/>
      <w:r w:rsidR="005F533A">
        <w:rPr>
          <w:rFonts w:eastAsia="Times New Roman" w:cs="Times New Roman"/>
          <w:szCs w:val="24"/>
          <w:lang w:val="en-US"/>
        </w:rPr>
        <w:t>na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Oglasnoj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ploči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suda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, a </w:t>
      </w:r>
      <w:proofErr w:type="spellStart"/>
      <w:r w:rsidR="005F533A">
        <w:rPr>
          <w:rFonts w:eastAsia="Times New Roman" w:cs="Times New Roman"/>
          <w:szCs w:val="24"/>
          <w:lang w:val="en-US"/>
        </w:rPr>
        <w:t>stranka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može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o </w:t>
      </w:r>
      <w:proofErr w:type="spellStart"/>
      <w:r w:rsidR="005F533A">
        <w:rPr>
          <w:rFonts w:eastAsia="Times New Roman" w:cs="Times New Roman"/>
          <w:szCs w:val="24"/>
          <w:lang w:val="en-US"/>
        </w:rPr>
        <w:t>svom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trošku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objaviti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zaključak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o </w:t>
      </w:r>
      <w:proofErr w:type="spellStart"/>
      <w:r w:rsidR="005F533A">
        <w:rPr>
          <w:rFonts w:eastAsia="Times New Roman" w:cs="Times New Roman"/>
          <w:szCs w:val="24"/>
          <w:lang w:val="en-US"/>
        </w:rPr>
        <w:t>prodaji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u </w:t>
      </w:r>
      <w:proofErr w:type="spellStart"/>
      <w:r w:rsidR="005F533A">
        <w:rPr>
          <w:rFonts w:eastAsia="Times New Roman" w:cs="Times New Roman"/>
          <w:szCs w:val="24"/>
          <w:lang w:val="en-US"/>
        </w:rPr>
        <w:t>sredstvima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javnog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informisanja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, </w:t>
      </w:r>
      <w:proofErr w:type="spellStart"/>
      <w:r w:rsidR="005F533A">
        <w:rPr>
          <w:rFonts w:eastAsia="Times New Roman" w:cs="Times New Roman"/>
          <w:szCs w:val="24"/>
          <w:lang w:val="en-US"/>
        </w:rPr>
        <w:t>odnosno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da o </w:t>
      </w:r>
      <w:proofErr w:type="spellStart"/>
      <w:r w:rsidR="005F533A">
        <w:rPr>
          <w:rFonts w:eastAsia="Times New Roman" w:cs="Times New Roman"/>
          <w:szCs w:val="24"/>
          <w:lang w:val="en-US"/>
        </w:rPr>
        <w:t>zaključku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obavijesti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lica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koja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se </w:t>
      </w:r>
      <w:proofErr w:type="spellStart"/>
      <w:r w:rsidR="005F533A">
        <w:rPr>
          <w:rFonts w:eastAsia="Times New Roman" w:cs="Times New Roman"/>
          <w:szCs w:val="24"/>
          <w:lang w:val="en-US"/>
        </w:rPr>
        <w:t>bave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posredovanjem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u </w:t>
      </w:r>
      <w:proofErr w:type="spellStart"/>
      <w:r w:rsidR="005F533A">
        <w:rPr>
          <w:rFonts w:eastAsia="Times New Roman" w:cs="Times New Roman"/>
          <w:szCs w:val="24"/>
          <w:lang w:val="en-US"/>
        </w:rPr>
        <w:t>prodaji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 </w:t>
      </w:r>
      <w:proofErr w:type="spellStart"/>
      <w:r w:rsidR="005F533A">
        <w:rPr>
          <w:rFonts w:eastAsia="Times New Roman" w:cs="Times New Roman"/>
          <w:szCs w:val="24"/>
          <w:lang w:val="en-US"/>
        </w:rPr>
        <w:t>nekretnina</w:t>
      </w:r>
      <w:proofErr w:type="spellEnd"/>
      <w:r w:rsidR="005F533A">
        <w:rPr>
          <w:rFonts w:eastAsia="Times New Roman" w:cs="Times New Roman"/>
          <w:szCs w:val="24"/>
          <w:lang w:val="en-US"/>
        </w:rPr>
        <w:t xml:space="preserve">. </w:t>
      </w:r>
    </w:p>
    <w:p w14:paraId="64113B81" w14:textId="77777777" w:rsidR="005F533A" w:rsidRDefault="005F533A" w:rsidP="005F533A">
      <w:pPr>
        <w:rPr>
          <w:rFonts w:eastAsia="Times New Roman" w:cs="Times New Roman"/>
          <w:b/>
          <w:szCs w:val="24"/>
          <w:lang w:val="hr-HR"/>
        </w:rPr>
      </w:pPr>
    </w:p>
    <w:p w14:paraId="04249DDB" w14:textId="77777777" w:rsidR="00447AE5" w:rsidRPr="00447AE5" w:rsidRDefault="005F533A" w:rsidP="00447AE5">
      <w:pPr>
        <w:rPr>
          <w:rFonts w:eastAsia="Times New Roman" w:cs="Times New Roman"/>
          <w:szCs w:val="24"/>
          <w:lang w:val="hr-HR"/>
        </w:rPr>
      </w:pPr>
      <w:r>
        <w:rPr>
          <w:rFonts w:eastAsia="Times New Roman" w:cs="Times New Roman"/>
          <w:b/>
          <w:szCs w:val="24"/>
          <w:lang w:val="hr-HR"/>
        </w:rPr>
        <w:tab/>
      </w:r>
      <w:r>
        <w:rPr>
          <w:rFonts w:eastAsia="Times New Roman" w:cs="Times New Roman"/>
          <w:b/>
          <w:szCs w:val="24"/>
          <w:lang w:val="hr-HR"/>
        </w:rPr>
        <w:tab/>
      </w:r>
      <w:r>
        <w:rPr>
          <w:rFonts w:eastAsia="Times New Roman" w:cs="Times New Roman"/>
          <w:b/>
          <w:szCs w:val="24"/>
          <w:lang w:val="hr-HR"/>
        </w:rPr>
        <w:tab/>
      </w:r>
      <w:r>
        <w:rPr>
          <w:rFonts w:eastAsia="Times New Roman" w:cs="Times New Roman"/>
          <w:b/>
          <w:szCs w:val="24"/>
          <w:lang w:val="hr-HR"/>
        </w:rPr>
        <w:tab/>
      </w:r>
      <w:r>
        <w:rPr>
          <w:rFonts w:eastAsia="Times New Roman" w:cs="Times New Roman"/>
          <w:b/>
          <w:szCs w:val="24"/>
          <w:lang w:val="hr-HR"/>
        </w:rPr>
        <w:tab/>
      </w:r>
      <w:r>
        <w:rPr>
          <w:rFonts w:eastAsia="Times New Roman" w:cs="Times New Roman"/>
          <w:b/>
          <w:szCs w:val="24"/>
          <w:lang w:val="hr-HR"/>
        </w:rPr>
        <w:tab/>
      </w:r>
      <w:r>
        <w:rPr>
          <w:rFonts w:eastAsia="Times New Roman" w:cs="Times New Roman"/>
          <w:b/>
          <w:szCs w:val="24"/>
          <w:lang w:val="hr-HR"/>
        </w:rPr>
        <w:tab/>
      </w:r>
      <w:r>
        <w:rPr>
          <w:rFonts w:eastAsia="Times New Roman" w:cs="Times New Roman"/>
          <w:b/>
          <w:szCs w:val="24"/>
          <w:lang w:val="hr-HR"/>
        </w:rPr>
        <w:tab/>
      </w:r>
      <w:r>
        <w:rPr>
          <w:rFonts w:eastAsia="Times New Roman" w:cs="Times New Roman"/>
          <w:b/>
          <w:szCs w:val="24"/>
          <w:lang w:val="hr-HR"/>
        </w:rPr>
        <w:tab/>
      </w:r>
      <w:r>
        <w:rPr>
          <w:rFonts w:eastAsia="Times New Roman" w:cs="Times New Roman"/>
          <w:b/>
          <w:szCs w:val="24"/>
          <w:lang w:val="hr-HR"/>
        </w:rPr>
        <w:tab/>
      </w:r>
      <w:r w:rsidR="00447AE5" w:rsidRPr="00447AE5">
        <w:rPr>
          <w:rFonts w:eastAsia="Times New Roman" w:cs="Times New Roman"/>
          <w:b/>
          <w:szCs w:val="24"/>
          <w:lang w:val="hr-HR"/>
        </w:rPr>
        <w:t xml:space="preserve">     Sudija</w:t>
      </w:r>
      <w:r w:rsidR="00447AE5" w:rsidRPr="00447AE5">
        <w:rPr>
          <w:rFonts w:eastAsia="Times New Roman" w:cs="Times New Roman"/>
          <w:szCs w:val="24"/>
          <w:lang w:val="hr-HR"/>
        </w:rPr>
        <w:t>,</w:t>
      </w:r>
    </w:p>
    <w:p w14:paraId="0BC893CF" w14:textId="77777777" w:rsidR="00447AE5" w:rsidRPr="00447AE5" w:rsidRDefault="00447AE5" w:rsidP="00447AE5">
      <w:pPr>
        <w:jc w:val="left"/>
        <w:rPr>
          <w:rFonts w:eastAsia="Times New Roman" w:cs="Times New Roman"/>
          <w:szCs w:val="24"/>
          <w:lang w:val="hr-HR"/>
        </w:rPr>
      </w:pPr>
    </w:p>
    <w:p w14:paraId="28DB16FC" w14:textId="4EA97CE3" w:rsidR="00447AE5" w:rsidRPr="00447AE5" w:rsidRDefault="00447AE5" w:rsidP="00447AE5">
      <w:pPr>
        <w:jc w:val="left"/>
        <w:rPr>
          <w:rFonts w:eastAsia="Times New Roman" w:cs="Times New Roman"/>
          <w:szCs w:val="24"/>
          <w:lang w:val="hr-HR"/>
        </w:rPr>
      </w:pPr>
      <w:r w:rsidRPr="00447AE5">
        <w:rPr>
          <w:rFonts w:eastAsia="Times New Roman" w:cs="Times New Roman"/>
          <w:szCs w:val="24"/>
          <w:lang w:val="hr-HR"/>
        </w:rPr>
        <w:tab/>
      </w:r>
      <w:r w:rsidRPr="00447AE5">
        <w:rPr>
          <w:rFonts w:eastAsia="Times New Roman" w:cs="Times New Roman"/>
          <w:szCs w:val="24"/>
          <w:lang w:val="hr-HR"/>
        </w:rPr>
        <w:tab/>
      </w:r>
      <w:r w:rsidRPr="00447AE5">
        <w:rPr>
          <w:rFonts w:eastAsia="Times New Roman" w:cs="Times New Roman"/>
          <w:szCs w:val="24"/>
          <w:lang w:val="hr-HR"/>
        </w:rPr>
        <w:tab/>
      </w:r>
      <w:r w:rsidRPr="00447AE5">
        <w:rPr>
          <w:rFonts w:eastAsia="Times New Roman" w:cs="Times New Roman"/>
          <w:szCs w:val="24"/>
          <w:lang w:val="hr-HR"/>
        </w:rPr>
        <w:tab/>
      </w:r>
      <w:r w:rsidRPr="00447AE5">
        <w:rPr>
          <w:rFonts w:eastAsia="Times New Roman" w:cs="Times New Roman"/>
          <w:szCs w:val="24"/>
          <w:lang w:val="hr-HR"/>
        </w:rPr>
        <w:tab/>
      </w:r>
      <w:r w:rsidRPr="00447AE5">
        <w:rPr>
          <w:rFonts w:eastAsia="Times New Roman" w:cs="Times New Roman"/>
          <w:szCs w:val="24"/>
          <w:lang w:val="hr-HR"/>
        </w:rPr>
        <w:tab/>
      </w:r>
      <w:r w:rsidRPr="00447AE5">
        <w:rPr>
          <w:rFonts w:eastAsia="Times New Roman" w:cs="Times New Roman"/>
          <w:szCs w:val="24"/>
          <w:lang w:val="hr-HR"/>
        </w:rPr>
        <w:tab/>
      </w:r>
      <w:r w:rsidRPr="00447AE5">
        <w:rPr>
          <w:rFonts w:eastAsia="Times New Roman" w:cs="Times New Roman"/>
          <w:szCs w:val="24"/>
          <w:lang w:val="hr-HR"/>
        </w:rPr>
        <w:tab/>
        <w:t xml:space="preserve">             </w:t>
      </w:r>
      <w:r w:rsidRPr="00447AE5">
        <w:rPr>
          <w:rFonts w:eastAsia="Times New Roman" w:cs="Times New Roman"/>
          <w:szCs w:val="24"/>
          <w:lang w:val="hr-HR"/>
        </w:rPr>
        <w:tab/>
      </w:r>
      <w:r w:rsidR="000F1905">
        <w:rPr>
          <w:rFonts w:eastAsia="Times New Roman" w:cs="Times New Roman"/>
          <w:szCs w:val="24"/>
          <w:lang w:val="hr-HR"/>
        </w:rPr>
        <w:t>Ilvana Muranović</w:t>
      </w:r>
    </w:p>
    <w:p w14:paraId="780D9085" w14:textId="77777777" w:rsidR="00447AE5" w:rsidRPr="00447AE5" w:rsidRDefault="00447AE5" w:rsidP="00447AE5">
      <w:pPr>
        <w:jc w:val="left"/>
        <w:rPr>
          <w:rFonts w:eastAsia="Times New Roman" w:cs="Times New Roman"/>
          <w:b/>
          <w:szCs w:val="24"/>
          <w:lang w:val="hr-HR"/>
        </w:rPr>
      </w:pPr>
    </w:p>
    <w:p w14:paraId="3B6E2964" w14:textId="77777777" w:rsidR="00447AE5" w:rsidRPr="00447AE5" w:rsidRDefault="00447AE5" w:rsidP="00447AE5">
      <w:pPr>
        <w:jc w:val="left"/>
        <w:rPr>
          <w:rFonts w:ascii="Arial" w:eastAsia="Times New Roman" w:hAnsi="Arial" w:cs="Arial"/>
          <w:szCs w:val="24"/>
          <w:lang w:val="hr-HR"/>
        </w:rPr>
      </w:pPr>
      <w:r w:rsidRPr="00447AE5">
        <w:rPr>
          <w:rFonts w:eastAsia="Times New Roman" w:cs="Times New Roman"/>
          <w:b/>
          <w:szCs w:val="24"/>
          <w:lang w:val="hr-HR"/>
        </w:rPr>
        <w:t>Pouka o pravnom lijek</w:t>
      </w:r>
      <w:r w:rsidRPr="00447AE5">
        <w:rPr>
          <w:rFonts w:eastAsia="Times New Roman" w:cs="Times New Roman"/>
          <w:szCs w:val="24"/>
          <w:lang w:val="hr-HR"/>
        </w:rPr>
        <w:t>u: Protiv ovog zaključka nije dopušten pravni lijek.</w:t>
      </w:r>
    </w:p>
    <w:p w14:paraId="0C36AA89" w14:textId="77777777" w:rsidR="00447AE5" w:rsidRPr="00447AE5" w:rsidRDefault="00447AE5" w:rsidP="00447AE5">
      <w:pPr>
        <w:rPr>
          <w:rFonts w:eastAsia="Times New Roman" w:cs="Times New Roman"/>
          <w:szCs w:val="24"/>
          <w:lang w:val="hr-HR"/>
        </w:rPr>
      </w:pPr>
    </w:p>
    <w:p w14:paraId="28390F01" w14:textId="77777777" w:rsidR="00447AE5" w:rsidRPr="00447AE5" w:rsidRDefault="00447AE5" w:rsidP="00447AE5">
      <w:pPr>
        <w:rPr>
          <w:rFonts w:eastAsia="Times New Roman" w:cs="Times New Roman"/>
          <w:szCs w:val="24"/>
          <w:lang w:val="hr-HR"/>
        </w:rPr>
      </w:pPr>
    </w:p>
    <w:p w14:paraId="30016CE9" w14:textId="77777777" w:rsidR="005F533A" w:rsidRDefault="005F533A" w:rsidP="00447AE5">
      <w:pPr>
        <w:jc w:val="right"/>
        <w:rPr>
          <w:rFonts w:eastAsia="Times New Roman" w:cs="Times New Roman"/>
          <w:szCs w:val="24"/>
          <w:lang w:val="hr-HR"/>
        </w:rPr>
      </w:pPr>
    </w:p>
    <w:p w14:paraId="41BBEE6D" w14:textId="77777777" w:rsidR="005F533A" w:rsidRDefault="005F533A" w:rsidP="005F533A">
      <w:pPr>
        <w:jc w:val="left"/>
        <w:rPr>
          <w:rFonts w:ascii="Arial" w:eastAsia="Times New Roman" w:hAnsi="Arial" w:cs="Arial"/>
          <w:szCs w:val="24"/>
          <w:lang w:val="hr-HR"/>
        </w:rPr>
      </w:pPr>
    </w:p>
    <w:p w14:paraId="61B6A5E2" w14:textId="77777777" w:rsidR="005F533A" w:rsidRDefault="005F533A" w:rsidP="005F533A"/>
    <w:p w14:paraId="3706CA96" w14:textId="77777777"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85E85"/>
    <w:multiLevelType w:val="hybridMultilevel"/>
    <w:tmpl w:val="C324C204"/>
    <w:lvl w:ilvl="0" w:tplc="426C74F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682805"/>
    <w:multiLevelType w:val="hybridMultilevel"/>
    <w:tmpl w:val="4066D848"/>
    <w:lvl w:ilvl="0" w:tplc="27286B98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BC5C24"/>
    <w:multiLevelType w:val="hybridMultilevel"/>
    <w:tmpl w:val="FF70FCF4"/>
    <w:lvl w:ilvl="0" w:tplc="B908E4CA">
      <w:start w:val="3"/>
      <w:numFmt w:val="upperRoman"/>
      <w:lvlText w:val="%1-"/>
      <w:lvlJc w:val="left"/>
      <w:pPr>
        <w:ind w:left="720" w:hanging="72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9324B49"/>
    <w:multiLevelType w:val="hybridMultilevel"/>
    <w:tmpl w:val="6A7697B0"/>
    <w:lvl w:ilvl="0" w:tplc="4AA88436">
      <w:start w:val="5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728"/>
    <w:rsid w:val="000B2705"/>
    <w:rsid w:val="000F1905"/>
    <w:rsid w:val="00171728"/>
    <w:rsid w:val="002D2470"/>
    <w:rsid w:val="002D4758"/>
    <w:rsid w:val="00350203"/>
    <w:rsid w:val="00447AE5"/>
    <w:rsid w:val="005F533A"/>
    <w:rsid w:val="006A5CD1"/>
    <w:rsid w:val="007F3044"/>
    <w:rsid w:val="00893364"/>
    <w:rsid w:val="00AC4219"/>
    <w:rsid w:val="00BB7DB9"/>
    <w:rsid w:val="00C83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67B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33A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A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33A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A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Ivan Gospavic</cp:lastModifiedBy>
  <cp:revision>2</cp:revision>
  <cp:lastPrinted>2025-05-29T10:45:00Z</cp:lastPrinted>
  <dcterms:created xsi:type="dcterms:W3CDTF">2025-05-29T13:31:00Z</dcterms:created>
  <dcterms:modified xsi:type="dcterms:W3CDTF">2025-05-29T13:31:00Z</dcterms:modified>
</cp:coreProperties>
</file>