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96C" w:rsidRDefault="00F95C48">
      <w:bookmarkStart w:id="0" w:name="_GoBack"/>
      <w:bookmarkEnd w:id="0"/>
      <w:r>
        <w:t>BOSNA I HERCEGOVINA</w:t>
      </w:r>
    </w:p>
    <w:p w:rsidR="001A796C" w:rsidRDefault="00F95C48">
      <w:bookmarkStart w:id="1" w:name="entitet"/>
      <w:r>
        <w:t>REPUBLIKA SRPSKA</w:t>
      </w:r>
      <w:bookmarkEnd w:id="1"/>
      <w:r>
        <w:t xml:space="preserve"> </w:t>
      </w:r>
    </w:p>
    <w:p w:rsidR="001A796C" w:rsidRDefault="00F95C48">
      <w:bookmarkStart w:id="2" w:name="sud"/>
      <w:r>
        <w:t>OSNOVNI SUD U BIJELJINI ODJELJENJE U LOPARAMA</w:t>
      </w:r>
      <w:bookmarkEnd w:id="2"/>
      <w:r>
        <w:t xml:space="preserve"> </w:t>
      </w:r>
    </w:p>
    <w:p w:rsidR="001A796C" w:rsidRDefault="00F95C48">
      <w:r>
        <w:t xml:space="preserve">Broj: </w:t>
      </w:r>
      <w:bookmarkStart w:id="3" w:name="broj_predmeta"/>
      <w:r>
        <w:t>80 2 I 000130 21 I 3</w:t>
      </w:r>
      <w:bookmarkEnd w:id="3"/>
      <w:r>
        <w:t xml:space="preserve"> </w:t>
      </w:r>
    </w:p>
    <w:p w:rsidR="001A796C" w:rsidRDefault="00F95C48">
      <w:bookmarkStart w:id="4" w:name="grad"/>
      <w:r>
        <w:t>Lopare</w:t>
      </w:r>
      <w:bookmarkEnd w:id="4"/>
      <w:r>
        <w:t xml:space="preserve">, </w:t>
      </w:r>
      <w:bookmarkStart w:id="5" w:name="danasnji_datum"/>
      <w:r>
        <w:t>22.05.2025.</w:t>
      </w:r>
      <w:bookmarkEnd w:id="5"/>
      <w:r>
        <w:t xml:space="preserve"> godine </w:t>
      </w:r>
    </w:p>
    <w:p w:rsidR="001A796C" w:rsidRDefault="001A796C">
      <w:pPr>
        <w:rPr>
          <w:lang w:val="bs-Latn-BA"/>
        </w:rPr>
      </w:pPr>
    </w:p>
    <w:p w:rsidR="000D1E0C" w:rsidRDefault="000D1E0C" w:rsidP="000D1E0C">
      <w:pPr>
        <w:jc w:val="both"/>
      </w:pPr>
      <w:r>
        <w:t xml:space="preserve">OSNOVNI SUD U BIJELJINI ODJELJENJE U LOPARAMA po sudiji </w:t>
      </w:r>
      <w:bookmarkStart w:id="6" w:name="sudija"/>
      <w:r>
        <w:t>Semir Mehanović</w:t>
      </w:r>
      <w:bookmarkEnd w:id="6"/>
      <w:r>
        <w:t xml:space="preserve">, u izvršnom postupku tražioca izvršenja </w:t>
      </w:r>
      <w:bookmarkStart w:id="7" w:name="tuzitelj"/>
      <w:r>
        <w:t>Jovica Tomić</w:t>
      </w:r>
      <w:bookmarkEnd w:id="7"/>
      <w:r>
        <w:t xml:space="preserve"> protiv izvršenika </w:t>
      </w:r>
      <w:bookmarkStart w:id="8" w:name="tuzeni"/>
      <w:r>
        <w:t>Lignum Doo Lopare</w:t>
      </w:r>
      <w:bookmarkEnd w:id="8"/>
      <w:r>
        <w:t xml:space="preserve"> radi </w:t>
      </w:r>
      <w:bookmarkStart w:id="9" w:name="predmet_spora"/>
      <w:r>
        <w:t>Izvršenje na novčanim potraživanjima izvršenika</w:t>
      </w:r>
      <w:bookmarkEnd w:id="9"/>
      <w:r>
        <w:t xml:space="preserve">, v.sp. </w:t>
      </w:r>
      <w:bookmarkStart w:id="10" w:name="vrijednost_spora"/>
      <w:bookmarkEnd w:id="10"/>
      <w:r>
        <w:t xml:space="preserve"> KM, dana </w:t>
      </w:r>
      <w:bookmarkStart w:id="11" w:name="danasnji_datum1"/>
      <w:r w:rsidR="00A67AE8">
        <w:t>22.05</w:t>
      </w:r>
      <w:r>
        <w:t>.2025.</w:t>
      </w:r>
      <w:bookmarkEnd w:id="11"/>
      <w:r>
        <w:t>.godine sljedeći:</w:t>
      </w:r>
    </w:p>
    <w:p w:rsidR="000D1E0C" w:rsidRDefault="000D1E0C" w:rsidP="000D1E0C">
      <w:pPr>
        <w:jc w:val="both"/>
      </w:pPr>
    </w:p>
    <w:p w:rsidR="000D1E0C" w:rsidRDefault="000D1E0C" w:rsidP="000D1E0C">
      <w:pPr>
        <w:jc w:val="center"/>
      </w:pPr>
      <w:r>
        <w:t>Z A K LJ U Č A K</w:t>
      </w:r>
    </w:p>
    <w:p w:rsidR="000D1E0C" w:rsidRDefault="000D1E0C" w:rsidP="000D1E0C"/>
    <w:p w:rsidR="000D1E0C" w:rsidRDefault="000D1E0C" w:rsidP="000D1E0C">
      <w:pPr>
        <w:tabs>
          <w:tab w:val="left" w:pos="480"/>
          <w:tab w:val="left" w:pos="2640"/>
        </w:tabs>
        <w:jc w:val="both"/>
        <w:rPr>
          <w:i/>
          <w:sz w:val="22"/>
          <w:szCs w:val="22"/>
          <w:lang w:val="bs-Latn-BA"/>
        </w:rPr>
      </w:pPr>
      <w:r>
        <w:rPr>
          <w:b/>
          <w:i/>
          <w:sz w:val="22"/>
          <w:szCs w:val="22"/>
          <w:lang w:val="bs-Latn-BA"/>
        </w:rPr>
        <w:t>Određuje se drugo ročište</w:t>
      </w:r>
      <w:r>
        <w:rPr>
          <w:i/>
          <w:sz w:val="22"/>
          <w:szCs w:val="22"/>
          <w:lang w:val="bs-Latn-BA"/>
        </w:rPr>
        <w:t xml:space="preserve"> neposrednom pogodbom</w:t>
      </w:r>
      <w:r>
        <w:rPr>
          <w:b/>
          <w:i/>
          <w:sz w:val="22"/>
          <w:szCs w:val="22"/>
          <w:lang w:val="bs-Latn-BA"/>
        </w:rPr>
        <w:t>,</w:t>
      </w:r>
      <w:r>
        <w:rPr>
          <w:sz w:val="22"/>
          <w:szCs w:val="22"/>
          <w:lang w:val="bs-Latn-BA"/>
        </w:rPr>
        <w:t xml:space="preserve"> </w:t>
      </w:r>
      <w:r>
        <w:rPr>
          <w:i/>
          <w:sz w:val="22"/>
          <w:szCs w:val="22"/>
          <w:lang w:val="bs-Latn-BA"/>
        </w:rPr>
        <w:t>za prodaju sljedećih pokretnih stvari izvršenika DOO „Lignum“ iz Lopara:</w:t>
      </w:r>
    </w:p>
    <w:p w:rsidR="000D1E0C" w:rsidRDefault="000D1E0C" w:rsidP="000D1E0C">
      <w:pPr>
        <w:tabs>
          <w:tab w:val="left" w:pos="480"/>
          <w:tab w:val="left" w:pos="2640"/>
        </w:tabs>
        <w:jc w:val="both"/>
        <w:rPr>
          <w:i/>
          <w:sz w:val="22"/>
          <w:szCs w:val="22"/>
          <w:lang w:val="bs-Latn-BA"/>
        </w:rPr>
      </w:pPr>
    </w:p>
    <w:p w:rsidR="000D1E0C" w:rsidRDefault="000D1E0C" w:rsidP="000D1E0C">
      <w:pPr>
        <w:rPr>
          <w:b/>
        </w:rPr>
      </w:pPr>
      <w:r>
        <w:rPr>
          <w:b/>
        </w:rPr>
        <w:t xml:space="preserve">   </w:t>
      </w:r>
    </w:p>
    <w:tbl>
      <w:tblPr>
        <w:tblpPr w:leftFromText="180" w:rightFromText="180" w:vertAnchor="text" w:horzAnchor="margin" w:tblpXSpec="center" w:tblpY="13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0"/>
        <w:gridCol w:w="3872"/>
        <w:gridCol w:w="1083"/>
        <w:gridCol w:w="1443"/>
        <w:gridCol w:w="1742"/>
      </w:tblGrid>
      <w:tr w:rsidR="000D1E0C" w:rsidTr="005E0FD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0C" w:rsidRDefault="000D1E0C" w:rsidP="005E0FD2">
            <w:pPr>
              <w:rPr>
                <w:b/>
              </w:rPr>
            </w:pPr>
            <w:r>
              <w:rPr>
                <w:b/>
              </w:rPr>
              <w:t>Redni</w:t>
            </w:r>
          </w:p>
          <w:p w:rsidR="000D1E0C" w:rsidRDefault="000D1E0C" w:rsidP="005E0FD2">
            <w:pPr>
              <w:rPr>
                <w:b/>
              </w:rPr>
            </w:pPr>
            <w:r>
              <w:rPr>
                <w:b/>
              </w:rPr>
              <w:t>broj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0C" w:rsidRDefault="000D1E0C" w:rsidP="005E0FD2">
            <w:pPr>
              <w:rPr>
                <w:b/>
              </w:rPr>
            </w:pPr>
            <w:r>
              <w:rPr>
                <w:b/>
              </w:rPr>
              <w:t xml:space="preserve">NAZIV 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0C" w:rsidRDefault="000D1E0C" w:rsidP="005E0FD2">
            <w:pPr>
              <w:rPr>
                <w:b/>
              </w:rPr>
            </w:pPr>
            <w:r>
              <w:rPr>
                <w:b/>
              </w:rPr>
              <w:t>Količina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0C" w:rsidRDefault="000D1E0C" w:rsidP="005E0FD2">
            <w:pPr>
              <w:rPr>
                <w:b/>
              </w:rPr>
            </w:pPr>
            <w:r>
              <w:rPr>
                <w:b/>
              </w:rPr>
              <w:t>Godina proizvodnje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0C" w:rsidRDefault="000D1E0C" w:rsidP="005E0FD2">
            <w:pPr>
              <w:rPr>
                <w:b/>
              </w:rPr>
            </w:pPr>
            <w:r>
              <w:rPr>
                <w:b/>
              </w:rPr>
              <w:t>Ukupna procjena u  KM</w:t>
            </w:r>
          </w:p>
        </w:tc>
      </w:tr>
      <w:tr w:rsidR="000D1E0C" w:rsidTr="005E0FD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0C" w:rsidRDefault="000D1E0C" w:rsidP="005E0FD2">
            <w:r>
              <w:t>1.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0C" w:rsidRDefault="000D1E0C" w:rsidP="005E0FD2">
            <w:r>
              <w:t>Furnirane ploče: oplemenjena troslojna iverica ( folija) debljine 22 mm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0C" w:rsidRDefault="000D1E0C" w:rsidP="005E0FD2">
            <w:r>
              <w:t xml:space="preserve"> 2,5 m3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E0C" w:rsidRDefault="000D1E0C" w:rsidP="005E0FD2"/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0C" w:rsidRDefault="000D1E0C" w:rsidP="005E0FD2">
            <w:r>
              <w:t>500,00</w:t>
            </w:r>
          </w:p>
        </w:tc>
      </w:tr>
      <w:tr w:rsidR="000D1E0C" w:rsidTr="005E0FD2"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0C" w:rsidRDefault="000D1E0C" w:rsidP="005E0FD2">
            <w:r>
              <w:t>2.</w:t>
            </w:r>
          </w:p>
        </w:tc>
        <w:tc>
          <w:tcPr>
            <w:tcW w:w="3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0C" w:rsidRDefault="000D1E0C" w:rsidP="005E0FD2">
            <w:r>
              <w:t xml:space="preserve">Furnirane ploče: oplemenjeni mediapan , debljine 22 mm, 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0C" w:rsidRDefault="000D1E0C" w:rsidP="005E0FD2">
            <w:r>
              <w:t>1,5 m3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E0C" w:rsidRDefault="000D1E0C" w:rsidP="005E0FD2"/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E0C" w:rsidRDefault="000D1E0C" w:rsidP="005E0FD2">
            <w:r>
              <w:t xml:space="preserve">500,00 </w:t>
            </w:r>
          </w:p>
        </w:tc>
      </w:tr>
    </w:tbl>
    <w:p w:rsidR="000D1E0C" w:rsidRDefault="000D1E0C" w:rsidP="000D1E0C">
      <w:pPr>
        <w:jc w:val="both"/>
        <w:rPr>
          <w:lang w:val="hr-HR"/>
        </w:rPr>
      </w:pPr>
      <w:r>
        <w:rPr>
          <w:lang w:val="hr-HR"/>
        </w:rPr>
        <w:t xml:space="preserve">                                                         </w:t>
      </w:r>
    </w:p>
    <w:p w:rsidR="000D1E0C" w:rsidRDefault="000D1E0C" w:rsidP="000D1E0C">
      <w:pPr>
        <w:jc w:val="both"/>
        <w:rPr>
          <w:lang w:val="hr-HR"/>
        </w:rPr>
      </w:pPr>
      <w:r>
        <w:rPr>
          <w:lang w:val="hr-HR"/>
        </w:rPr>
        <w:t xml:space="preserve">                                                                                                   UKUPNO: 1.000,00 KM. </w:t>
      </w:r>
    </w:p>
    <w:p w:rsidR="000D1E0C" w:rsidRDefault="000D1E0C" w:rsidP="000D1E0C">
      <w:pPr>
        <w:ind w:left="825"/>
        <w:jc w:val="both"/>
        <w:rPr>
          <w:rFonts w:eastAsia="Arial Unicode MS"/>
          <w:b/>
          <w:sz w:val="22"/>
          <w:szCs w:val="22"/>
          <w:lang w:val="bs-Latn-BA"/>
        </w:rPr>
      </w:pPr>
    </w:p>
    <w:p w:rsidR="000D1E0C" w:rsidRDefault="000D1E0C" w:rsidP="000D1E0C">
      <w:pPr>
        <w:jc w:val="both"/>
        <w:rPr>
          <w:rFonts w:eastAsia="Arial Unicode MS"/>
          <w:b/>
          <w:sz w:val="22"/>
          <w:szCs w:val="22"/>
          <w:lang w:val="bs-Latn-BA"/>
        </w:rPr>
      </w:pPr>
      <w:r>
        <w:rPr>
          <w:rFonts w:eastAsia="Arial Unicode MS"/>
          <w:b/>
          <w:sz w:val="22"/>
          <w:szCs w:val="22"/>
          <w:lang w:val="bs-Latn-BA"/>
        </w:rPr>
        <w:t xml:space="preserve">Prikupljanje pismenih ponuda vršiti će se u zgradi Odjeljenja suda u Loparama u vremenskom periodu od </w:t>
      </w:r>
      <w:r w:rsidR="009B658F">
        <w:rPr>
          <w:rFonts w:eastAsia="Arial Unicode MS"/>
          <w:b/>
          <w:sz w:val="22"/>
          <w:szCs w:val="22"/>
          <w:lang w:val="bs-Latn-BA"/>
        </w:rPr>
        <w:t>23.06.2025 godine do 26.06</w:t>
      </w:r>
      <w:r w:rsidR="00A67AE8">
        <w:rPr>
          <w:rFonts w:eastAsia="Arial Unicode MS"/>
          <w:b/>
          <w:sz w:val="22"/>
          <w:szCs w:val="22"/>
          <w:lang w:val="bs-Latn-BA"/>
        </w:rPr>
        <w:t>.</w:t>
      </w:r>
      <w:r>
        <w:rPr>
          <w:rFonts w:eastAsia="Arial Unicode MS"/>
          <w:b/>
          <w:sz w:val="22"/>
          <w:szCs w:val="22"/>
          <w:lang w:val="bs-Latn-BA"/>
        </w:rPr>
        <w:t>2025. godine, kancelarija br. 2. u vremenu od 07:00 do 15:00 časova, dok će se objavlji</w:t>
      </w:r>
      <w:r w:rsidR="009B658F">
        <w:rPr>
          <w:rFonts w:eastAsia="Arial Unicode MS"/>
          <w:b/>
          <w:sz w:val="22"/>
          <w:szCs w:val="22"/>
          <w:lang w:val="bs-Latn-BA"/>
        </w:rPr>
        <w:t>vanje ponuda izvršiti dana 27</w:t>
      </w:r>
      <w:r>
        <w:rPr>
          <w:rFonts w:eastAsia="Arial Unicode MS"/>
          <w:b/>
          <w:sz w:val="22"/>
          <w:szCs w:val="22"/>
          <w:lang w:val="bs-Latn-BA"/>
        </w:rPr>
        <w:t xml:space="preserve">.06.2025. godine u 08:30 časova, kancelarija br. 2. </w:t>
      </w:r>
      <w:r>
        <w:rPr>
          <w:rFonts w:eastAsia="Arial Unicode MS"/>
          <w:sz w:val="22"/>
          <w:szCs w:val="22"/>
          <w:lang w:val="bs-Latn-BA"/>
        </w:rPr>
        <w:t>Zainteresovani kupci pismene ponude mogu slati poštom  ili iste predati neposredno u pisarnici Osnovnog suda u Bijeljini, Odjeljenje u Loparama.</w:t>
      </w:r>
    </w:p>
    <w:p w:rsidR="000D1E0C" w:rsidRDefault="000D1E0C" w:rsidP="000D1E0C">
      <w:pPr>
        <w:jc w:val="both"/>
        <w:rPr>
          <w:rFonts w:eastAsia="Arial Unicode MS"/>
          <w:sz w:val="22"/>
          <w:szCs w:val="22"/>
          <w:lang w:val="bs-Latn-BA"/>
        </w:rPr>
      </w:pPr>
    </w:p>
    <w:p w:rsidR="000D1E0C" w:rsidRDefault="000D1E0C" w:rsidP="000D1E0C">
      <w:pPr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Popisane pokretne stvari ostavljene su na čuvanje trećem licu i mogu se razgledati u prisustvu sudskog izvršioca, po pismenom zahtjevu zainteresovanog ponuđača u roku određenom za prikupljanje ponuda, uz obaveznu uplate odgovarajućeg predujma. Izvršeniku je zabranjeno svako raspolaganje zaplijenjenim pokretnim stvarima, bez naloga Suda.</w:t>
      </w:r>
    </w:p>
    <w:p w:rsidR="000D1E0C" w:rsidRDefault="000D1E0C" w:rsidP="000D1E0C">
      <w:pPr>
        <w:jc w:val="both"/>
        <w:rPr>
          <w:rFonts w:eastAsia="Arial Unicode MS"/>
          <w:sz w:val="22"/>
          <w:szCs w:val="22"/>
          <w:lang w:val="bs-Latn-BA"/>
        </w:rPr>
      </w:pPr>
    </w:p>
    <w:p w:rsidR="000D1E0C" w:rsidRDefault="000D1E0C" w:rsidP="000D1E0C">
      <w:pPr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Ročište neposrednom pogodbom održat će se pred sudskim izvršiocem ovog Suda, s jedne strane i kupca s druge strane. Sudski izvršilac pokretne stvari prodaje u ime i za račun izvršenika. Tražilac izvršenja može se prijaviti kao kupac ili može naći kupca za kupovinu zaplijenjenih stvari. </w:t>
      </w:r>
      <w:r>
        <w:rPr>
          <w:b/>
          <w:sz w:val="22"/>
          <w:szCs w:val="22"/>
          <w:lang w:val="bs-Latn-BA"/>
        </w:rPr>
        <w:t>Kupljene pokretne stvari kupac kupuje uz klauzulu viđeno - kupljeno.</w:t>
      </w:r>
      <w:r>
        <w:rPr>
          <w:sz w:val="22"/>
          <w:szCs w:val="22"/>
          <w:lang w:val="bs-Latn-BA"/>
        </w:rPr>
        <w:t xml:space="preserve"> Prodavac ne odgovara za nedostatke na stvari, niti za ispravno funkcioniranje istih.</w:t>
      </w:r>
    </w:p>
    <w:p w:rsidR="000D1E0C" w:rsidRDefault="000D1E0C" w:rsidP="000D1E0C">
      <w:pPr>
        <w:jc w:val="both"/>
        <w:rPr>
          <w:rFonts w:eastAsia="Arial Unicode MS"/>
          <w:sz w:val="22"/>
          <w:szCs w:val="22"/>
          <w:lang w:val="bs-Latn-BA"/>
        </w:rPr>
      </w:pPr>
    </w:p>
    <w:p w:rsidR="000D1E0C" w:rsidRDefault="000D1E0C" w:rsidP="000D1E0C">
      <w:pPr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Zahtjev sudu za zakazivanje novog ročišta, ukoliko je prvo ročište bezuspješno održano, stranka može podnijeti u roku od 8. dana, od isteka posljednjeg dana određenog za prikupljanje ponuda. Sud nije u obavezi izvještavati uredno pozvane stranke o rezultatima prikuplenih ponuda. O rezultatima uspješno provedene prodaje stranke i drugi učesnici u postupku, biti će obaviješteni putem Oglasne table suda, WEB stranice Osnovnog suda u Bijeljini – Elektronska oglasna ploča, a mogu se informisati pozivom </w:t>
      </w:r>
      <w:r>
        <w:rPr>
          <w:b/>
          <w:sz w:val="22"/>
          <w:szCs w:val="22"/>
          <w:lang w:val="bs-Latn-BA"/>
        </w:rPr>
        <w:t>na br. 055 650 258,</w:t>
      </w:r>
      <w:r>
        <w:rPr>
          <w:sz w:val="22"/>
          <w:szCs w:val="22"/>
          <w:lang w:val="bs-Latn-BA"/>
        </w:rPr>
        <w:t xml:space="preserve">  Služba sudskih izvršilaca, narednog radnog dana nakon proteka roka određenog za otvaranje prispjelih ponuda.</w:t>
      </w:r>
    </w:p>
    <w:p w:rsidR="000D1E0C" w:rsidRDefault="000D1E0C" w:rsidP="000D1E0C">
      <w:pPr>
        <w:jc w:val="both"/>
        <w:rPr>
          <w:rFonts w:eastAsia="Arial Unicode MS"/>
          <w:sz w:val="22"/>
          <w:szCs w:val="22"/>
          <w:lang w:val="bs-Latn-BA"/>
        </w:rPr>
      </w:pPr>
    </w:p>
    <w:p w:rsidR="000D1E0C" w:rsidRDefault="009B658F" w:rsidP="000D1E0C">
      <w:pPr>
        <w:jc w:val="both"/>
        <w:rPr>
          <w:b/>
          <w:i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Na drugom</w:t>
      </w:r>
      <w:r w:rsidR="000D1E0C">
        <w:rPr>
          <w:sz w:val="22"/>
          <w:szCs w:val="22"/>
          <w:lang w:val="bs-Latn-BA"/>
        </w:rPr>
        <w:t xml:space="preserve"> ročištu neposrednom pogodbom, </w:t>
      </w:r>
      <w:r w:rsidR="000D1E0C">
        <w:rPr>
          <w:b/>
          <w:i/>
          <w:sz w:val="22"/>
          <w:szCs w:val="22"/>
          <w:lang w:val="bs-Latn-BA"/>
        </w:rPr>
        <w:t>zaplijenjena pokretna stvar</w:t>
      </w:r>
      <w:r w:rsidR="000D1E0C">
        <w:rPr>
          <w:i/>
          <w:sz w:val="22"/>
          <w:szCs w:val="22"/>
          <w:lang w:val="bs-Latn-BA"/>
        </w:rPr>
        <w:t xml:space="preserve"> </w:t>
      </w:r>
      <w:r>
        <w:rPr>
          <w:b/>
          <w:i/>
          <w:sz w:val="22"/>
          <w:szCs w:val="22"/>
          <w:lang w:val="bs-Latn-BA"/>
        </w:rPr>
        <w:t>ne može se prodati ispod 1/3</w:t>
      </w:r>
      <w:r w:rsidR="000D1E0C">
        <w:rPr>
          <w:b/>
          <w:i/>
          <w:sz w:val="22"/>
          <w:szCs w:val="22"/>
          <w:lang w:val="bs-Latn-BA"/>
        </w:rPr>
        <w:t xml:space="preserve"> utvrđene vrijednosti.</w:t>
      </w:r>
    </w:p>
    <w:p w:rsidR="000D1E0C" w:rsidRDefault="000D1E0C" w:rsidP="000D1E0C">
      <w:pPr>
        <w:jc w:val="both"/>
        <w:rPr>
          <w:rFonts w:eastAsia="Arial Unicode MS"/>
          <w:sz w:val="22"/>
          <w:szCs w:val="22"/>
          <w:lang w:val="bs-Latn-BA"/>
        </w:rPr>
      </w:pPr>
    </w:p>
    <w:p w:rsidR="000D1E0C" w:rsidRDefault="000D1E0C" w:rsidP="000D1E0C">
      <w:pPr>
        <w:jc w:val="both"/>
        <w:rPr>
          <w:sz w:val="22"/>
          <w:szCs w:val="22"/>
          <w:lang w:val="bs-Latn-BA"/>
        </w:rPr>
      </w:pPr>
    </w:p>
    <w:p w:rsidR="000D1E0C" w:rsidRDefault="000D1E0C" w:rsidP="000D1E0C">
      <w:pPr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Ukoliko ima više kupaca, ponuđač s najvećom ponudom obavezan je odmah uplatiti kupoprodajnu cijenu za kupljenu pokretnu stvar. Ukoliko najpovoljni ponuđač ne uplati kupoprodajnu cijenu po pozivu suda, drugi najpovoljni ponuđač biti će proglašen kupcem i platiće onu cijenu koju je ponudio i tako redom.U slučaju da niti jedan od ponuđača ne uplati cijenu po pozivu Suda, Sud će na zahtjev jedne od stranaka oglasiti da prvo ročište nije uspjelo. Rješenje</w:t>
      </w:r>
      <w:r>
        <w:rPr>
          <w:lang w:val="bs-Latn-BA"/>
        </w:rPr>
        <w:t xml:space="preserve"> </w:t>
      </w:r>
      <w:r>
        <w:rPr>
          <w:sz w:val="22"/>
          <w:szCs w:val="22"/>
          <w:lang w:val="bs-Latn-BA"/>
        </w:rPr>
        <w:t>o dosudi Sud će donijeti odmah po uplati kupoprodajne cijene, a najkasnije u roku od (5) pet dana od izvršene uplate. Sve poreze i takse u vezi sa prodajom snosi kupac.</w:t>
      </w:r>
    </w:p>
    <w:p w:rsidR="000D1E0C" w:rsidRDefault="000D1E0C" w:rsidP="000D1E0C">
      <w:pPr>
        <w:jc w:val="both"/>
        <w:rPr>
          <w:sz w:val="22"/>
          <w:szCs w:val="22"/>
          <w:lang w:val="bs-Latn-BA"/>
        </w:rPr>
      </w:pPr>
    </w:p>
    <w:p w:rsidR="000D1E0C" w:rsidRDefault="000D1E0C" w:rsidP="000D1E0C">
      <w:pPr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Donošenjem i uručenjem rješenja o dosudi, smatrati će se da je kupcu predata isprava kojom se stvar može preuzeti od izvršenika ( treće osobe ili sudskog depoa ). Ukoliko izvršenik ne izvrši dobrovoljnu predaju kupljenih pokretni stvari, iste će na zahtjev kupca uz posredovanje Suda biti izuzete od izvršenika i predate kupcu. Kupac je dužan obavijestiti Sud, da mu izvršenik na njegov zahtjev nije izvršio dobrovoljnu predaju kupljenih pokretni stvari. Sud je dužan osigurati predaju stvari kupcu u roku od 5. ( pet ) dana, od dana kada je postupajući sudija u sudski spis zaprimio podnesak kojim se zahtijeva predaja dosuđenih pokretni stvari posredstvom Suda.</w:t>
      </w:r>
    </w:p>
    <w:p w:rsidR="000D1E0C" w:rsidRDefault="000D1E0C" w:rsidP="000D1E0C">
      <w:pPr>
        <w:jc w:val="both"/>
        <w:rPr>
          <w:rFonts w:eastAsia="Arial Unicode MS"/>
          <w:sz w:val="22"/>
          <w:szCs w:val="22"/>
          <w:lang w:val="bs-Latn-BA"/>
        </w:rPr>
      </w:pPr>
    </w:p>
    <w:p w:rsidR="000D1E0C" w:rsidRDefault="000D1E0C" w:rsidP="000D1E0C">
      <w:pPr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Ovaj zaključak objaviti će se na sudskoj oglasnoj tabli i WEB stranici Suda. Stranka može o svom trošku objaviti zaključak o prodaji u sredstvima javnog informisanja ili na drugi odgovarajući način.</w:t>
      </w:r>
    </w:p>
    <w:p w:rsidR="000D1E0C" w:rsidRDefault="000D1E0C" w:rsidP="000D1E0C">
      <w:pPr>
        <w:ind w:left="360"/>
        <w:jc w:val="both"/>
        <w:rPr>
          <w:rFonts w:eastAsia="Arial Unicode MS"/>
          <w:sz w:val="22"/>
          <w:szCs w:val="22"/>
          <w:lang w:val="bs-Latn-BA"/>
        </w:rPr>
      </w:pPr>
    </w:p>
    <w:p w:rsidR="000D1E0C" w:rsidRDefault="000D1E0C" w:rsidP="000D1E0C">
      <w:pPr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Sud će obustaviti izvršenje određeno zapljenom, procjenom i prodajom pokretnih stvari ukoliko niti jedna stranka, nakon neuspjelog prvog ročišta, u roku od 8. dana ne predloži održavanje drugog ročišta neposrednom pogodbom ili ukoliko se pokretne stvari ne uspiju prodati na drugom ročištu neposrednom pogodbom.</w:t>
      </w:r>
    </w:p>
    <w:p w:rsidR="000D1E0C" w:rsidRDefault="000D1E0C" w:rsidP="000D1E0C">
      <w:pPr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                                                                                                                                </w:t>
      </w:r>
    </w:p>
    <w:p w:rsidR="000D1E0C" w:rsidRDefault="000D1E0C" w:rsidP="000D1E0C">
      <w:pPr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                                                                                                                                        S U D I J A</w:t>
      </w:r>
    </w:p>
    <w:p w:rsidR="000D1E0C" w:rsidRDefault="000D1E0C" w:rsidP="000D1E0C">
      <w:pPr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                                                                                                                                  Semir Mehanović</w:t>
      </w:r>
    </w:p>
    <w:p w:rsidR="000D1E0C" w:rsidRDefault="000D1E0C" w:rsidP="000D1E0C">
      <w:pPr>
        <w:tabs>
          <w:tab w:val="left" w:pos="7020"/>
        </w:tabs>
        <w:jc w:val="both"/>
        <w:rPr>
          <w:b/>
          <w:sz w:val="22"/>
          <w:szCs w:val="22"/>
          <w:lang w:val="bs-Latn-BA"/>
        </w:rPr>
      </w:pPr>
    </w:p>
    <w:p w:rsidR="000D1E0C" w:rsidRDefault="000D1E0C" w:rsidP="000D1E0C">
      <w:pPr>
        <w:tabs>
          <w:tab w:val="left" w:pos="7020"/>
        </w:tabs>
        <w:jc w:val="both"/>
        <w:rPr>
          <w:sz w:val="22"/>
          <w:szCs w:val="22"/>
          <w:lang w:val="bs-Latn-BA"/>
        </w:rPr>
      </w:pPr>
      <w:r>
        <w:rPr>
          <w:b/>
          <w:sz w:val="22"/>
          <w:szCs w:val="22"/>
          <w:lang w:val="bs-Latn-BA"/>
        </w:rPr>
        <w:t>PRAVNA POUKA</w:t>
      </w:r>
      <w:r>
        <w:rPr>
          <w:sz w:val="22"/>
          <w:szCs w:val="22"/>
          <w:lang w:val="bs-Latn-BA"/>
        </w:rPr>
        <w:t>: Protiv ovog zaključka nije dozvoljen pravni lijek.</w:t>
      </w:r>
    </w:p>
    <w:p w:rsidR="000D1E0C" w:rsidRDefault="000D1E0C" w:rsidP="000D1E0C">
      <w:pPr>
        <w:tabs>
          <w:tab w:val="left" w:pos="7020"/>
        </w:tabs>
        <w:jc w:val="both"/>
        <w:rPr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                                                                                    </w:t>
      </w:r>
    </w:p>
    <w:p w:rsidR="000D1E0C" w:rsidRDefault="000D1E0C" w:rsidP="000D1E0C">
      <w:pPr>
        <w:rPr>
          <w:lang w:val="en-US"/>
        </w:rPr>
      </w:pPr>
    </w:p>
    <w:p w:rsidR="000D1E0C" w:rsidRDefault="000D1E0C" w:rsidP="000D1E0C">
      <w:pPr>
        <w:jc w:val="both"/>
        <w:rPr>
          <w:sz w:val="22"/>
          <w:szCs w:val="22"/>
          <w:lang w:val="bs-Latn-BA"/>
        </w:rPr>
      </w:pPr>
    </w:p>
    <w:p w:rsidR="000D1E0C" w:rsidRDefault="000D1E0C" w:rsidP="000D1E0C">
      <w:pPr>
        <w:rPr>
          <w:lang w:val="bs-Latn-BA"/>
        </w:rPr>
      </w:pPr>
    </w:p>
    <w:p w:rsidR="000D1E0C" w:rsidRDefault="000D1E0C" w:rsidP="000D1E0C">
      <w:pPr>
        <w:rPr>
          <w:lang w:val="bs-Latn-BA"/>
        </w:rPr>
      </w:pPr>
    </w:p>
    <w:p w:rsidR="000D1E0C" w:rsidRDefault="000D1E0C" w:rsidP="000D1E0C">
      <w:pPr>
        <w:rPr>
          <w:lang w:val="bs-Latn-BA"/>
        </w:rPr>
      </w:pPr>
    </w:p>
    <w:p w:rsidR="000D1E0C" w:rsidRDefault="000D1E0C" w:rsidP="000D1E0C">
      <w:pPr>
        <w:rPr>
          <w:lang w:val="bs-Latn-BA"/>
        </w:rPr>
      </w:pPr>
    </w:p>
    <w:p w:rsidR="000D1E0C" w:rsidRDefault="000D1E0C" w:rsidP="000D1E0C">
      <w:pPr>
        <w:rPr>
          <w:lang w:val="bs-Latn-BA"/>
        </w:rPr>
      </w:pPr>
    </w:p>
    <w:p w:rsidR="000D1E0C" w:rsidRDefault="000D1E0C" w:rsidP="000D1E0C">
      <w:pPr>
        <w:rPr>
          <w:lang w:val="bs-Latn-BA"/>
        </w:rPr>
      </w:pPr>
    </w:p>
    <w:p w:rsidR="000D1E0C" w:rsidRDefault="000D1E0C" w:rsidP="000D1E0C">
      <w:pPr>
        <w:rPr>
          <w:lang w:val="bs-Latn-BA"/>
        </w:rPr>
      </w:pPr>
    </w:p>
    <w:p w:rsidR="000D1E0C" w:rsidRDefault="000D1E0C" w:rsidP="000D1E0C">
      <w:pPr>
        <w:jc w:val="both"/>
        <w:rPr>
          <w:sz w:val="22"/>
          <w:szCs w:val="22"/>
          <w:lang w:val="bs-Latn-BA"/>
        </w:rPr>
      </w:pPr>
    </w:p>
    <w:p w:rsidR="000D1E0C" w:rsidRDefault="000D1E0C" w:rsidP="000D1E0C">
      <w:pPr>
        <w:rPr>
          <w:lang w:val="bs-Latn-BA"/>
        </w:rPr>
      </w:pPr>
    </w:p>
    <w:p w:rsidR="000D1E0C" w:rsidRDefault="000D1E0C" w:rsidP="000D1E0C">
      <w:pPr>
        <w:rPr>
          <w:lang w:val="en-US"/>
        </w:rPr>
      </w:pPr>
    </w:p>
    <w:p w:rsidR="000D1E0C" w:rsidRDefault="000D1E0C" w:rsidP="000D1E0C">
      <w:pPr>
        <w:rPr>
          <w:lang w:val="bs-Latn-BA"/>
        </w:rPr>
      </w:pPr>
    </w:p>
    <w:p w:rsidR="000D1E0C" w:rsidRDefault="000D1E0C" w:rsidP="000D1E0C">
      <w:pPr>
        <w:jc w:val="both"/>
        <w:rPr>
          <w:lang w:val="en-US"/>
        </w:rPr>
      </w:pPr>
    </w:p>
    <w:p w:rsidR="000D1E0C" w:rsidRDefault="000D1E0C" w:rsidP="000D1E0C">
      <w:pPr>
        <w:rPr>
          <w:lang w:val="hr-HR"/>
        </w:rPr>
      </w:pPr>
    </w:p>
    <w:p w:rsidR="001A796C" w:rsidRDefault="001A796C">
      <w:pPr>
        <w:jc w:val="both"/>
        <w:rPr>
          <w:lang w:val="hr-HR"/>
        </w:rPr>
      </w:pPr>
    </w:p>
    <w:sectPr w:rsidR="001A796C" w:rsidSect="000D1E0C">
      <w:footerReference w:type="even" r:id="rId7"/>
      <w:footerReference w:type="default" r:id="rId8"/>
      <w:pgSz w:w="11906" w:h="16838"/>
      <w:pgMar w:top="1260" w:right="1133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4190" w:rsidRDefault="00604190">
      <w:r>
        <w:separator/>
      </w:r>
    </w:p>
  </w:endnote>
  <w:endnote w:type="continuationSeparator" w:id="0">
    <w:p w:rsidR="00604190" w:rsidRDefault="00604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96C" w:rsidRDefault="00F95C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1A796C" w:rsidRDefault="001A79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96C" w:rsidRDefault="00F95C4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0843">
      <w:rPr>
        <w:rStyle w:val="PageNumber"/>
        <w:noProof/>
      </w:rPr>
      <w:t>1</w:t>
    </w:r>
    <w:r>
      <w:rPr>
        <w:rStyle w:val="PageNumber"/>
      </w:rPr>
      <w:fldChar w:fldCharType="end"/>
    </w:r>
  </w:p>
  <w:p w:rsidR="001A796C" w:rsidRDefault="001A79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4190" w:rsidRDefault="00604190">
      <w:r>
        <w:separator/>
      </w:r>
    </w:p>
  </w:footnote>
  <w:footnote w:type="continuationSeparator" w:id="0">
    <w:p w:rsidR="00604190" w:rsidRDefault="00604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93C"/>
    <w:multiLevelType w:val="hybridMultilevel"/>
    <w:tmpl w:val="7364337E"/>
    <w:lvl w:ilvl="0" w:tplc="E3FCD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E2AF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4CE92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8876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5C9F5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72A9C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D6D1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C8A7D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5E610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E621EF"/>
    <w:multiLevelType w:val="multilevel"/>
    <w:tmpl w:val="FCA63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987061"/>
    <w:multiLevelType w:val="hybridMultilevel"/>
    <w:tmpl w:val="0A8282DE"/>
    <w:lvl w:ilvl="0" w:tplc="103AD3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E0405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FCEF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0616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02831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DEA0D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F420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00DB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FE38E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893FC4"/>
    <w:multiLevelType w:val="multilevel"/>
    <w:tmpl w:val="F40CF4A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1FC62668"/>
    <w:multiLevelType w:val="multilevel"/>
    <w:tmpl w:val="177C49C0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5" w15:restartNumberingAfterBreak="0">
    <w:nsid w:val="21550202"/>
    <w:multiLevelType w:val="hybridMultilevel"/>
    <w:tmpl w:val="8248A11C"/>
    <w:lvl w:ilvl="0" w:tplc="5ADAEFA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60E0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AA83D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30B5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DEAE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3EC76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5EEF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5862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8C414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B548B4"/>
    <w:multiLevelType w:val="hybridMultilevel"/>
    <w:tmpl w:val="BD3A0838"/>
    <w:lvl w:ilvl="0" w:tplc="AB205E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088112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36387D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0A03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4AE2E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245FB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5018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B20EF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1C505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297A2C"/>
    <w:multiLevelType w:val="hybridMultilevel"/>
    <w:tmpl w:val="55367C38"/>
    <w:lvl w:ilvl="0" w:tplc="0FB4BE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076E9C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30A59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F858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1480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C4B88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C5CC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2CF2A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1A514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3FC2609"/>
    <w:multiLevelType w:val="hybridMultilevel"/>
    <w:tmpl w:val="A46A1E60"/>
    <w:lvl w:ilvl="0" w:tplc="966C3A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BE928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AEF8D4D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4438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0E11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1C051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682B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BC2DA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34618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760B52"/>
    <w:multiLevelType w:val="hybridMultilevel"/>
    <w:tmpl w:val="CEFC44E0"/>
    <w:lvl w:ilvl="0" w:tplc="B87877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08E31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2C464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5A24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EC56D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86A7A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8A71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6E50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C2D4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5C23D40"/>
    <w:multiLevelType w:val="multilevel"/>
    <w:tmpl w:val="F824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32768B"/>
    <w:multiLevelType w:val="hybridMultilevel"/>
    <w:tmpl w:val="F6E8D166"/>
    <w:lvl w:ilvl="0" w:tplc="F1EEC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5AE48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484C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8A04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6C7F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CA18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D801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F082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E4DC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EB52BED"/>
    <w:multiLevelType w:val="multilevel"/>
    <w:tmpl w:val="AEEAE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2"/>
  </w:num>
  <w:num w:numId="5">
    <w:abstractNumId w:val="8"/>
  </w:num>
  <w:num w:numId="6">
    <w:abstractNumId w:val="11"/>
  </w:num>
  <w:num w:numId="7">
    <w:abstractNumId w:val="0"/>
  </w:num>
  <w:num w:numId="8">
    <w:abstractNumId w:val="6"/>
  </w:num>
  <w:num w:numId="9">
    <w:abstractNumId w:val="7"/>
  </w:num>
  <w:num w:numId="10">
    <w:abstractNumId w:val="10"/>
  </w:num>
  <w:num w:numId="11">
    <w:abstractNumId w:val="12"/>
  </w:num>
  <w:num w:numId="12">
    <w:abstractNumId w:val="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96C"/>
    <w:rsid w:val="000D1E0C"/>
    <w:rsid w:val="001A796C"/>
    <w:rsid w:val="00604190"/>
    <w:rsid w:val="008C0843"/>
    <w:rsid w:val="009B658F"/>
    <w:rsid w:val="00A67AE8"/>
    <w:rsid w:val="00F95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C72160-B144-4629-93E6-FBC3B795C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55A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2965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Mirjana G-Kovacevic</cp:lastModifiedBy>
  <cp:revision>2</cp:revision>
  <cp:lastPrinted>2003-10-23T14:45:00Z</cp:lastPrinted>
  <dcterms:created xsi:type="dcterms:W3CDTF">2025-05-22T09:12:00Z</dcterms:created>
  <dcterms:modified xsi:type="dcterms:W3CDTF">2025-05-22T09:12:00Z</dcterms:modified>
</cp:coreProperties>
</file>