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029" w:rsidRDefault="00BE2029" w:rsidP="00BE2029">
      <w:pPr>
        <w:jc w:val="both"/>
        <w:rPr>
          <w:rFonts w:ascii="Times New Roman" w:hAnsi="Times New Roman" w:cs="Times New Roman"/>
        </w:rPr>
      </w:pPr>
      <w:r>
        <w:rPr>
          <w:rFonts w:ascii="Times New Roman" w:hAnsi="Times New Roman" w:cs="Times New Roman"/>
        </w:rPr>
        <w:t>BOSNA I HERCEGOVINA</w:t>
      </w:r>
    </w:p>
    <w:p w:rsidR="00BE2029" w:rsidRDefault="00BE2029" w:rsidP="00BE2029">
      <w:pPr>
        <w:jc w:val="both"/>
        <w:rPr>
          <w:rFonts w:ascii="Times New Roman" w:hAnsi="Times New Roman" w:cs="Times New Roman"/>
        </w:rPr>
      </w:pPr>
      <w:r>
        <w:rPr>
          <w:rFonts w:ascii="Times New Roman" w:hAnsi="Times New Roman" w:cs="Times New Roman"/>
        </w:rPr>
        <w:t>FEDERACIJA BOSNE I HERCEGOVINE</w:t>
      </w:r>
    </w:p>
    <w:p w:rsidR="00BE2029" w:rsidRDefault="00BE2029" w:rsidP="00BE2029">
      <w:pPr>
        <w:jc w:val="both"/>
        <w:rPr>
          <w:rFonts w:ascii="Times New Roman" w:hAnsi="Times New Roman" w:cs="Times New Roman"/>
        </w:rPr>
      </w:pPr>
      <w:r>
        <w:rPr>
          <w:rFonts w:ascii="Times New Roman" w:hAnsi="Times New Roman" w:cs="Times New Roman"/>
        </w:rPr>
        <w:t>TUZLANSKI KANTON</w:t>
      </w:r>
    </w:p>
    <w:p w:rsidR="00BE2029" w:rsidRDefault="00BE2029" w:rsidP="00BE2029">
      <w:pPr>
        <w:jc w:val="both"/>
        <w:rPr>
          <w:rFonts w:ascii="Times New Roman" w:hAnsi="Times New Roman" w:cs="Times New Roman"/>
        </w:rPr>
      </w:pPr>
      <w:r>
        <w:rPr>
          <w:rFonts w:ascii="Times New Roman" w:hAnsi="Times New Roman" w:cs="Times New Roman"/>
        </w:rPr>
        <w:t>OPĆINSKI SUD U LUKAVCU</w:t>
      </w:r>
    </w:p>
    <w:p w:rsidR="00BE2029" w:rsidRDefault="00BE2029" w:rsidP="00BE2029">
      <w:pPr>
        <w:jc w:val="both"/>
        <w:rPr>
          <w:rFonts w:ascii="Times New Roman" w:hAnsi="Times New Roman" w:cs="Times New Roman"/>
        </w:rPr>
      </w:pPr>
      <w:r>
        <w:rPr>
          <w:rFonts w:ascii="Times New Roman" w:hAnsi="Times New Roman" w:cs="Times New Roman"/>
        </w:rPr>
        <w:t>Broj: 126 0 I 046455 23 I 3</w:t>
      </w:r>
    </w:p>
    <w:p w:rsidR="00BE2029" w:rsidRDefault="00BE2029" w:rsidP="00BE2029">
      <w:pPr>
        <w:jc w:val="both"/>
        <w:rPr>
          <w:rFonts w:ascii="Times New Roman" w:hAnsi="Times New Roman" w:cs="Times New Roman"/>
        </w:rPr>
      </w:pPr>
      <w:r>
        <w:rPr>
          <w:rFonts w:ascii="Times New Roman" w:hAnsi="Times New Roman" w:cs="Times New Roman"/>
        </w:rPr>
        <w:t xml:space="preserve">Lukavac, 24.04.2025. godine </w:t>
      </w:r>
    </w:p>
    <w:p w:rsidR="00BE2029" w:rsidRDefault="00BE2029" w:rsidP="00BE2029">
      <w:pPr>
        <w:jc w:val="both"/>
        <w:rPr>
          <w:rFonts w:ascii="Times New Roman" w:hAnsi="Times New Roman" w:cs="Times New Roman"/>
        </w:rPr>
      </w:pPr>
    </w:p>
    <w:p w:rsidR="00BE2029" w:rsidRDefault="00BE2029" w:rsidP="00BE2029">
      <w:pPr>
        <w:jc w:val="both"/>
        <w:rPr>
          <w:rFonts w:ascii="Times New Roman" w:hAnsi="Times New Roman" w:cs="Times New Roman"/>
        </w:rPr>
      </w:pPr>
      <w:r>
        <w:rPr>
          <w:rFonts w:ascii="Times New Roman" w:hAnsi="Times New Roman" w:cs="Times New Roman"/>
        </w:rPr>
        <w:t>Općinski sud u Lukavcu, sudija Igor Iveljić, u pravnoj</w:t>
      </w:r>
      <w:r w:rsidR="00E510FB">
        <w:rPr>
          <w:rFonts w:ascii="Times New Roman" w:hAnsi="Times New Roman" w:cs="Times New Roman"/>
        </w:rPr>
        <w:t xml:space="preserve"> stvari tražioca izvršenja K.Š,......</w:t>
      </w:r>
      <w:r>
        <w:rPr>
          <w:rFonts w:ascii="Times New Roman" w:hAnsi="Times New Roman" w:cs="Times New Roman"/>
        </w:rPr>
        <w:t xml:space="preserve">, Grad </w:t>
      </w:r>
      <w:r w:rsidR="00E510FB">
        <w:rPr>
          <w:rFonts w:ascii="Times New Roman" w:hAnsi="Times New Roman" w:cs="Times New Roman"/>
        </w:rPr>
        <w:t>Lukavac, protiv izvršenika K.Z</w:t>
      </w:r>
      <w:r>
        <w:rPr>
          <w:rFonts w:ascii="Times New Roman" w:hAnsi="Times New Roman" w:cs="Times New Roman"/>
        </w:rPr>
        <w:t xml:space="preserve">, </w:t>
      </w:r>
      <w:r w:rsidR="00E510FB">
        <w:rPr>
          <w:rFonts w:ascii="Times New Roman" w:hAnsi="Times New Roman" w:cs="Times New Roman"/>
        </w:rPr>
        <w:t>......</w:t>
      </w:r>
      <w:r>
        <w:rPr>
          <w:rFonts w:ascii="Times New Roman" w:hAnsi="Times New Roman" w:cs="Times New Roman"/>
        </w:rPr>
        <w:t>, Grad Lukavac, radi diobe, dana 24.04.2025. godine donio je</w:t>
      </w:r>
    </w:p>
    <w:p w:rsidR="00BE2029" w:rsidRDefault="00BE2029" w:rsidP="00BE2029"/>
    <w:p w:rsidR="00BE2029" w:rsidRDefault="00BE2029" w:rsidP="00BE2029">
      <w:pPr>
        <w:rPr>
          <w:rFonts w:ascii="Times New Roman" w:hAnsi="Times New Roman" w:cs="Times New Roman"/>
        </w:rPr>
      </w:pPr>
    </w:p>
    <w:p w:rsidR="00BE2029" w:rsidRDefault="00BE2029" w:rsidP="00BE2029">
      <w:pPr>
        <w:jc w:val="center"/>
        <w:rPr>
          <w:rFonts w:ascii="Times New Roman" w:hAnsi="Times New Roman" w:cs="Times New Roman"/>
        </w:rPr>
      </w:pPr>
      <w:r>
        <w:rPr>
          <w:rFonts w:ascii="Times New Roman" w:hAnsi="Times New Roman" w:cs="Times New Roman"/>
        </w:rPr>
        <w:t>ZAKLJUČAK O PRODAJI</w:t>
      </w:r>
    </w:p>
    <w:p w:rsidR="00BE2029" w:rsidRDefault="00BE2029" w:rsidP="00BE2029">
      <w:pPr>
        <w:jc w:val="center"/>
        <w:rPr>
          <w:rFonts w:ascii="Times New Roman" w:hAnsi="Times New Roman" w:cs="Times New Roman"/>
        </w:rPr>
      </w:pPr>
    </w:p>
    <w:p w:rsidR="00BE2029" w:rsidRDefault="00BE2029" w:rsidP="00BE2029">
      <w:pPr>
        <w:jc w:val="center"/>
        <w:rPr>
          <w:rFonts w:ascii="Times New Roman" w:hAnsi="Times New Roman" w:cs="Times New Roman"/>
        </w:rPr>
      </w:pPr>
      <w:r>
        <w:rPr>
          <w:rFonts w:ascii="Times New Roman" w:hAnsi="Times New Roman" w:cs="Times New Roman"/>
        </w:rPr>
        <w:t>I.</w:t>
      </w:r>
    </w:p>
    <w:p w:rsidR="00BE2029" w:rsidRDefault="00BE2029" w:rsidP="00BE2029">
      <w:pPr>
        <w:jc w:val="center"/>
        <w:outlineLvl w:val="0"/>
        <w:rPr>
          <w:rFonts w:ascii="Times New Roman" w:hAnsi="Times New Roman" w:cs="Times New Roman"/>
        </w:rPr>
      </w:pPr>
    </w:p>
    <w:p w:rsidR="00BE2029" w:rsidRDefault="00BE2029" w:rsidP="00BE2029">
      <w:pPr>
        <w:jc w:val="both"/>
        <w:outlineLvl w:val="0"/>
        <w:rPr>
          <w:rFonts w:ascii="Times New Roman" w:hAnsi="Times New Roman" w:cs="Times New Roman"/>
        </w:rPr>
      </w:pPr>
      <w:r>
        <w:rPr>
          <w:rFonts w:ascii="Times New Roman" w:hAnsi="Times New Roman" w:cs="Times New Roman"/>
        </w:rPr>
        <w:t xml:space="preserve">Određuje se treće ročište za prodaju nekretnina izvršenika i to: </w:t>
      </w:r>
    </w:p>
    <w:p w:rsidR="00BE2029" w:rsidRDefault="00BE2029" w:rsidP="00BE2029">
      <w:pPr>
        <w:jc w:val="both"/>
        <w:outlineLvl w:val="0"/>
        <w:rPr>
          <w:rFonts w:ascii="Times New Roman" w:hAnsi="Times New Roman" w:cs="Times New Roman"/>
          <w:b/>
        </w:rPr>
      </w:pPr>
    </w:p>
    <w:p w:rsidR="00BE2029" w:rsidRDefault="00BE2029" w:rsidP="00BE2029">
      <w:pPr>
        <w:jc w:val="both"/>
        <w:outlineLvl w:val="0"/>
        <w:rPr>
          <w:rFonts w:ascii="Times New Roman" w:hAnsi="Times New Roman" w:cs="Times New Roman"/>
        </w:rPr>
      </w:pPr>
      <w:r>
        <w:rPr>
          <w:rFonts w:ascii="Times New Roman" w:hAnsi="Times New Roman" w:cs="Times New Roman"/>
        </w:rPr>
        <w:t xml:space="preserve">Nekretnina upisana u ZK uložak broj </w:t>
      </w:r>
      <w:r w:rsidR="00E510FB">
        <w:rPr>
          <w:rFonts w:ascii="Times New Roman" w:hAnsi="Times New Roman" w:cs="Times New Roman"/>
        </w:rPr>
        <w:t>......</w:t>
      </w:r>
      <w:bookmarkStart w:id="0" w:name="_GoBack"/>
      <w:bookmarkEnd w:id="0"/>
      <w:r>
        <w:rPr>
          <w:rFonts w:ascii="Times New Roman" w:hAnsi="Times New Roman" w:cs="Times New Roman"/>
        </w:rPr>
        <w:t xml:space="preserve">, K.O. Bistarac, označena kao kč. broj </w:t>
      </w:r>
      <w:r>
        <w:rPr>
          <w:rFonts w:ascii="Times New Roman" w:hAnsi="Times New Roman" w:cs="Times New Roman"/>
          <w:lang w:eastAsia="bs-Latn-BA"/>
        </w:rPr>
        <w:t>1517/3, veresika, njiva 4. klase, površine 499 m2 sa pravom vlasništva izvršenika sa 1/2</w:t>
      </w:r>
    </w:p>
    <w:p w:rsidR="00BE2029" w:rsidRDefault="00BE2029" w:rsidP="00BE2029">
      <w:pPr>
        <w:jc w:val="both"/>
        <w:outlineLvl w:val="0"/>
        <w:rPr>
          <w:rFonts w:ascii="Times New Roman" w:hAnsi="Times New Roman" w:cs="Times New Roman"/>
        </w:rPr>
      </w:pPr>
    </w:p>
    <w:p w:rsidR="00BE2029" w:rsidRDefault="00BE2029" w:rsidP="00BE2029">
      <w:pPr>
        <w:jc w:val="both"/>
        <w:outlineLvl w:val="0"/>
        <w:rPr>
          <w:rFonts w:ascii="Times New Roman" w:hAnsi="Times New Roman" w:cs="Times New Roman"/>
        </w:rPr>
      </w:pPr>
    </w:p>
    <w:p w:rsidR="00BE2029" w:rsidRDefault="00BE2029" w:rsidP="00BE2029">
      <w:pPr>
        <w:jc w:val="center"/>
        <w:outlineLvl w:val="0"/>
        <w:rPr>
          <w:rFonts w:ascii="Times New Roman" w:hAnsi="Times New Roman" w:cs="Times New Roman"/>
          <w:u w:val="single"/>
        </w:rPr>
      </w:pPr>
      <w:r>
        <w:rPr>
          <w:rFonts w:ascii="Times New Roman" w:hAnsi="Times New Roman" w:cs="Times New Roman"/>
          <w:u w:val="single"/>
        </w:rPr>
        <w:t>za dan ponedjeljak 16.06.2025. godine sa početkom u 08,30 sati</w:t>
      </w:r>
    </w:p>
    <w:p w:rsidR="00BE2029" w:rsidRDefault="00BE2029" w:rsidP="00BE2029">
      <w:pPr>
        <w:jc w:val="center"/>
        <w:outlineLvl w:val="0"/>
        <w:rPr>
          <w:rFonts w:ascii="Times New Roman" w:hAnsi="Times New Roman" w:cs="Times New Roman"/>
          <w:u w:val="single"/>
        </w:rPr>
      </w:pPr>
    </w:p>
    <w:p w:rsidR="00BE2029" w:rsidRDefault="00BE2029" w:rsidP="00BE2029">
      <w:pPr>
        <w:jc w:val="both"/>
        <w:outlineLvl w:val="0"/>
        <w:rPr>
          <w:rFonts w:ascii="Times New Roman" w:hAnsi="Times New Roman" w:cs="Times New Roman"/>
        </w:rPr>
      </w:pPr>
      <w:r>
        <w:rPr>
          <w:rFonts w:ascii="Times New Roman" w:hAnsi="Times New Roman" w:cs="Times New Roman"/>
        </w:rPr>
        <w:t xml:space="preserve">Ročište za prodaju održat će se u zgradi Općinskog suda u Lukavcu, sudnica broj 23. </w:t>
      </w:r>
    </w:p>
    <w:p w:rsidR="00BE2029" w:rsidRDefault="00BE2029" w:rsidP="00BE2029">
      <w:pPr>
        <w:jc w:val="both"/>
        <w:outlineLvl w:val="0"/>
        <w:rPr>
          <w:rFonts w:ascii="Times New Roman" w:hAnsi="Times New Roman" w:cs="Times New Roman"/>
        </w:rPr>
      </w:pPr>
    </w:p>
    <w:p w:rsidR="00BE2029" w:rsidRDefault="00BE2029" w:rsidP="00BE2029">
      <w:pPr>
        <w:jc w:val="center"/>
        <w:outlineLvl w:val="0"/>
        <w:rPr>
          <w:rFonts w:ascii="Times New Roman" w:hAnsi="Times New Roman" w:cs="Times New Roman"/>
        </w:rPr>
      </w:pPr>
      <w:r>
        <w:rPr>
          <w:rFonts w:ascii="Times New Roman" w:hAnsi="Times New Roman" w:cs="Times New Roman"/>
        </w:rPr>
        <w:t>II.</w:t>
      </w:r>
    </w:p>
    <w:p w:rsidR="00BE2029" w:rsidRDefault="00BE2029" w:rsidP="00BE2029">
      <w:pPr>
        <w:jc w:val="both"/>
        <w:outlineLvl w:val="0"/>
        <w:rPr>
          <w:rFonts w:ascii="Times New Roman" w:hAnsi="Times New Roman" w:cs="Times New Roman"/>
        </w:rPr>
      </w:pPr>
    </w:p>
    <w:p w:rsidR="00BE2029" w:rsidRDefault="00BE2029" w:rsidP="00BE2029">
      <w:pPr>
        <w:jc w:val="center"/>
        <w:outlineLvl w:val="0"/>
        <w:rPr>
          <w:rFonts w:ascii="Times New Roman" w:hAnsi="Times New Roman" w:cs="Times New Roman"/>
        </w:rPr>
      </w:pPr>
      <w:r>
        <w:rPr>
          <w:rFonts w:ascii="Times New Roman" w:hAnsi="Times New Roman" w:cs="Times New Roman"/>
        </w:rPr>
        <w:t>Vrijednost nekretnine utvrđena je i ista iznosi 68.160,00 KM.</w:t>
      </w:r>
    </w:p>
    <w:p w:rsidR="00BE2029" w:rsidRDefault="00BE2029" w:rsidP="00BE2029">
      <w:pPr>
        <w:jc w:val="center"/>
        <w:outlineLvl w:val="0"/>
        <w:rPr>
          <w:rFonts w:ascii="Times New Roman" w:hAnsi="Times New Roman" w:cs="Times New Roman"/>
        </w:rPr>
      </w:pPr>
    </w:p>
    <w:p w:rsidR="00BE2029" w:rsidRDefault="00BE2029" w:rsidP="00BE2029">
      <w:pPr>
        <w:jc w:val="center"/>
        <w:outlineLvl w:val="0"/>
        <w:rPr>
          <w:rFonts w:ascii="Times New Roman" w:hAnsi="Times New Roman" w:cs="Times New Roman"/>
        </w:rPr>
      </w:pPr>
      <w:r>
        <w:rPr>
          <w:rFonts w:ascii="Times New Roman" w:hAnsi="Times New Roman" w:cs="Times New Roman"/>
        </w:rPr>
        <w:t>III.</w:t>
      </w:r>
    </w:p>
    <w:p w:rsidR="00BE2029" w:rsidRDefault="00BE2029" w:rsidP="00BE2029">
      <w:pPr>
        <w:jc w:val="both"/>
        <w:outlineLvl w:val="0"/>
        <w:rPr>
          <w:rFonts w:ascii="Times New Roman" w:hAnsi="Times New Roman" w:cs="Times New Roman"/>
        </w:rPr>
      </w:pPr>
    </w:p>
    <w:p w:rsidR="00BE2029" w:rsidRDefault="00BE2029" w:rsidP="00BE2029">
      <w:pPr>
        <w:jc w:val="both"/>
        <w:outlineLvl w:val="0"/>
        <w:rPr>
          <w:rFonts w:ascii="Times New Roman" w:hAnsi="Times New Roman" w:cs="Times New Roman"/>
        </w:rPr>
      </w:pPr>
      <w:r>
        <w:rPr>
          <w:rFonts w:ascii="Times New Roman" w:hAnsi="Times New Roman" w:cs="Times New Roman"/>
        </w:rPr>
        <w:tab/>
        <w:t>Na trećem ročištu za javno nadmetanje nekretnina može biti prodana bez ograničenja najniže cijene u odnosu na utvrđenu vrijednost.</w:t>
      </w:r>
    </w:p>
    <w:p w:rsidR="00BE2029" w:rsidRDefault="00BE2029" w:rsidP="00BE2029">
      <w:pPr>
        <w:jc w:val="both"/>
        <w:outlineLvl w:val="0"/>
        <w:rPr>
          <w:rFonts w:ascii="Times New Roman" w:hAnsi="Times New Roman" w:cs="Times New Roman"/>
        </w:rPr>
      </w:pPr>
    </w:p>
    <w:p w:rsidR="00BE2029" w:rsidRDefault="00BE2029" w:rsidP="00BE2029">
      <w:pPr>
        <w:jc w:val="both"/>
        <w:outlineLvl w:val="0"/>
        <w:rPr>
          <w:rFonts w:ascii="Times New Roman" w:hAnsi="Times New Roman" w:cs="Times New Roman"/>
        </w:rPr>
      </w:pPr>
    </w:p>
    <w:p w:rsidR="00BE2029" w:rsidRDefault="00BE2029" w:rsidP="00BE2029">
      <w:pPr>
        <w:jc w:val="both"/>
        <w:outlineLvl w:val="0"/>
        <w:rPr>
          <w:rFonts w:ascii="Times New Roman" w:hAnsi="Times New Roman" w:cs="Times New Roman"/>
        </w:rPr>
      </w:pPr>
      <w:r>
        <w:rPr>
          <w:rFonts w:ascii="Times New Roman" w:hAnsi="Times New Roman" w:cs="Times New Roman"/>
        </w:rPr>
        <w:tab/>
        <w:t xml:space="preserve">Kupac je dužan platiti porez na promet nepokretnosti i takse u vezi sa prodajom. </w:t>
      </w:r>
    </w:p>
    <w:p w:rsidR="00BE2029" w:rsidRDefault="00BE2029" w:rsidP="00BE2029">
      <w:pPr>
        <w:jc w:val="both"/>
        <w:outlineLvl w:val="0"/>
        <w:rPr>
          <w:rFonts w:ascii="Times New Roman" w:hAnsi="Times New Roman" w:cs="Times New Roman"/>
        </w:rPr>
      </w:pPr>
    </w:p>
    <w:p w:rsidR="00BE2029" w:rsidRDefault="00BE2029" w:rsidP="00BE2029">
      <w:pPr>
        <w:jc w:val="center"/>
        <w:outlineLvl w:val="0"/>
        <w:rPr>
          <w:rFonts w:ascii="Times New Roman" w:hAnsi="Times New Roman" w:cs="Times New Roman"/>
        </w:rPr>
      </w:pPr>
      <w:r>
        <w:rPr>
          <w:rFonts w:ascii="Times New Roman" w:hAnsi="Times New Roman" w:cs="Times New Roman"/>
        </w:rPr>
        <w:t>IV.</w:t>
      </w:r>
    </w:p>
    <w:p w:rsidR="00BE2029" w:rsidRDefault="00BE2029" w:rsidP="00BE2029">
      <w:pPr>
        <w:jc w:val="both"/>
        <w:outlineLvl w:val="0"/>
        <w:rPr>
          <w:rFonts w:ascii="Times New Roman" w:hAnsi="Times New Roman" w:cs="Times New Roman"/>
        </w:rPr>
      </w:pPr>
    </w:p>
    <w:p w:rsidR="00BE2029" w:rsidRDefault="00BE2029" w:rsidP="00BE2029">
      <w:pPr>
        <w:jc w:val="both"/>
        <w:outlineLvl w:val="0"/>
        <w:rPr>
          <w:rFonts w:ascii="Times New Roman" w:hAnsi="Times New Roman" w:cs="Times New Roman"/>
        </w:rPr>
      </w:pPr>
      <w:r>
        <w:rPr>
          <w:rFonts w:ascii="Times New Roman" w:hAnsi="Times New Roman" w:cs="Times New Roman"/>
        </w:rPr>
        <w:tab/>
        <w:t xml:space="preserve">Kupac je dužan položiti cijenu u roku od 30 dana od dana objavljivanja zaključka o prodaji nepokretnosti najpovoljnijem kupcu na oglasnoj tabli suda. Ako ponudilac sa najvećom ponudom nedeponuje prodajnu cijenu u predviđenom roku sud će zaključkom prodaju tom ponudiocu oglasiti nevaljanom i novim zaključkom odrediti da je nekretnina prodata drugom po redu ponudiocu koji u roku od 15 dana deponuje kod suda prodajnu cijenu, a ukoliko ni drugi </w:t>
      </w:r>
      <w:r>
        <w:rPr>
          <w:rFonts w:ascii="Times New Roman" w:hAnsi="Times New Roman" w:cs="Times New Roman"/>
        </w:rPr>
        <w:lastRenderedPageBreak/>
        <w:t>ponudilac ne položi cijenu u predviđenom roku sud ova pravila primjenjuje i na trećeg ponudioca.</w:t>
      </w:r>
    </w:p>
    <w:p w:rsidR="00BE2029" w:rsidRDefault="00BE2029" w:rsidP="00BE2029">
      <w:pPr>
        <w:jc w:val="both"/>
        <w:outlineLvl w:val="0"/>
        <w:rPr>
          <w:rFonts w:ascii="Times New Roman" w:hAnsi="Times New Roman" w:cs="Times New Roman"/>
        </w:rPr>
      </w:pPr>
    </w:p>
    <w:p w:rsidR="00BE2029" w:rsidRDefault="00BE2029" w:rsidP="00BE2029">
      <w:pPr>
        <w:jc w:val="both"/>
        <w:outlineLvl w:val="0"/>
        <w:rPr>
          <w:rFonts w:ascii="Times New Roman" w:hAnsi="Times New Roman" w:cs="Times New Roman"/>
        </w:rPr>
      </w:pPr>
    </w:p>
    <w:p w:rsidR="00BE2029" w:rsidRDefault="00BE2029" w:rsidP="00BE2029">
      <w:pPr>
        <w:jc w:val="both"/>
        <w:outlineLvl w:val="0"/>
        <w:rPr>
          <w:rFonts w:ascii="Times New Roman" w:hAnsi="Times New Roman" w:cs="Times New Roman"/>
        </w:rPr>
      </w:pPr>
    </w:p>
    <w:p w:rsidR="00BE2029" w:rsidRDefault="00BE2029" w:rsidP="00BE2029">
      <w:pPr>
        <w:jc w:val="center"/>
        <w:outlineLvl w:val="0"/>
        <w:rPr>
          <w:rFonts w:ascii="Times New Roman" w:hAnsi="Times New Roman" w:cs="Times New Roman"/>
        </w:rPr>
      </w:pPr>
      <w:r>
        <w:rPr>
          <w:rFonts w:ascii="Times New Roman" w:hAnsi="Times New Roman" w:cs="Times New Roman"/>
        </w:rPr>
        <w:t>V.</w:t>
      </w:r>
    </w:p>
    <w:p w:rsidR="00BE2029" w:rsidRDefault="00BE2029" w:rsidP="00BE2029">
      <w:pPr>
        <w:jc w:val="both"/>
        <w:outlineLvl w:val="0"/>
        <w:rPr>
          <w:rFonts w:ascii="Times New Roman" w:hAnsi="Times New Roman" w:cs="Times New Roman"/>
        </w:rPr>
      </w:pPr>
    </w:p>
    <w:p w:rsidR="00BE2029" w:rsidRDefault="00BE2029" w:rsidP="00BE2029">
      <w:pPr>
        <w:jc w:val="both"/>
        <w:outlineLvl w:val="0"/>
        <w:rPr>
          <w:rFonts w:ascii="Times New Roman" w:hAnsi="Times New Roman" w:cs="Times New Roman"/>
        </w:rPr>
      </w:pPr>
      <w:r>
        <w:rPr>
          <w:rFonts w:ascii="Times New Roman" w:hAnsi="Times New Roman" w:cs="Times New Roman"/>
        </w:rPr>
        <w:tab/>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rsidR="00BE2029" w:rsidRDefault="00BE2029" w:rsidP="00BE2029">
      <w:pPr>
        <w:jc w:val="both"/>
        <w:outlineLvl w:val="0"/>
        <w:rPr>
          <w:rFonts w:ascii="Times New Roman" w:hAnsi="Times New Roman" w:cs="Times New Roman"/>
        </w:rPr>
      </w:pPr>
    </w:p>
    <w:p w:rsidR="00BE2029" w:rsidRDefault="00BE2029" w:rsidP="00BE2029">
      <w:pPr>
        <w:jc w:val="center"/>
        <w:outlineLvl w:val="0"/>
        <w:rPr>
          <w:rFonts w:ascii="Times New Roman" w:hAnsi="Times New Roman" w:cs="Times New Roman"/>
        </w:rPr>
      </w:pPr>
      <w:r>
        <w:rPr>
          <w:rFonts w:ascii="Times New Roman" w:hAnsi="Times New Roman" w:cs="Times New Roman"/>
        </w:rPr>
        <w:t>VI.</w:t>
      </w:r>
    </w:p>
    <w:p w:rsidR="00BE2029" w:rsidRDefault="00BE2029" w:rsidP="00BE2029">
      <w:pPr>
        <w:jc w:val="both"/>
        <w:outlineLvl w:val="0"/>
        <w:rPr>
          <w:rFonts w:ascii="Times New Roman" w:hAnsi="Times New Roman" w:cs="Times New Roman"/>
        </w:rPr>
      </w:pPr>
    </w:p>
    <w:p w:rsidR="00BE2029" w:rsidRDefault="00BE2029" w:rsidP="00BE2029">
      <w:pPr>
        <w:jc w:val="both"/>
        <w:outlineLvl w:val="0"/>
        <w:rPr>
          <w:rFonts w:ascii="Times New Roman" w:hAnsi="Times New Roman" w:cs="Times New Roman"/>
        </w:rPr>
      </w:pPr>
      <w:r>
        <w:rPr>
          <w:rFonts w:ascii="Times New Roman" w:hAnsi="Times New Roman" w:cs="Times New Roman"/>
        </w:rPr>
        <w:tab/>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rsidR="00BE2029" w:rsidRDefault="00BE2029" w:rsidP="00BE2029">
      <w:pPr>
        <w:jc w:val="both"/>
        <w:outlineLvl w:val="0"/>
        <w:rPr>
          <w:rFonts w:ascii="Times New Roman" w:hAnsi="Times New Roman" w:cs="Times New Roman"/>
        </w:rPr>
      </w:pPr>
    </w:p>
    <w:p w:rsidR="00BE2029" w:rsidRDefault="00BE2029" w:rsidP="00BE2029">
      <w:pPr>
        <w:jc w:val="center"/>
        <w:outlineLvl w:val="0"/>
        <w:rPr>
          <w:rFonts w:ascii="Times New Roman" w:hAnsi="Times New Roman" w:cs="Times New Roman"/>
        </w:rPr>
      </w:pPr>
      <w:r>
        <w:rPr>
          <w:rFonts w:ascii="Times New Roman" w:hAnsi="Times New Roman" w:cs="Times New Roman"/>
        </w:rPr>
        <w:t>VII.</w:t>
      </w:r>
    </w:p>
    <w:p w:rsidR="00BE2029" w:rsidRDefault="00BE2029" w:rsidP="00BE2029">
      <w:pPr>
        <w:jc w:val="both"/>
        <w:outlineLvl w:val="0"/>
        <w:rPr>
          <w:rFonts w:ascii="Times New Roman" w:hAnsi="Times New Roman" w:cs="Times New Roman"/>
        </w:rPr>
      </w:pPr>
    </w:p>
    <w:p w:rsidR="00BE2029" w:rsidRDefault="00BE2029" w:rsidP="00BE2029">
      <w:pPr>
        <w:jc w:val="both"/>
        <w:outlineLvl w:val="0"/>
        <w:rPr>
          <w:rFonts w:ascii="Times New Roman" w:hAnsi="Times New Roman" w:cs="Times New Roman"/>
        </w:rPr>
      </w:pPr>
      <w:r>
        <w:rPr>
          <w:rFonts w:ascii="Times New Roman" w:hAnsi="Times New Roman" w:cs="Times New Roman"/>
        </w:rPr>
        <w:tab/>
        <w:t xml:space="preserve">Ovaj zaključak objavit će se na oglasnoj ploči suda a stranka može o svom trošku objaviti zaključak o prodaji u sredstvima javnog informisanja odnosno da o zaključku obavijesti lica koja se bave posredovanjem u prodaji nekretnina. </w:t>
      </w:r>
    </w:p>
    <w:p w:rsidR="00BE2029" w:rsidRDefault="00BE2029" w:rsidP="00BE2029">
      <w:pPr>
        <w:jc w:val="both"/>
        <w:outlineLvl w:val="0"/>
        <w:rPr>
          <w:rFonts w:ascii="Times New Roman" w:hAnsi="Times New Roman" w:cs="Times New Roman"/>
        </w:rPr>
      </w:pPr>
    </w:p>
    <w:p w:rsidR="00BE2029" w:rsidRDefault="00BE2029" w:rsidP="00BE2029">
      <w:pPr>
        <w:jc w:val="both"/>
        <w:outlineLvl w:val="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SUDIJA</w:t>
      </w:r>
    </w:p>
    <w:p w:rsidR="00BE2029" w:rsidRDefault="00BE2029" w:rsidP="00BE2029">
      <w:pPr>
        <w:jc w:val="both"/>
        <w:outlineLvl w:val="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rPr>
        <w:tab/>
        <w:t xml:space="preserve">          Igor Iveljić </w:t>
      </w:r>
    </w:p>
    <w:p w:rsidR="00BE2029" w:rsidRDefault="00BE2029" w:rsidP="00BE2029">
      <w:pPr>
        <w:jc w:val="both"/>
        <w:rPr>
          <w:rFonts w:ascii="Times New Roman" w:hAnsi="Times New Roman" w:cs="Times New Roman"/>
        </w:rPr>
      </w:pPr>
    </w:p>
    <w:p w:rsidR="00BE2029" w:rsidRDefault="00BE2029" w:rsidP="00BE2029">
      <w:pPr>
        <w:jc w:val="both"/>
        <w:rPr>
          <w:rFonts w:ascii="Times New Roman" w:hAnsi="Times New Roman" w:cs="Times New Roman"/>
        </w:rPr>
      </w:pPr>
      <w:r>
        <w:rPr>
          <w:rFonts w:ascii="Times New Roman" w:hAnsi="Times New Roman" w:cs="Times New Roman"/>
        </w:rPr>
        <w:t xml:space="preserve">Pouka o pravnom lijeku: </w:t>
      </w:r>
    </w:p>
    <w:p w:rsidR="00BE2029" w:rsidRDefault="00BE2029" w:rsidP="00BE2029">
      <w:pPr>
        <w:tabs>
          <w:tab w:val="right" w:pos="9360"/>
        </w:tabs>
        <w:jc w:val="both"/>
        <w:rPr>
          <w:rFonts w:ascii="Times New Roman" w:hAnsi="Times New Roman" w:cs="Times New Roman"/>
          <w:color w:val="000000"/>
        </w:rPr>
      </w:pPr>
      <w:r>
        <w:rPr>
          <w:rFonts w:ascii="Times New Roman" w:hAnsi="Times New Roman" w:cs="Times New Roman"/>
        </w:rPr>
        <w:t>Protiv ovog zaključka nije dozvoljen pravni lijek.</w:t>
      </w:r>
    </w:p>
    <w:p w:rsidR="00BE2029" w:rsidRDefault="00BE2029" w:rsidP="00BE2029">
      <w:pPr>
        <w:rPr>
          <w:rFonts w:ascii="Times New Roman" w:hAnsi="Times New Roman" w:cs="Times New Roman"/>
        </w:rPr>
      </w:pPr>
    </w:p>
    <w:p w:rsidR="00BE2029" w:rsidRDefault="00BE2029" w:rsidP="00BE2029">
      <w:pPr>
        <w:rPr>
          <w:rFonts w:ascii="Times New Roman" w:hAnsi="Times New Roman" w:cs="Times New Roman"/>
          <w:lang w:val="hr-BA"/>
        </w:rPr>
      </w:pPr>
    </w:p>
    <w:p w:rsidR="00BE2029" w:rsidRDefault="00BE2029" w:rsidP="00BE2029">
      <w:pPr>
        <w:rPr>
          <w:rFonts w:ascii="Times New Roman" w:hAnsi="Times New Roman" w:cs="Times New Roman"/>
        </w:rPr>
      </w:pPr>
    </w:p>
    <w:p w:rsidR="00BE2029" w:rsidRDefault="00BE2029" w:rsidP="00BE2029">
      <w:pPr>
        <w:jc w:val="center"/>
        <w:outlineLvl w:val="0"/>
        <w:rPr>
          <w:rFonts w:ascii="Times New Roman" w:hAnsi="Times New Roman" w:cs="Times New Roman"/>
        </w:rPr>
      </w:pPr>
    </w:p>
    <w:p w:rsidR="00BE2029" w:rsidRDefault="00BE2029" w:rsidP="00BE2029">
      <w:pPr>
        <w:jc w:val="center"/>
        <w:outlineLvl w:val="0"/>
        <w:rPr>
          <w:rFonts w:ascii="Times New Roman" w:hAnsi="Times New Roman" w:cs="Times New Roman"/>
        </w:rPr>
      </w:pPr>
    </w:p>
    <w:p w:rsidR="00BE2029" w:rsidRDefault="00BE2029" w:rsidP="00BE2029">
      <w:pPr>
        <w:jc w:val="center"/>
        <w:outlineLvl w:val="0"/>
        <w:rPr>
          <w:rFonts w:ascii="Times New Roman" w:hAnsi="Times New Roman" w:cs="Times New Roman"/>
        </w:rPr>
      </w:pPr>
    </w:p>
    <w:p w:rsidR="00BE2029" w:rsidRDefault="00BE2029" w:rsidP="00BE2029">
      <w:pPr>
        <w:jc w:val="center"/>
        <w:outlineLvl w:val="0"/>
        <w:rPr>
          <w:rFonts w:ascii="Times New Roman" w:hAnsi="Times New Roman" w:cs="Times New Roman"/>
        </w:rPr>
      </w:pPr>
    </w:p>
    <w:p w:rsidR="00BE2029" w:rsidRDefault="00BE2029" w:rsidP="00BE2029">
      <w:pPr>
        <w:jc w:val="center"/>
        <w:outlineLvl w:val="0"/>
        <w:rPr>
          <w:rFonts w:ascii="Times New Roman" w:hAnsi="Times New Roman" w:cs="Times New Roman"/>
        </w:rPr>
      </w:pPr>
    </w:p>
    <w:p w:rsidR="00BE2029" w:rsidRDefault="00BE2029" w:rsidP="00BE2029">
      <w:pPr>
        <w:jc w:val="center"/>
        <w:outlineLvl w:val="0"/>
        <w:rPr>
          <w:rFonts w:ascii="Times New Roman" w:hAnsi="Times New Roman" w:cs="Times New Roman"/>
        </w:rPr>
      </w:pPr>
    </w:p>
    <w:p w:rsidR="00BE2029" w:rsidRDefault="00BE2029" w:rsidP="00BE2029"/>
    <w:p w:rsidR="00BE2029" w:rsidRDefault="00BE2029" w:rsidP="00BE2029"/>
    <w:p w:rsidR="00E710C5" w:rsidRPr="00BE2029" w:rsidRDefault="00E710C5" w:rsidP="00BE2029"/>
    <w:sectPr w:rsidR="00E710C5" w:rsidRPr="00BE20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A6854"/>
    <w:multiLevelType w:val="multilevel"/>
    <w:tmpl w:val="4A868228"/>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
    <w:nsid w:val="2A0536D3"/>
    <w:multiLevelType w:val="multilevel"/>
    <w:tmpl w:val="E3C0E1C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641F42C3"/>
    <w:multiLevelType w:val="multilevel"/>
    <w:tmpl w:val="09185486"/>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3">
    <w:nsid w:val="6A784DC1"/>
    <w:multiLevelType w:val="hybridMultilevel"/>
    <w:tmpl w:val="353ED7E2"/>
    <w:lvl w:ilvl="0" w:tplc="815AC1FA">
      <w:start w:val="1"/>
      <w:numFmt w:val="decimal"/>
      <w:lvlText w:val="%1."/>
      <w:lvlJc w:val="left"/>
      <w:pPr>
        <w:tabs>
          <w:tab w:val="num" w:pos="360"/>
        </w:tabs>
        <w:ind w:left="360" w:hanging="360"/>
      </w:pPr>
      <w:rPr>
        <w:rFonts w:hint="default"/>
        <w:b w:val="0"/>
        <w:i w:val="0"/>
      </w:rPr>
    </w:lvl>
    <w:lvl w:ilvl="1" w:tplc="3E64FF60">
      <w:start w:val="1"/>
      <w:numFmt w:val="lowerLetter"/>
      <w:lvlText w:val="%2."/>
      <w:lvlJc w:val="left"/>
      <w:pPr>
        <w:tabs>
          <w:tab w:val="num" w:pos="1080"/>
        </w:tabs>
        <w:ind w:left="1080" w:hanging="360"/>
      </w:pPr>
    </w:lvl>
    <w:lvl w:ilvl="2" w:tplc="AF54ACAC">
      <w:start w:val="1"/>
      <w:numFmt w:val="lowerRoman"/>
      <w:lvlText w:val="%3."/>
      <w:lvlJc w:val="right"/>
      <w:pPr>
        <w:tabs>
          <w:tab w:val="num" w:pos="1800"/>
        </w:tabs>
        <w:ind w:left="1800" w:hanging="180"/>
      </w:pPr>
    </w:lvl>
    <w:lvl w:ilvl="3" w:tplc="C0340E78">
      <w:start w:val="1"/>
      <w:numFmt w:val="decimal"/>
      <w:lvlText w:val="%4."/>
      <w:lvlJc w:val="left"/>
      <w:pPr>
        <w:tabs>
          <w:tab w:val="num" w:pos="2520"/>
        </w:tabs>
        <w:ind w:left="2520" w:hanging="360"/>
      </w:pPr>
    </w:lvl>
    <w:lvl w:ilvl="4" w:tplc="84C02CC0">
      <w:start w:val="1"/>
      <w:numFmt w:val="lowerLetter"/>
      <w:lvlText w:val="%5."/>
      <w:lvlJc w:val="left"/>
      <w:pPr>
        <w:tabs>
          <w:tab w:val="num" w:pos="3240"/>
        </w:tabs>
        <w:ind w:left="3240" w:hanging="360"/>
      </w:pPr>
    </w:lvl>
    <w:lvl w:ilvl="5" w:tplc="1B7CCE22">
      <w:start w:val="1"/>
      <w:numFmt w:val="lowerRoman"/>
      <w:lvlText w:val="%6."/>
      <w:lvlJc w:val="right"/>
      <w:pPr>
        <w:tabs>
          <w:tab w:val="num" w:pos="3960"/>
        </w:tabs>
        <w:ind w:left="3960" w:hanging="180"/>
      </w:pPr>
    </w:lvl>
    <w:lvl w:ilvl="6" w:tplc="AED255BA">
      <w:start w:val="1"/>
      <w:numFmt w:val="decimal"/>
      <w:lvlText w:val="%7."/>
      <w:lvlJc w:val="left"/>
      <w:pPr>
        <w:tabs>
          <w:tab w:val="num" w:pos="4680"/>
        </w:tabs>
        <w:ind w:left="4680" w:hanging="360"/>
      </w:pPr>
    </w:lvl>
    <w:lvl w:ilvl="7" w:tplc="10642A56">
      <w:start w:val="1"/>
      <w:numFmt w:val="lowerLetter"/>
      <w:lvlText w:val="%8."/>
      <w:lvlJc w:val="left"/>
      <w:pPr>
        <w:tabs>
          <w:tab w:val="num" w:pos="5400"/>
        </w:tabs>
        <w:ind w:left="5400" w:hanging="360"/>
      </w:pPr>
    </w:lvl>
    <w:lvl w:ilvl="8" w:tplc="9D960570">
      <w:start w:val="1"/>
      <w:numFmt w:val="lowerRoman"/>
      <w:lvlText w:val="%9."/>
      <w:lvlJc w:val="right"/>
      <w:pPr>
        <w:tabs>
          <w:tab w:val="num" w:pos="6120"/>
        </w:tabs>
        <w:ind w:left="6120" w:hanging="180"/>
      </w:pPr>
    </w:lvl>
  </w:abstractNum>
  <w:abstractNum w:abstractNumId="4">
    <w:nsid w:val="6A7A2037"/>
    <w:multiLevelType w:val="multilevel"/>
    <w:tmpl w:val="2856E1A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0C5"/>
    <w:rsid w:val="00051BF6"/>
    <w:rsid w:val="00BE2029"/>
    <w:rsid w:val="00E510FB"/>
    <w:rsid w:val="00E710C5"/>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BalloonText">
    <w:name w:val="Balloon Text"/>
    <w:basedOn w:val="Normal"/>
    <w:link w:val="BalloonTextChar"/>
    <w:semiHidden/>
    <w:unhideWhenUsed/>
    <w:rsid w:val="00E510FB"/>
    <w:rPr>
      <w:rFonts w:ascii="Tahoma" w:hAnsi="Tahoma" w:cs="Tahoma"/>
      <w:sz w:val="16"/>
      <w:szCs w:val="16"/>
    </w:rPr>
  </w:style>
  <w:style w:type="character" w:customStyle="1" w:styleId="BalloonTextChar">
    <w:name w:val="Balloon Text Char"/>
    <w:basedOn w:val="DefaultParagraphFont"/>
    <w:link w:val="BalloonText"/>
    <w:semiHidden/>
    <w:rsid w:val="00E510FB"/>
    <w:rPr>
      <w:rFonts w:ascii="Tahoma" w:hAnsi="Tahoma" w:cs="Tahoma"/>
      <w:sz w:val="16"/>
      <w:szCs w:val="16"/>
      <w:lang w:val="hr-HR"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BalloonText">
    <w:name w:val="Balloon Text"/>
    <w:basedOn w:val="Normal"/>
    <w:link w:val="BalloonTextChar"/>
    <w:semiHidden/>
    <w:unhideWhenUsed/>
    <w:rsid w:val="00E510FB"/>
    <w:rPr>
      <w:rFonts w:ascii="Tahoma" w:hAnsi="Tahoma" w:cs="Tahoma"/>
      <w:sz w:val="16"/>
      <w:szCs w:val="16"/>
    </w:rPr>
  </w:style>
  <w:style w:type="character" w:customStyle="1" w:styleId="BalloonTextChar">
    <w:name w:val="Balloon Text Char"/>
    <w:basedOn w:val="DefaultParagraphFont"/>
    <w:link w:val="BalloonText"/>
    <w:semiHidden/>
    <w:rsid w:val="00E510FB"/>
    <w:rPr>
      <w:rFonts w:ascii="Tahoma" w:hAnsi="Tahoma" w:cs="Tahoma"/>
      <w:sz w:val="16"/>
      <w:szCs w:val="16"/>
      <w:lang w:val="hr-H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7713329">
      <w:marLeft w:val="0"/>
      <w:marRight w:val="0"/>
      <w:marTop w:val="0"/>
      <w:marBottom w:val="0"/>
      <w:divBdr>
        <w:top w:val="none" w:sz="0" w:space="0" w:color="auto"/>
        <w:left w:val="none" w:sz="0" w:space="0" w:color="auto"/>
        <w:bottom w:val="none" w:sz="0" w:space="0" w:color="auto"/>
        <w:right w:val="none" w:sz="0" w:space="0" w:color="auto"/>
      </w:divBdr>
    </w:div>
    <w:div w:id="20478748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442</Words>
  <Characters>2520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BiH</Company>
  <LinksUpToDate>false</LinksUpToDate>
  <CharactersWithSpaces>2957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Ivan Gospavic</cp:lastModifiedBy>
  <cp:revision>2</cp:revision>
  <cp:lastPrinted>2025-04-25T06:05:00Z</cp:lastPrinted>
  <dcterms:created xsi:type="dcterms:W3CDTF">2025-04-25T06:18:00Z</dcterms:created>
  <dcterms:modified xsi:type="dcterms:W3CDTF">2025-04-25T06:18:00Z</dcterms:modified>
</cp:coreProperties>
</file>