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53B6" w:rsidRPr="008D53B6" w:rsidRDefault="008D53B6" w:rsidP="008D53B6">
      <w:pPr>
        <w:jc w:val="center"/>
        <w:rPr>
          <w:rFonts w:ascii="Arial" w:eastAsia="Times New Roman" w:hAnsi="Arial" w:cs="Arial"/>
          <w:b/>
          <w:szCs w:val="24"/>
          <w:lang w:val="bs-Latn-BA"/>
        </w:rPr>
      </w:pPr>
      <w:r w:rsidRPr="008D53B6">
        <w:rPr>
          <w:rFonts w:ascii="Arial" w:eastAsia="Times New Roman" w:hAnsi="Arial" w:cs="Arial"/>
          <w:b/>
          <w:szCs w:val="24"/>
          <w:lang w:val="bs-Latn-BA"/>
        </w:rPr>
        <w:t>IX KONFERENCIJA GLAVNIH TUŽILACA U</w:t>
      </w:r>
      <w:r>
        <w:rPr>
          <w:rFonts w:ascii="Arial" w:eastAsia="Times New Roman" w:hAnsi="Arial" w:cs="Arial"/>
          <w:b/>
          <w:szCs w:val="24"/>
          <w:lang w:val="bs-Latn-BA"/>
        </w:rPr>
        <w:t xml:space="preserve"> BIH</w:t>
      </w:r>
      <w:r w:rsidRPr="008D53B6">
        <w:rPr>
          <w:rFonts w:ascii="Arial" w:eastAsia="Times New Roman" w:hAnsi="Arial" w:cs="Arial"/>
          <w:b/>
          <w:szCs w:val="24"/>
          <w:lang w:val="bs-Latn-BA"/>
        </w:rPr>
        <w:t xml:space="preserve"> </w:t>
      </w:r>
    </w:p>
    <w:p w:rsidR="008D53B6" w:rsidRDefault="008D53B6" w:rsidP="008D53B6">
      <w:pPr>
        <w:jc w:val="center"/>
        <w:rPr>
          <w:rFonts w:ascii="Arial" w:eastAsia="Times New Roman" w:hAnsi="Arial" w:cs="Arial"/>
          <w:szCs w:val="24"/>
          <w:lang w:val="bs-Latn-BA"/>
        </w:rPr>
      </w:pPr>
    </w:p>
    <w:p w:rsidR="008D53B6" w:rsidRDefault="008D53B6" w:rsidP="008D53B6">
      <w:pPr>
        <w:jc w:val="center"/>
        <w:rPr>
          <w:rFonts w:ascii="Arial" w:eastAsia="Times New Roman" w:hAnsi="Arial" w:cs="Arial"/>
          <w:szCs w:val="24"/>
          <w:lang w:val="bs-Latn-BA"/>
        </w:rPr>
      </w:pPr>
      <w:r>
        <w:rPr>
          <w:rFonts w:ascii="Arial" w:eastAsia="Times New Roman" w:hAnsi="Arial" w:cs="Arial"/>
          <w:szCs w:val="24"/>
          <w:lang w:val="bs-Latn-BA"/>
        </w:rPr>
        <w:t>24.04.2025.</w:t>
      </w:r>
      <w:r w:rsidR="000E05FB">
        <w:rPr>
          <w:rFonts w:ascii="Arial" w:eastAsia="Times New Roman" w:hAnsi="Arial" w:cs="Arial"/>
          <w:szCs w:val="24"/>
          <w:lang w:val="bs-Latn-BA"/>
        </w:rPr>
        <w:t xml:space="preserve"> </w:t>
      </w:r>
    </w:p>
    <w:p w:rsidR="008D53B6" w:rsidRDefault="008D53B6" w:rsidP="008D53B6">
      <w:pPr>
        <w:pStyle w:val="ListParagraph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bs-Latn-BA"/>
        </w:rPr>
      </w:pPr>
    </w:p>
    <w:p w:rsidR="008D53B6" w:rsidRDefault="008D53B6" w:rsidP="008D53B6">
      <w:pPr>
        <w:pStyle w:val="ListParagraph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bs-Latn-BA"/>
        </w:rPr>
      </w:pPr>
    </w:p>
    <w:p w:rsidR="008D53B6" w:rsidRPr="008D53B6" w:rsidRDefault="008D53B6" w:rsidP="008D53B6">
      <w:pPr>
        <w:pStyle w:val="ListParagraph"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val="bs-Latn-BA"/>
        </w:rPr>
      </w:pPr>
      <w:r>
        <w:rPr>
          <w:rFonts w:ascii="Arial" w:eastAsia="Times New Roman" w:hAnsi="Arial" w:cs="Arial"/>
          <w:b/>
          <w:sz w:val="24"/>
          <w:szCs w:val="24"/>
          <w:lang w:val="bs-Latn-BA"/>
        </w:rPr>
        <w:t>ZAKLJUČCI</w:t>
      </w:r>
    </w:p>
    <w:p w:rsidR="008D53B6" w:rsidRDefault="008D53B6" w:rsidP="008D53B6">
      <w:pPr>
        <w:pStyle w:val="ListParagraph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bs-Latn-BA"/>
        </w:rPr>
      </w:pPr>
    </w:p>
    <w:p w:rsidR="005B50F6" w:rsidRPr="001F03B7" w:rsidRDefault="005B50F6" w:rsidP="005B50F6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bs-Latn-BA"/>
        </w:rPr>
      </w:pPr>
      <w:r w:rsidRPr="001F03B7">
        <w:rPr>
          <w:rFonts w:ascii="Arial" w:eastAsia="Times New Roman" w:hAnsi="Arial" w:cs="Arial"/>
          <w:sz w:val="24"/>
          <w:szCs w:val="24"/>
          <w:lang w:val="bs-Latn-BA"/>
        </w:rPr>
        <w:t xml:space="preserve">Pozivaju se glavni tužioci da, u svijetlu aktuelnih dešavanja i pokušaja podrivanja temeljnih principa vladavine prava, na sve izazove odgovore dosljednim očuvanjem profesionalizma i integriteta, postupajući u skladu s </w:t>
      </w:r>
      <w:r w:rsidR="001334B2">
        <w:rPr>
          <w:rFonts w:ascii="Arial" w:eastAsia="Times New Roman" w:hAnsi="Arial" w:cs="Arial"/>
          <w:sz w:val="24"/>
          <w:szCs w:val="24"/>
          <w:lang w:val="bs-Latn-BA"/>
        </w:rPr>
        <w:t>ustavom, zakoni</w:t>
      </w:r>
      <w:r w:rsidR="006A3636" w:rsidRPr="001F03B7">
        <w:rPr>
          <w:rFonts w:ascii="Arial" w:eastAsia="Times New Roman" w:hAnsi="Arial" w:cs="Arial"/>
          <w:sz w:val="24"/>
          <w:szCs w:val="24"/>
          <w:lang w:val="bs-Latn-BA"/>
        </w:rPr>
        <w:t>m</w:t>
      </w:r>
      <w:r w:rsidR="001334B2">
        <w:rPr>
          <w:rFonts w:ascii="Arial" w:eastAsia="Times New Roman" w:hAnsi="Arial" w:cs="Arial"/>
          <w:sz w:val="24"/>
          <w:szCs w:val="24"/>
          <w:lang w:val="bs-Latn-BA"/>
        </w:rPr>
        <w:t>a</w:t>
      </w:r>
      <w:r w:rsidRPr="001F03B7">
        <w:rPr>
          <w:rFonts w:ascii="Arial" w:eastAsia="Times New Roman" w:hAnsi="Arial" w:cs="Arial"/>
          <w:sz w:val="24"/>
          <w:szCs w:val="24"/>
          <w:lang w:val="bs-Latn-BA"/>
        </w:rPr>
        <w:t xml:space="preserve"> i međunarodnim standardima. </w:t>
      </w:r>
    </w:p>
    <w:p w:rsidR="005B50F6" w:rsidRPr="001F03B7" w:rsidRDefault="00456254" w:rsidP="005B50F6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bs-Latn-BA"/>
        </w:rPr>
      </w:pPr>
      <w:r w:rsidRPr="001F03B7">
        <w:rPr>
          <w:rFonts w:ascii="Arial" w:eastAsia="Times New Roman" w:hAnsi="Arial" w:cs="Arial"/>
          <w:sz w:val="24"/>
          <w:szCs w:val="24"/>
          <w:lang w:val="bs-Latn-BA"/>
        </w:rPr>
        <w:t xml:space="preserve">Uzimajući u obzir ostvarene rezultate rada </w:t>
      </w:r>
      <w:r w:rsidR="005711BB" w:rsidRPr="001F03B7">
        <w:rPr>
          <w:rFonts w:ascii="Arial" w:eastAsia="Times New Roman" w:hAnsi="Arial" w:cs="Arial"/>
          <w:sz w:val="24"/>
          <w:szCs w:val="24"/>
          <w:lang w:val="bs-Latn-BA"/>
        </w:rPr>
        <w:t>tužilaštava</w:t>
      </w:r>
      <w:r w:rsidRPr="001F03B7">
        <w:rPr>
          <w:rFonts w:ascii="Arial" w:eastAsia="Times New Roman" w:hAnsi="Arial" w:cs="Arial"/>
          <w:sz w:val="24"/>
          <w:szCs w:val="24"/>
          <w:lang w:val="bs-Latn-BA"/>
        </w:rPr>
        <w:t xml:space="preserve"> u 2024. godini, pozivaju</w:t>
      </w:r>
      <w:r w:rsidR="005B50F6" w:rsidRPr="001F03B7">
        <w:rPr>
          <w:rFonts w:ascii="Arial" w:eastAsia="Times New Roman" w:hAnsi="Arial" w:cs="Arial"/>
          <w:sz w:val="24"/>
          <w:szCs w:val="24"/>
          <w:lang w:val="bs-Latn-BA"/>
        </w:rPr>
        <w:t xml:space="preserve"> se glavni tužioci da</w:t>
      </w:r>
      <w:r w:rsidR="000E05FB">
        <w:rPr>
          <w:rFonts w:ascii="Arial" w:eastAsia="Times New Roman" w:hAnsi="Arial" w:cs="Arial"/>
          <w:sz w:val="24"/>
          <w:szCs w:val="24"/>
          <w:lang w:val="bs-Latn-BA"/>
        </w:rPr>
        <w:t>,</w:t>
      </w:r>
      <w:r w:rsidR="005B50F6" w:rsidRPr="001F03B7">
        <w:rPr>
          <w:rFonts w:ascii="Arial" w:eastAsia="Times New Roman" w:hAnsi="Arial" w:cs="Arial"/>
          <w:sz w:val="24"/>
          <w:szCs w:val="24"/>
          <w:lang w:val="bs-Latn-BA"/>
        </w:rPr>
        <w:t xml:space="preserve"> </w:t>
      </w:r>
      <w:r w:rsidR="005943DB" w:rsidRPr="001F03B7">
        <w:rPr>
          <w:rFonts w:ascii="Arial" w:eastAsia="Times New Roman" w:hAnsi="Arial" w:cs="Arial"/>
          <w:sz w:val="24"/>
          <w:szCs w:val="24"/>
          <w:lang w:val="bs-Latn-BA"/>
        </w:rPr>
        <w:t>stavljajući fokus na rukovođenje tužilaštvom, kroz pojačan nadzor nad radom tužilaca</w:t>
      </w:r>
      <w:r w:rsidRPr="001F03B7">
        <w:rPr>
          <w:rFonts w:ascii="Arial" w:eastAsia="Times New Roman" w:hAnsi="Arial" w:cs="Arial"/>
          <w:sz w:val="24"/>
          <w:szCs w:val="24"/>
          <w:lang w:val="bs-Latn-BA"/>
        </w:rPr>
        <w:t>, adekvatnu raspodjelu resursa</w:t>
      </w:r>
      <w:r w:rsidR="005711BB" w:rsidRPr="001F03B7">
        <w:rPr>
          <w:rFonts w:ascii="Arial" w:eastAsia="Times New Roman" w:hAnsi="Arial" w:cs="Arial"/>
          <w:sz w:val="24"/>
          <w:szCs w:val="24"/>
          <w:lang w:val="bs-Latn-BA"/>
        </w:rPr>
        <w:t xml:space="preserve">, </w:t>
      </w:r>
      <w:r w:rsidRPr="001F03B7">
        <w:rPr>
          <w:rFonts w:ascii="Arial" w:eastAsia="Times New Roman" w:hAnsi="Arial" w:cs="Arial"/>
          <w:sz w:val="24"/>
          <w:szCs w:val="24"/>
          <w:lang w:val="bs-Latn-BA"/>
        </w:rPr>
        <w:t xml:space="preserve">organizaciju rada </w:t>
      </w:r>
      <w:r w:rsidR="005711BB" w:rsidRPr="001F03B7">
        <w:rPr>
          <w:rFonts w:ascii="Arial" w:eastAsia="Times New Roman" w:hAnsi="Arial" w:cs="Arial"/>
          <w:sz w:val="24"/>
          <w:szCs w:val="24"/>
          <w:lang w:val="bs-Latn-BA"/>
        </w:rPr>
        <w:t xml:space="preserve">i planiranje i praćenje realizacije planova </w:t>
      </w:r>
      <w:r w:rsidRPr="001F03B7">
        <w:rPr>
          <w:rFonts w:ascii="Arial" w:eastAsia="Times New Roman" w:hAnsi="Arial" w:cs="Arial"/>
          <w:sz w:val="24"/>
          <w:szCs w:val="24"/>
          <w:lang w:val="bs-Latn-BA"/>
        </w:rPr>
        <w:t xml:space="preserve">u tužilaštvu kojim rukovode, osiguraju unapređenje efikasnosti </w:t>
      </w:r>
      <w:r w:rsidR="00E32275" w:rsidRPr="001F03B7">
        <w:rPr>
          <w:rFonts w:ascii="Arial" w:eastAsia="Times New Roman" w:hAnsi="Arial" w:cs="Arial"/>
          <w:sz w:val="24"/>
          <w:szCs w:val="24"/>
          <w:lang w:val="bs-Latn-BA"/>
        </w:rPr>
        <w:t>i</w:t>
      </w:r>
      <w:r w:rsidRPr="001F03B7">
        <w:rPr>
          <w:rFonts w:ascii="Arial" w:eastAsia="Times New Roman" w:hAnsi="Arial" w:cs="Arial"/>
          <w:sz w:val="24"/>
          <w:szCs w:val="24"/>
          <w:lang w:val="bs-Latn-BA"/>
        </w:rPr>
        <w:t xml:space="preserve"> kvaliteta rada.</w:t>
      </w:r>
    </w:p>
    <w:p w:rsidR="007D0EAC" w:rsidRPr="001F03B7" w:rsidRDefault="005711BB" w:rsidP="006A3636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bs-Latn-BA"/>
        </w:rPr>
      </w:pPr>
      <w:r w:rsidRPr="001F03B7">
        <w:rPr>
          <w:rFonts w:ascii="Arial" w:eastAsia="Times New Roman" w:hAnsi="Arial" w:cs="Arial"/>
          <w:sz w:val="24"/>
          <w:szCs w:val="24"/>
          <w:lang w:val="bs-Latn-BA"/>
        </w:rPr>
        <w:t>Imajući u vidu da je uočen trend</w:t>
      </w:r>
      <w:r w:rsidR="0013359B" w:rsidRPr="001F03B7">
        <w:rPr>
          <w:rFonts w:ascii="Arial" w:eastAsia="Times New Roman" w:hAnsi="Arial" w:cs="Arial"/>
          <w:sz w:val="24"/>
          <w:szCs w:val="24"/>
          <w:lang w:val="bs-Latn-BA"/>
        </w:rPr>
        <w:t xml:space="preserve"> konstantno</w:t>
      </w:r>
      <w:r w:rsidRPr="001F03B7">
        <w:rPr>
          <w:rFonts w:ascii="Arial" w:eastAsia="Times New Roman" w:hAnsi="Arial" w:cs="Arial"/>
          <w:sz w:val="24"/>
          <w:szCs w:val="24"/>
          <w:lang w:val="bs-Latn-BA"/>
        </w:rPr>
        <w:t>g povećanja</w:t>
      </w:r>
      <w:r w:rsidR="0013359B" w:rsidRPr="001F03B7">
        <w:rPr>
          <w:rFonts w:ascii="Arial" w:eastAsia="Times New Roman" w:hAnsi="Arial" w:cs="Arial"/>
          <w:sz w:val="24"/>
          <w:szCs w:val="24"/>
          <w:lang w:val="bs-Latn-BA"/>
        </w:rPr>
        <w:t xml:space="preserve"> </w:t>
      </w:r>
      <w:r w:rsidRPr="001F03B7">
        <w:rPr>
          <w:rFonts w:ascii="Arial" w:eastAsia="Times New Roman" w:hAnsi="Arial" w:cs="Arial"/>
          <w:sz w:val="24"/>
          <w:szCs w:val="24"/>
          <w:lang w:val="bs-Latn-BA"/>
        </w:rPr>
        <w:t xml:space="preserve">ukupnog broja neriješenih predmeta i </w:t>
      </w:r>
      <w:r w:rsidR="0013359B" w:rsidRPr="001F03B7">
        <w:rPr>
          <w:rFonts w:ascii="Arial" w:eastAsia="Times New Roman" w:hAnsi="Arial" w:cs="Arial"/>
          <w:sz w:val="24"/>
          <w:szCs w:val="24"/>
          <w:lang w:val="bs-Latn-BA"/>
        </w:rPr>
        <w:t xml:space="preserve">neriješenih </w:t>
      </w:r>
      <w:r w:rsidRPr="001F03B7">
        <w:rPr>
          <w:rFonts w:ascii="Arial" w:eastAsia="Times New Roman" w:hAnsi="Arial" w:cs="Arial"/>
          <w:sz w:val="24"/>
          <w:szCs w:val="24"/>
          <w:lang w:val="bs-Latn-BA"/>
        </w:rPr>
        <w:t xml:space="preserve">starih </w:t>
      </w:r>
      <w:r w:rsidR="0013359B" w:rsidRPr="001F03B7">
        <w:rPr>
          <w:rFonts w:ascii="Arial" w:eastAsia="Times New Roman" w:hAnsi="Arial" w:cs="Arial"/>
          <w:sz w:val="24"/>
          <w:szCs w:val="24"/>
          <w:lang w:val="bs-Latn-BA"/>
        </w:rPr>
        <w:t>predmeta u svim tužilaštvima u BiH</w:t>
      </w:r>
      <w:r w:rsidRPr="001F03B7">
        <w:rPr>
          <w:rFonts w:ascii="Arial" w:eastAsia="Times New Roman" w:hAnsi="Arial" w:cs="Arial"/>
          <w:sz w:val="24"/>
          <w:szCs w:val="24"/>
          <w:lang w:val="bs-Latn-BA"/>
        </w:rPr>
        <w:t>,</w:t>
      </w:r>
      <w:r w:rsidR="0013359B" w:rsidRPr="001F03B7">
        <w:rPr>
          <w:rFonts w:ascii="Arial" w:eastAsia="Times New Roman" w:hAnsi="Arial" w:cs="Arial"/>
          <w:sz w:val="24"/>
          <w:szCs w:val="24"/>
          <w:lang w:val="bs-Latn-BA"/>
        </w:rPr>
        <w:t xml:space="preserve"> pozivaju se glavni tužioci da poduzmu</w:t>
      </w:r>
      <w:r w:rsidRPr="001F03B7">
        <w:rPr>
          <w:rFonts w:ascii="Arial" w:eastAsia="Times New Roman" w:hAnsi="Arial" w:cs="Arial"/>
          <w:sz w:val="24"/>
          <w:szCs w:val="24"/>
          <w:lang w:val="bs-Latn-BA"/>
        </w:rPr>
        <w:t xml:space="preserve"> </w:t>
      </w:r>
      <w:r w:rsidR="0013359B" w:rsidRPr="001F03B7">
        <w:rPr>
          <w:rFonts w:ascii="Arial" w:eastAsia="Times New Roman" w:hAnsi="Arial" w:cs="Arial"/>
          <w:sz w:val="24"/>
          <w:szCs w:val="24"/>
          <w:lang w:val="bs-Latn-BA"/>
        </w:rPr>
        <w:t xml:space="preserve">konkretne mjere koje će dovesti do </w:t>
      </w:r>
      <w:r w:rsidR="006A3636" w:rsidRPr="001F03B7">
        <w:rPr>
          <w:rFonts w:ascii="Arial" w:eastAsia="Times New Roman" w:hAnsi="Arial" w:cs="Arial"/>
          <w:sz w:val="24"/>
          <w:szCs w:val="24"/>
          <w:lang w:val="bs-Latn-BA"/>
        </w:rPr>
        <w:t xml:space="preserve">zaustavljanja negativnih trendova </w:t>
      </w:r>
      <w:r w:rsidR="007D0EAC" w:rsidRPr="001F03B7">
        <w:rPr>
          <w:rFonts w:ascii="Arial" w:eastAsia="Times New Roman" w:hAnsi="Arial" w:cs="Arial"/>
          <w:sz w:val="24"/>
          <w:szCs w:val="24"/>
          <w:lang w:val="bs-Latn-BA"/>
        </w:rPr>
        <w:t>koji u velikoj mjeri opterećuju rad tužilačkog sistema</w:t>
      </w:r>
      <w:r w:rsidRPr="001F03B7">
        <w:rPr>
          <w:rFonts w:ascii="Arial" w:eastAsia="Times New Roman" w:hAnsi="Arial" w:cs="Arial"/>
          <w:sz w:val="24"/>
          <w:szCs w:val="24"/>
          <w:lang w:val="bs-Latn-BA"/>
        </w:rPr>
        <w:t xml:space="preserve"> i ostvarenj</w:t>
      </w:r>
      <w:r w:rsidR="000E05FB">
        <w:rPr>
          <w:rFonts w:ascii="Arial" w:eastAsia="Times New Roman" w:hAnsi="Arial" w:cs="Arial"/>
          <w:sz w:val="24"/>
          <w:szCs w:val="24"/>
          <w:lang w:val="bs-Latn-BA"/>
        </w:rPr>
        <w:t>e</w:t>
      </w:r>
      <w:r w:rsidRPr="001F03B7">
        <w:rPr>
          <w:rFonts w:ascii="Arial" w:eastAsia="Times New Roman" w:hAnsi="Arial" w:cs="Arial"/>
          <w:sz w:val="24"/>
          <w:szCs w:val="24"/>
          <w:lang w:val="bs-Latn-BA"/>
        </w:rPr>
        <w:t xml:space="preserve"> boljih rezultata u narednom periodu</w:t>
      </w:r>
      <w:r w:rsidR="007D0EAC" w:rsidRPr="001F03B7">
        <w:rPr>
          <w:rFonts w:ascii="Arial" w:eastAsia="Times New Roman" w:hAnsi="Arial" w:cs="Arial"/>
          <w:sz w:val="24"/>
          <w:szCs w:val="24"/>
          <w:lang w:val="bs-Latn-BA"/>
        </w:rPr>
        <w:t>.</w:t>
      </w:r>
    </w:p>
    <w:p w:rsidR="00456254" w:rsidRPr="001F03B7" w:rsidRDefault="00103F03" w:rsidP="00103F0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bs-Latn-BA"/>
        </w:rPr>
      </w:pPr>
      <w:r w:rsidRPr="001F03B7">
        <w:rPr>
          <w:rFonts w:ascii="Arial" w:eastAsia="Times New Roman" w:hAnsi="Arial" w:cs="Arial"/>
          <w:sz w:val="24"/>
          <w:szCs w:val="24"/>
          <w:lang w:val="bs-Latn-BA"/>
        </w:rPr>
        <w:t xml:space="preserve">Visoko sudsko i tužilačko vijeće </w:t>
      </w:r>
      <w:r w:rsidR="006A3636" w:rsidRPr="001F03B7">
        <w:rPr>
          <w:rFonts w:ascii="Arial" w:eastAsia="Times New Roman" w:hAnsi="Arial" w:cs="Arial"/>
          <w:sz w:val="24"/>
          <w:szCs w:val="24"/>
          <w:lang w:val="bs-Latn-BA"/>
        </w:rPr>
        <w:t xml:space="preserve">BiH </w:t>
      </w:r>
      <w:r w:rsidRPr="001F03B7">
        <w:rPr>
          <w:rFonts w:ascii="Arial" w:eastAsia="Times New Roman" w:hAnsi="Arial" w:cs="Arial"/>
          <w:sz w:val="24"/>
          <w:szCs w:val="24"/>
          <w:lang w:val="bs-Latn-BA"/>
        </w:rPr>
        <w:t xml:space="preserve">pozdravlja napore tužilačkog sistema usmjerene na borbu protiv organizovanog kriminala i korupcije. </w:t>
      </w:r>
      <w:r w:rsidR="00636547" w:rsidRPr="001F03B7">
        <w:rPr>
          <w:rFonts w:ascii="Arial" w:eastAsia="Times New Roman" w:hAnsi="Arial" w:cs="Arial"/>
          <w:sz w:val="24"/>
          <w:szCs w:val="24"/>
          <w:lang w:val="bs-Latn-BA"/>
        </w:rPr>
        <w:t xml:space="preserve">Cijeneći </w:t>
      </w:r>
      <w:r w:rsidR="009B38DF" w:rsidRPr="001F03B7">
        <w:rPr>
          <w:rFonts w:ascii="Arial" w:eastAsia="Times New Roman" w:hAnsi="Arial" w:cs="Arial"/>
          <w:sz w:val="24"/>
          <w:szCs w:val="24"/>
          <w:lang w:val="bs-Latn-BA"/>
        </w:rPr>
        <w:t xml:space="preserve">da je borba </w:t>
      </w:r>
      <w:r w:rsidR="00636547" w:rsidRPr="001F03B7">
        <w:rPr>
          <w:rFonts w:ascii="Arial" w:eastAsia="Times New Roman" w:hAnsi="Arial" w:cs="Arial"/>
          <w:sz w:val="24"/>
          <w:szCs w:val="24"/>
          <w:lang w:val="bs-Latn-BA"/>
        </w:rPr>
        <w:t xml:space="preserve">protiv </w:t>
      </w:r>
      <w:r w:rsidRPr="001F03B7">
        <w:rPr>
          <w:rFonts w:ascii="Arial" w:eastAsia="Times New Roman" w:hAnsi="Arial" w:cs="Arial"/>
          <w:sz w:val="24"/>
          <w:szCs w:val="24"/>
          <w:lang w:val="bs-Latn-BA"/>
        </w:rPr>
        <w:t>ove vrste kriminala</w:t>
      </w:r>
      <w:r w:rsidR="009B38DF" w:rsidRPr="001F03B7">
        <w:rPr>
          <w:rFonts w:ascii="Arial" w:eastAsia="Times New Roman" w:hAnsi="Arial" w:cs="Arial"/>
          <w:sz w:val="24"/>
          <w:szCs w:val="24"/>
          <w:lang w:val="bs-Latn-BA"/>
        </w:rPr>
        <w:t xml:space="preserve"> ključna za jačanje povjerenja građana u pravosuđe</w:t>
      </w:r>
      <w:r w:rsidR="00636547" w:rsidRPr="001F03B7">
        <w:rPr>
          <w:rFonts w:ascii="Arial" w:eastAsia="Times New Roman" w:hAnsi="Arial" w:cs="Arial"/>
          <w:sz w:val="24"/>
          <w:szCs w:val="24"/>
          <w:lang w:val="bs-Latn-BA"/>
        </w:rPr>
        <w:t xml:space="preserve">, </w:t>
      </w:r>
      <w:r w:rsidRPr="001F03B7">
        <w:rPr>
          <w:rFonts w:ascii="Arial" w:eastAsia="Times New Roman" w:hAnsi="Arial" w:cs="Arial"/>
          <w:sz w:val="24"/>
          <w:szCs w:val="24"/>
          <w:lang w:val="bs-Latn-BA"/>
        </w:rPr>
        <w:t>pozivaju se glavni tužioci</w:t>
      </w:r>
      <w:r w:rsidR="00636547" w:rsidRPr="001F03B7">
        <w:rPr>
          <w:rFonts w:ascii="Arial" w:eastAsia="Times New Roman" w:hAnsi="Arial" w:cs="Arial"/>
          <w:sz w:val="24"/>
          <w:szCs w:val="24"/>
          <w:lang w:val="bs-Latn-BA"/>
        </w:rPr>
        <w:t xml:space="preserve"> da </w:t>
      </w:r>
      <w:r w:rsidR="00D45644" w:rsidRPr="001F03B7">
        <w:rPr>
          <w:rFonts w:ascii="Arial" w:eastAsia="Times New Roman" w:hAnsi="Arial" w:cs="Arial"/>
          <w:sz w:val="24"/>
          <w:szCs w:val="24"/>
          <w:lang w:val="bs-Latn-BA"/>
        </w:rPr>
        <w:t xml:space="preserve">planiraju dodatne modalitete nadzora nad rješavanjem predmeta organizovanog kriminala </w:t>
      </w:r>
      <w:r w:rsidR="009B38DF" w:rsidRPr="001F03B7">
        <w:rPr>
          <w:rFonts w:ascii="Arial" w:eastAsia="Times New Roman" w:hAnsi="Arial" w:cs="Arial"/>
          <w:sz w:val="24"/>
          <w:szCs w:val="24"/>
          <w:lang w:val="bs-Latn-BA"/>
        </w:rPr>
        <w:t>i</w:t>
      </w:r>
      <w:r w:rsidR="00D45644" w:rsidRPr="001F03B7">
        <w:rPr>
          <w:rFonts w:ascii="Arial" w:eastAsia="Times New Roman" w:hAnsi="Arial" w:cs="Arial"/>
          <w:sz w:val="24"/>
          <w:szCs w:val="24"/>
          <w:lang w:val="bs-Latn-BA"/>
        </w:rPr>
        <w:t xml:space="preserve"> korupcije, sa posebnim fokusom na pr</w:t>
      </w:r>
      <w:r w:rsidR="00145785" w:rsidRPr="001F03B7">
        <w:rPr>
          <w:rFonts w:ascii="Arial" w:eastAsia="Times New Roman" w:hAnsi="Arial" w:cs="Arial"/>
          <w:sz w:val="24"/>
          <w:szCs w:val="24"/>
          <w:lang w:val="bs-Latn-BA"/>
        </w:rPr>
        <w:t>edmete organizovanog kriminala i</w:t>
      </w:r>
      <w:r w:rsidR="00D45644" w:rsidRPr="001F03B7">
        <w:rPr>
          <w:rFonts w:ascii="Arial" w:eastAsia="Times New Roman" w:hAnsi="Arial" w:cs="Arial"/>
          <w:sz w:val="24"/>
          <w:szCs w:val="24"/>
          <w:lang w:val="bs-Latn-BA"/>
        </w:rPr>
        <w:t xml:space="preserve"> korupcije visokog nivoa.</w:t>
      </w:r>
    </w:p>
    <w:p w:rsidR="007D0EAC" w:rsidRPr="001F03B7" w:rsidRDefault="007D0EAC" w:rsidP="0037743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bs-Latn-BA"/>
        </w:rPr>
      </w:pPr>
      <w:r w:rsidRPr="001F03B7">
        <w:rPr>
          <w:rFonts w:ascii="Arial" w:eastAsia="Times New Roman" w:hAnsi="Arial" w:cs="Arial"/>
          <w:sz w:val="24"/>
          <w:szCs w:val="24"/>
          <w:lang w:val="bs-Latn-BA"/>
        </w:rPr>
        <w:t xml:space="preserve">Pozivaju se glavni tužioci da poduzmu sve mjere </w:t>
      </w:r>
      <w:r w:rsidR="009B38DF" w:rsidRPr="001F03B7">
        <w:rPr>
          <w:rFonts w:ascii="Arial" w:eastAsia="Times New Roman" w:hAnsi="Arial" w:cs="Arial"/>
          <w:sz w:val="24"/>
          <w:szCs w:val="24"/>
          <w:lang w:val="bs-Latn-BA"/>
        </w:rPr>
        <w:t>i</w:t>
      </w:r>
      <w:r w:rsidRPr="001F03B7">
        <w:rPr>
          <w:rFonts w:ascii="Arial" w:eastAsia="Times New Roman" w:hAnsi="Arial" w:cs="Arial"/>
          <w:sz w:val="24"/>
          <w:szCs w:val="24"/>
          <w:lang w:val="bs-Latn-BA"/>
        </w:rPr>
        <w:t xml:space="preserve"> aktivnosti kako bi se predmeti korupcije </w:t>
      </w:r>
      <w:r w:rsidR="000A2089" w:rsidRPr="001F03B7">
        <w:rPr>
          <w:rFonts w:ascii="Arial" w:eastAsia="Times New Roman" w:hAnsi="Arial" w:cs="Arial"/>
          <w:sz w:val="24"/>
          <w:szCs w:val="24"/>
          <w:lang w:val="bs-Latn-BA"/>
        </w:rPr>
        <w:t>i</w:t>
      </w:r>
      <w:r w:rsidRPr="001F03B7">
        <w:rPr>
          <w:rFonts w:ascii="Arial" w:eastAsia="Times New Roman" w:hAnsi="Arial" w:cs="Arial"/>
          <w:sz w:val="24"/>
          <w:szCs w:val="24"/>
          <w:lang w:val="bs-Latn-BA"/>
        </w:rPr>
        <w:t xml:space="preserve"> </w:t>
      </w:r>
      <w:r w:rsidR="009B38DF" w:rsidRPr="001F03B7">
        <w:rPr>
          <w:rFonts w:ascii="Arial" w:eastAsia="Times New Roman" w:hAnsi="Arial" w:cs="Arial"/>
          <w:sz w:val="24"/>
          <w:szCs w:val="24"/>
          <w:lang w:val="bs-Latn-BA"/>
        </w:rPr>
        <w:t>organizovanog krimin</w:t>
      </w:r>
      <w:r w:rsidRPr="001F03B7">
        <w:rPr>
          <w:rFonts w:ascii="Arial" w:eastAsia="Times New Roman" w:hAnsi="Arial" w:cs="Arial"/>
          <w:sz w:val="24"/>
          <w:szCs w:val="24"/>
          <w:lang w:val="bs-Latn-BA"/>
        </w:rPr>
        <w:t>ala rješavali prioritetno</w:t>
      </w:r>
      <w:r w:rsidR="000A2089" w:rsidRPr="001F03B7">
        <w:rPr>
          <w:rFonts w:ascii="Arial" w:eastAsia="Times New Roman" w:hAnsi="Arial" w:cs="Arial"/>
          <w:sz w:val="24"/>
          <w:szCs w:val="24"/>
          <w:lang w:val="bs-Latn-BA"/>
        </w:rPr>
        <w:t xml:space="preserve">, u što kraćem </w:t>
      </w:r>
      <w:r w:rsidR="009B38DF" w:rsidRPr="001F03B7">
        <w:rPr>
          <w:rFonts w:ascii="Arial" w:eastAsia="Times New Roman" w:hAnsi="Arial" w:cs="Arial"/>
          <w:sz w:val="24"/>
          <w:szCs w:val="24"/>
          <w:lang w:val="bs-Latn-BA"/>
        </w:rPr>
        <w:t xml:space="preserve">roku i </w:t>
      </w:r>
      <w:r w:rsidR="00145785" w:rsidRPr="001F03B7">
        <w:rPr>
          <w:rFonts w:ascii="Arial" w:eastAsia="Times New Roman" w:hAnsi="Arial" w:cs="Arial"/>
          <w:sz w:val="24"/>
          <w:szCs w:val="24"/>
          <w:lang w:val="bs-Latn-BA"/>
        </w:rPr>
        <w:t xml:space="preserve">sa </w:t>
      </w:r>
      <w:r w:rsidR="009B38DF" w:rsidRPr="001F03B7">
        <w:rPr>
          <w:rFonts w:ascii="Arial" w:eastAsia="Times New Roman" w:hAnsi="Arial" w:cs="Arial"/>
          <w:sz w:val="24"/>
          <w:szCs w:val="24"/>
          <w:lang w:val="bs-Latn-BA"/>
        </w:rPr>
        <w:t xml:space="preserve">povećanim </w:t>
      </w:r>
      <w:r w:rsidR="00103F03" w:rsidRPr="001F03B7">
        <w:rPr>
          <w:rFonts w:ascii="Arial" w:eastAsia="Times New Roman" w:hAnsi="Arial" w:cs="Arial"/>
          <w:sz w:val="24"/>
          <w:szCs w:val="24"/>
          <w:lang w:val="bs-Latn-BA"/>
        </w:rPr>
        <w:t>učešćem složenih predmeta, ali i da kontinuirano insistiraju na proaktivnom radu tužilaca</w:t>
      </w:r>
      <w:r w:rsidR="001E58CF" w:rsidRPr="001F03B7">
        <w:rPr>
          <w:rFonts w:ascii="Arial" w:eastAsia="Times New Roman" w:hAnsi="Arial" w:cs="Arial"/>
          <w:sz w:val="24"/>
          <w:szCs w:val="24"/>
          <w:lang w:val="bs-Latn-BA"/>
        </w:rPr>
        <w:t xml:space="preserve"> i otvaranju predmeta po službenoj dužnosti.</w:t>
      </w:r>
    </w:p>
    <w:p w:rsidR="006E2126" w:rsidRPr="001F03B7" w:rsidRDefault="00103F03" w:rsidP="006E2126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bs-Latn-BA"/>
        </w:rPr>
      </w:pPr>
      <w:r w:rsidRPr="001F03B7">
        <w:rPr>
          <w:rFonts w:ascii="Arial" w:eastAsia="Times New Roman" w:hAnsi="Arial" w:cs="Arial"/>
          <w:sz w:val="24"/>
          <w:szCs w:val="24"/>
          <w:lang w:val="bs-Latn-BA"/>
        </w:rPr>
        <w:t>Svjesni činjenice da je e</w:t>
      </w:r>
      <w:r w:rsidR="000A2089" w:rsidRPr="001F03B7">
        <w:rPr>
          <w:rFonts w:ascii="Arial" w:eastAsia="Times New Roman" w:hAnsi="Arial" w:cs="Arial"/>
          <w:sz w:val="24"/>
          <w:szCs w:val="24"/>
          <w:lang w:val="bs-Latn-BA"/>
        </w:rPr>
        <w:t xml:space="preserve">fikasna saradnja sa policijskim agencijama ključna za kvalitetno rješavanje predmeta korupcije </w:t>
      </w:r>
      <w:r w:rsidR="009B38DF" w:rsidRPr="001F03B7">
        <w:rPr>
          <w:rFonts w:ascii="Arial" w:eastAsia="Times New Roman" w:hAnsi="Arial" w:cs="Arial"/>
          <w:sz w:val="24"/>
          <w:szCs w:val="24"/>
          <w:lang w:val="bs-Latn-BA"/>
        </w:rPr>
        <w:t>i</w:t>
      </w:r>
      <w:r w:rsidR="008175DE" w:rsidRPr="001F03B7">
        <w:rPr>
          <w:rFonts w:ascii="Arial" w:eastAsia="Times New Roman" w:hAnsi="Arial" w:cs="Arial"/>
          <w:sz w:val="24"/>
          <w:szCs w:val="24"/>
          <w:lang w:val="bs-Latn-BA"/>
        </w:rPr>
        <w:t xml:space="preserve"> org</w:t>
      </w:r>
      <w:r w:rsidR="000A2089" w:rsidRPr="001F03B7">
        <w:rPr>
          <w:rFonts w:ascii="Arial" w:eastAsia="Times New Roman" w:hAnsi="Arial" w:cs="Arial"/>
          <w:sz w:val="24"/>
          <w:szCs w:val="24"/>
          <w:lang w:val="bs-Latn-BA"/>
        </w:rPr>
        <w:t>a</w:t>
      </w:r>
      <w:r w:rsidR="008175DE" w:rsidRPr="001F03B7">
        <w:rPr>
          <w:rFonts w:ascii="Arial" w:eastAsia="Times New Roman" w:hAnsi="Arial" w:cs="Arial"/>
          <w:sz w:val="24"/>
          <w:szCs w:val="24"/>
          <w:lang w:val="bs-Latn-BA"/>
        </w:rPr>
        <w:t>ni</w:t>
      </w:r>
      <w:r w:rsidR="000A2089" w:rsidRPr="001F03B7">
        <w:rPr>
          <w:rFonts w:ascii="Arial" w:eastAsia="Times New Roman" w:hAnsi="Arial" w:cs="Arial"/>
          <w:sz w:val="24"/>
          <w:szCs w:val="24"/>
          <w:lang w:val="bs-Latn-BA"/>
        </w:rPr>
        <w:t>zovanog kriminala</w:t>
      </w:r>
      <w:r w:rsidR="00A61960" w:rsidRPr="001F03B7">
        <w:rPr>
          <w:rFonts w:ascii="Arial" w:eastAsia="Times New Roman" w:hAnsi="Arial" w:cs="Arial"/>
          <w:sz w:val="24"/>
          <w:szCs w:val="24"/>
          <w:lang w:val="bs-Latn-BA"/>
        </w:rPr>
        <w:t xml:space="preserve">, kroz rad Strateškog foruma </w:t>
      </w:r>
      <w:r w:rsidR="009B38DF" w:rsidRPr="001F03B7">
        <w:rPr>
          <w:rFonts w:ascii="Arial" w:eastAsia="Times New Roman" w:hAnsi="Arial" w:cs="Arial"/>
          <w:sz w:val="24"/>
          <w:szCs w:val="24"/>
          <w:lang w:val="bs-Latn-BA"/>
        </w:rPr>
        <w:t>i</w:t>
      </w:r>
      <w:r w:rsidR="00A61960" w:rsidRPr="001F03B7">
        <w:rPr>
          <w:rFonts w:ascii="Arial" w:eastAsia="Times New Roman" w:hAnsi="Arial" w:cs="Arial"/>
          <w:sz w:val="24"/>
          <w:szCs w:val="24"/>
          <w:lang w:val="bs-Latn-BA"/>
        </w:rPr>
        <w:t xml:space="preserve"> operativnih foruma za saradnju</w:t>
      </w:r>
      <w:r w:rsidR="000E05FB">
        <w:rPr>
          <w:rFonts w:ascii="Arial" w:eastAsia="Times New Roman" w:hAnsi="Arial" w:cs="Arial"/>
          <w:sz w:val="24"/>
          <w:szCs w:val="24"/>
          <w:lang w:val="bs-Latn-BA"/>
        </w:rPr>
        <w:t>,</w:t>
      </w:r>
      <w:r w:rsidR="00A61960" w:rsidRPr="001F03B7">
        <w:rPr>
          <w:rFonts w:ascii="Arial" w:eastAsia="Times New Roman" w:hAnsi="Arial" w:cs="Arial"/>
          <w:sz w:val="24"/>
          <w:szCs w:val="24"/>
          <w:lang w:val="bs-Latn-BA"/>
        </w:rPr>
        <w:t xml:space="preserve"> potrebno </w:t>
      </w:r>
      <w:r w:rsidR="00581D07" w:rsidRPr="001F03B7">
        <w:rPr>
          <w:rFonts w:ascii="Arial" w:eastAsia="Times New Roman" w:hAnsi="Arial" w:cs="Arial"/>
          <w:sz w:val="24"/>
          <w:szCs w:val="24"/>
          <w:lang w:val="bs-Latn-BA"/>
        </w:rPr>
        <w:t xml:space="preserve">je insistirati na većoj proaktivnosti policijskih agencija i ovlaštenih službenih lica koja rade na otkrivanju </w:t>
      </w:r>
      <w:r w:rsidR="003F7F6B" w:rsidRPr="001F03B7">
        <w:rPr>
          <w:rFonts w:ascii="Arial" w:eastAsia="Times New Roman" w:hAnsi="Arial" w:cs="Arial"/>
          <w:sz w:val="24"/>
          <w:szCs w:val="24"/>
          <w:lang w:val="bs-Latn-BA"/>
        </w:rPr>
        <w:t>ove vrste</w:t>
      </w:r>
      <w:r w:rsidR="00581D07" w:rsidRPr="001F03B7">
        <w:rPr>
          <w:rFonts w:ascii="Arial" w:eastAsia="Times New Roman" w:hAnsi="Arial" w:cs="Arial"/>
          <w:sz w:val="24"/>
          <w:szCs w:val="24"/>
          <w:lang w:val="bs-Latn-BA"/>
        </w:rPr>
        <w:t xml:space="preserve"> krivičnih djela.</w:t>
      </w:r>
    </w:p>
    <w:p w:rsidR="00103F03" w:rsidRPr="001F03B7" w:rsidRDefault="003F7F6B" w:rsidP="001F03B7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bs-Latn-BA"/>
        </w:rPr>
      </w:pPr>
      <w:r w:rsidRPr="001F03B7">
        <w:rPr>
          <w:rFonts w:ascii="Arial" w:eastAsia="Times New Roman" w:hAnsi="Arial" w:cs="Arial"/>
          <w:sz w:val="24"/>
          <w:szCs w:val="24"/>
          <w:lang w:val="bs-Latn-BA"/>
        </w:rPr>
        <w:t>Kada je riječ o oduzimanju imovinske koristi stečen</w:t>
      </w:r>
      <w:r w:rsidR="001F03B7">
        <w:rPr>
          <w:rFonts w:ascii="Arial" w:eastAsia="Times New Roman" w:hAnsi="Arial" w:cs="Arial"/>
          <w:sz w:val="24"/>
          <w:szCs w:val="24"/>
          <w:lang w:val="bs-Latn-BA"/>
        </w:rPr>
        <w:t xml:space="preserve">e krivičnim djelom naglašava se </w:t>
      </w:r>
      <w:r w:rsidRPr="001F03B7">
        <w:rPr>
          <w:rFonts w:ascii="Arial" w:eastAsia="Times New Roman" w:hAnsi="Arial" w:cs="Arial"/>
          <w:sz w:val="24"/>
          <w:szCs w:val="24"/>
          <w:lang w:val="bs-Latn-BA"/>
        </w:rPr>
        <w:t>značaj</w:t>
      </w:r>
      <w:r w:rsidR="006A3636" w:rsidRPr="001F03B7">
        <w:rPr>
          <w:rFonts w:ascii="Arial" w:eastAsia="Times New Roman" w:hAnsi="Arial" w:cs="Arial"/>
          <w:sz w:val="24"/>
          <w:szCs w:val="24"/>
          <w:lang w:val="bs-Latn-BA"/>
        </w:rPr>
        <w:t xml:space="preserve"> </w:t>
      </w:r>
      <w:r w:rsidRPr="001F03B7">
        <w:rPr>
          <w:rFonts w:ascii="Arial" w:eastAsia="Times New Roman" w:hAnsi="Arial" w:cs="Arial"/>
          <w:sz w:val="24"/>
          <w:szCs w:val="24"/>
          <w:lang w:val="bs-Latn-BA"/>
        </w:rPr>
        <w:t>identifikovanja i oduzimanja imovine</w:t>
      </w:r>
      <w:r w:rsidR="00BC05CA" w:rsidRPr="001F03B7">
        <w:rPr>
          <w:rFonts w:ascii="Arial" w:eastAsia="Times New Roman" w:hAnsi="Arial" w:cs="Arial"/>
          <w:sz w:val="24"/>
          <w:szCs w:val="24"/>
          <w:lang w:val="bs-Latn-BA"/>
        </w:rPr>
        <w:t xml:space="preserve"> s ciljem jačanja vladavine prava kao i potreba </w:t>
      </w:r>
      <w:r w:rsidRPr="001F03B7">
        <w:rPr>
          <w:rFonts w:ascii="Arial" w:eastAsia="Times New Roman" w:hAnsi="Arial" w:cs="Arial"/>
          <w:sz w:val="24"/>
          <w:szCs w:val="24"/>
          <w:lang w:val="bs-Latn-BA"/>
        </w:rPr>
        <w:t>uzimanja u obzir ključnih principa iz Direktive EU broj 1260 iz aprila 2024. godine o povratu i oduzimanju imovine</w:t>
      </w:r>
      <w:r w:rsidR="00BC05CA" w:rsidRPr="001F03B7">
        <w:rPr>
          <w:rFonts w:ascii="Arial" w:eastAsia="Times New Roman" w:hAnsi="Arial" w:cs="Arial"/>
          <w:sz w:val="24"/>
          <w:szCs w:val="24"/>
          <w:lang w:val="bs-Latn-BA"/>
        </w:rPr>
        <w:t>.</w:t>
      </w:r>
    </w:p>
    <w:p w:rsidR="00456254" w:rsidRPr="001F03B7" w:rsidRDefault="006E2126" w:rsidP="00456254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bs-Latn-BA"/>
        </w:rPr>
      </w:pPr>
      <w:r w:rsidRPr="001F03B7">
        <w:rPr>
          <w:rFonts w:ascii="Arial" w:eastAsia="Times New Roman" w:hAnsi="Arial" w:cs="Arial"/>
          <w:sz w:val="24"/>
          <w:szCs w:val="24"/>
          <w:lang w:val="bs-Latn-BA"/>
        </w:rPr>
        <w:t>Tužilaštva će dosljedno primijeniti</w:t>
      </w:r>
      <w:r w:rsidR="00581D07" w:rsidRPr="001F03B7">
        <w:rPr>
          <w:rFonts w:ascii="Arial" w:eastAsia="Times New Roman" w:hAnsi="Arial" w:cs="Arial"/>
          <w:sz w:val="24"/>
          <w:szCs w:val="24"/>
          <w:lang w:val="bs-Latn-BA"/>
        </w:rPr>
        <w:t xml:space="preserve"> nove kriterije za ocjenjivanje</w:t>
      </w:r>
      <w:r w:rsidRPr="001F03B7">
        <w:rPr>
          <w:rFonts w:ascii="Arial" w:eastAsia="Times New Roman" w:hAnsi="Arial" w:cs="Arial"/>
          <w:sz w:val="24"/>
          <w:szCs w:val="24"/>
          <w:lang w:val="bs-Latn-BA"/>
        </w:rPr>
        <w:t xml:space="preserve"> rada </w:t>
      </w:r>
      <w:r w:rsidR="006A3636" w:rsidRPr="001F03B7">
        <w:rPr>
          <w:rFonts w:ascii="Arial" w:eastAsia="Times New Roman" w:hAnsi="Arial" w:cs="Arial"/>
          <w:sz w:val="24"/>
          <w:szCs w:val="24"/>
          <w:lang w:val="bs-Latn-BA"/>
        </w:rPr>
        <w:t>nosilaca</w:t>
      </w:r>
      <w:r w:rsidRPr="001F03B7">
        <w:rPr>
          <w:rFonts w:ascii="Arial" w:eastAsia="Times New Roman" w:hAnsi="Arial" w:cs="Arial"/>
          <w:sz w:val="24"/>
          <w:szCs w:val="24"/>
          <w:lang w:val="bs-Latn-BA"/>
        </w:rPr>
        <w:t xml:space="preserve"> pravosudnih funkcija za 2025. godinu, koje je VSTV BiH usvojio u cilju realizacije preporuka za jačanje kriterija kvaliteta u sistemu ocjenjivanja rada nosi</w:t>
      </w:r>
      <w:r w:rsidR="000E05FB">
        <w:rPr>
          <w:rFonts w:ascii="Arial" w:eastAsia="Times New Roman" w:hAnsi="Arial" w:cs="Arial"/>
          <w:sz w:val="24"/>
          <w:szCs w:val="24"/>
          <w:lang w:val="bs-Latn-BA"/>
        </w:rPr>
        <w:t>laca pravosudnih funkcija i rada</w:t>
      </w:r>
      <w:r w:rsidRPr="001F03B7">
        <w:rPr>
          <w:rFonts w:ascii="Arial" w:eastAsia="Times New Roman" w:hAnsi="Arial" w:cs="Arial"/>
          <w:sz w:val="24"/>
          <w:szCs w:val="24"/>
          <w:lang w:val="bs-Latn-BA"/>
        </w:rPr>
        <w:t xml:space="preserve"> pravosudnih institucija</w:t>
      </w:r>
      <w:r w:rsidR="001E58CF" w:rsidRPr="001F03B7">
        <w:rPr>
          <w:rFonts w:ascii="Arial" w:eastAsia="Times New Roman" w:hAnsi="Arial" w:cs="Arial"/>
          <w:sz w:val="24"/>
          <w:szCs w:val="24"/>
          <w:lang w:val="bs-Latn-BA"/>
        </w:rPr>
        <w:t>.</w:t>
      </w:r>
    </w:p>
    <w:p w:rsidR="006E2126" w:rsidRPr="001F03B7" w:rsidRDefault="00456254" w:rsidP="006E2126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bs-Latn-BA"/>
        </w:rPr>
      </w:pPr>
      <w:r w:rsidRPr="001F03B7">
        <w:rPr>
          <w:rFonts w:ascii="Arial" w:eastAsia="Times New Roman" w:hAnsi="Arial" w:cs="Arial"/>
          <w:sz w:val="24"/>
          <w:szCs w:val="24"/>
          <w:lang w:val="bs-Latn-BA"/>
        </w:rPr>
        <w:t xml:space="preserve">S obzirom na temeljnu ulogu nosilaca pravosudnih funkcija u očuvanju vladavine prava </w:t>
      </w:r>
      <w:r w:rsidR="000A2089" w:rsidRPr="001F03B7">
        <w:rPr>
          <w:rFonts w:ascii="Arial" w:eastAsia="Times New Roman" w:hAnsi="Arial" w:cs="Arial"/>
          <w:sz w:val="24"/>
          <w:szCs w:val="24"/>
          <w:lang w:val="bs-Latn-BA"/>
        </w:rPr>
        <w:t>i</w:t>
      </w:r>
      <w:r w:rsidRPr="001F03B7">
        <w:rPr>
          <w:rFonts w:ascii="Arial" w:eastAsia="Times New Roman" w:hAnsi="Arial" w:cs="Arial"/>
          <w:sz w:val="24"/>
          <w:szCs w:val="24"/>
          <w:lang w:val="bs-Latn-BA"/>
        </w:rPr>
        <w:t xml:space="preserve"> povjerenj</w:t>
      </w:r>
      <w:r w:rsidR="000E05FB">
        <w:rPr>
          <w:rFonts w:ascii="Arial" w:eastAsia="Times New Roman" w:hAnsi="Arial" w:cs="Arial"/>
          <w:sz w:val="24"/>
          <w:szCs w:val="24"/>
          <w:lang w:val="bs-Latn-BA"/>
        </w:rPr>
        <w:t>a</w:t>
      </w:r>
      <w:r w:rsidRPr="001F03B7">
        <w:rPr>
          <w:rFonts w:ascii="Arial" w:eastAsia="Times New Roman" w:hAnsi="Arial" w:cs="Arial"/>
          <w:sz w:val="24"/>
          <w:szCs w:val="24"/>
          <w:lang w:val="bs-Latn-BA"/>
        </w:rPr>
        <w:t xml:space="preserve"> javnosti u pravosudni s</w:t>
      </w:r>
      <w:r w:rsidR="000A2089" w:rsidRPr="001F03B7">
        <w:rPr>
          <w:rFonts w:ascii="Arial" w:eastAsia="Times New Roman" w:hAnsi="Arial" w:cs="Arial"/>
          <w:sz w:val="24"/>
          <w:szCs w:val="24"/>
          <w:lang w:val="bs-Latn-BA"/>
        </w:rPr>
        <w:t>i</w:t>
      </w:r>
      <w:r w:rsidRPr="001F03B7">
        <w:rPr>
          <w:rFonts w:ascii="Arial" w:eastAsia="Times New Roman" w:hAnsi="Arial" w:cs="Arial"/>
          <w:sz w:val="24"/>
          <w:szCs w:val="24"/>
          <w:lang w:val="bs-Latn-BA"/>
        </w:rPr>
        <w:t xml:space="preserve">stem, pitanja sukoba interesa </w:t>
      </w:r>
      <w:r w:rsidR="000A2089" w:rsidRPr="001F03B7">
        <w:rPr>
          <w:rFonts w:ascii="Arial" w:eastAsia="Times New Roman" w:hAnsi="Arial" w:cs="Arial"/>
          <w:sz w:val="24"/>
          <w:szCs w:val="24"/>
          <w:lang w:val="bs-Latn-BA"/>
        </w:rPr>
        <w:t>i</w:t>
      </w:r>
      <w:r w:rsidRPr="001F03B7">
        <w:rPr>
          <w:rFonts w:ascii="Arial" w:eastAsia="Times New Roman" w:hAnsi="Arial" w:cs="Arial"/>
          <w:sz w:val="24"/>
          <w:szCs w:val="24"/>
          <w:lang w:val="bs-Latn-BA"/>
        </w:rPr>
        <w:t xml:space="preserve"> nespo</w:t>
      </w:r>
      <w:r w:rsidR="008447CD">
        <w:rPr>
          <w:rFonts w:ascii="Arial" w:eastAsia="Times New Roman" w:hAnsi="Arial" w:cs="Arial"/>
          <w:sz w:val="24"/>
          <w:szCs w:val="24"/>
          <w:lang w:val="bs-Latn-BA"/>
        </w:rPr>
        <w:t>j</w:t>
      </w:r>
      <w:r w:rsidRPr="001F03B7">
        <w:rPr>
          <w:rFonts w:ascii="Arial" w:eastAsia="Times New Roman" w:hAnsi="Arial" w:cs="Arial"/>
          <w:sz w:val="24"/>
          <w:szCs w:val="24"/>
          <w:lang w:val="bs-Latn-BA"/>
        </w:rPr>
        <w:t xml:space="preserve">ivosti s drugim dužnostima moraju biti tretirana sa najvećom pažnjom </w:t>
      </w:r>
      <w:r w:rsidR="000A2089" w:rsidRPr="001F03B7">
        <w:rPr>
          <w:rFonts w:ascii="Arial" w:eastAsia="Times New Roman" w:hAnsi="Arial" w:cs="Arial"/>
          <w:sz w:val="24"/>
          <w:szCs w:val="24"/>
          <w:lang w:val="bs-Latn-BA"/>
        </w:rPr>
        <w:t>i</w:t>
      </w:r>
      <w:r w:rsidRPr="001F03B7">
        <w:rPr>
          <w:rFonts w:ascii="Arial" w:eastAsia="Times New Roman" w:hAnsi="Arial" w:cs="Arial"/>
          <w:sz w:val="24"/>
          <w:szCs w:val="24"/>
          <w:lang w:val="bs-Latn-BA"/>
        </w:rPr>
        <w:t xml:space="preserve"> dosljednošću. </w:t>
      </w:r>
    </w:p>
    <w:p w:rsidR="006E2126" w:rsidRPr="001F03B7" w:rsidRDefault="00456254" w:rsidP="006E2126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bs-Latn-BA"/>
        </w:rPr>
      </w:pPr>
      <w:r w:rsidRPr="001F03B7">
        <w:rPr>
          <w:rFonts w:ascii="Arial" w:eastAsia="Times New Roman" w:hAnsi="Arial" w:cs="Arial"/>
          <w:sz w:val="24"/>
          <w:szCs w:val="24"/>
          <w:lang w:val="bs-Latn-BA"/>
        </w:rPr>
        <w:lastRenderedPageBreak/>
        <w:t>P</w:t>
      </w:r>
      <w:r w:rsidR="000A2089" w:rsidRPr="001F03B7">
        <w:rPr>
          <w:rFonts w:ascii="Arial" w:eastAsia="Times New Roman" w:hAnsi="Arial" w:cs="Arial"/>
          <w:sz w:val="24"/>
          <w:szCs w:val="24"/>
          <w:lang w:val="bs-Latn-BA"/>
        </w:rPr>
        <w:t>o</w:t>
      </w:r>
      <w:r w:rsidRPr="001F03B7">
        <w:rPr>
          <w:rFonts w:ascii="Arial" w:eastAsia="Times New Roman" w:hAnsi="Arial" w:cs="Arial"/>
          <w:sz w:val="24"/>
          <w:szCs w:val="24"/>
          <w:lang w:val="bs-Latn-BA"/>
        </w:rPr>
        <w:t xml:space="preserve">trebno je jačati svijest nosilaca pravosudnih funkcija o etičkim standardima, te osigurati da mehanizmi prevencije </w:t>
      </w:r>
      <w:r w:rsidR="000A2089" w:rsidRPr="001F03B7">
        <w:rPr>
          <w:rFonts w:ascii="Arial" w:eastAsia="Times New Roman" w:hAnsi="Arial" w:cs="Arial"/>
          <w:sz w:val="24"/>
          <w:szCs w:val="24"/>
          <w:lang w:val="bs-Latn-BA"/>
        </w:rPr>
        <w:t>i</w:t>
      </w:r>
      <w:r w:rsidR="00CA77BA" w:rsidRPr="001F03B7">
        <w:rPr>
          <w:rFonts w:ascii="Arial" w:eastAsia="Times New Roman" w:hAnsi="Arial" w:cs="Arial"/>
          <w:sz w:val="24"/>
          <w:szCs w:val="24"/>
          <w:lang w:val="bs-Latn-BA"/>
        </w:rPr>
        <w:t xml:space="preserve"> san</w:t>
      </w:r>
      <w:r w:rsidRPr="001F03B7">
        <w:rPr>
          <w:rFonts w:ascii="Arial" w:eastAsia="Times New Roman" w:hAnsi="Arial" w:cs="Arial"/>
          <w:sz w:val="24"/>
          <w:szCs w:val="24"/>
          <w:lang w:val="bs-Latn-BA"/>
        </w:rPr>
        <w:t>kcionisanja sukoba interesa budu efikasni, tra</w:t>
      </w:r>
      <w:r w:rsidR="000A2089" w:rsidRPr="001F03B7">
        <w:rPr>
          <w:rFonts w:ascii="Arial" w:eastAsia="Times New Roman" w:hAnsi="Arial" w:cs="Arial"/>
          <w:sz w:val="24"/>
          <w:szCs w:val="24"/>
          <w:lang w:val="bs-Latn-BA"/>
        </w:rPr>
        <w:t>ns</w:t>
      </w:r>
      <w:r w:rsidRPr="001F03B7">
        <w:rPr>
          <w:rFonts w:ascii="Arial" w:eastAsia="Times New Roman" w:hAnsi="Arial" w:cs="Arial"/>
          <w:sz w:val="24"/>
          <w:szCs w:val="24"/>
          <w:lang w:val="bs-Latn-BA"/>
        </w:rPr>
        <w:t xml:space="preserve">parentni </w:t>
      </w:r>
      <w:r w:rsidR="000A2089" w:rsidRPr="001F03B7">
        <w:rPr>
          <w:rFonts w:ascii="Arial" w:eastAsia="Times New Roman" w:hAnsi="Arial" w:cs="Arial"/>
          <w:sz w:val="24"/>
          <w:szCs w:val="24"/>
          <w:lang w:val="bs-Latn-BA"/>
        </w:rPr>
        <w:t>i</w:t>
      </w:r>
      <w:r w:rsidRPr="001F03B7">
        <w:rPr>
          <w:rFonts w:ascii="Arial" w:eastAsia="Times New Roman" w:hAnsi="Arial" w:cs="Arial"/>
          <w:sz w:val="24"/>
          <w:szCs w:val="24"/>
          <w:lang w:val="bs-Latn-BA"/>
        </w:rPr>
        <w:t xml:space="preserve"> nezavisni.</w:t>
      </w:r>
    </w:p>
    <w:p w:rsidR="00F0039E" w:rsidRPr="001F03B7" w:rsidRDefault="00456254" w:rsidP="006E2126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bs-Latn-BA"/>
        </w:rPr>
      </w:pPr>
      <w:r w:rsidRPr="001F03B7">
        <w:rPr>
          <w:rFonts w:ascii="Arial" w:eastAsia="Times New Roman" w:hAnsi="Arial" w:cs="Arial"/>
          <w:sz w:val="24"/>
          <w:szCs w:val="24"/>
          <w:lang w:val="bs-Latn-BA"/>
        </w:rPr>
        <w:t>Uloga VSTV-a je ključna u dosljednoj provedbi pravila o nespo</w:t>
      </w:r>
      <w:r w:rsidR="008447CD">
        <w:rPr>
          <w:rFonts w:ascii="Arial" w:eastAsia="Times New Roman" w:hAnsi="Arial" w:cs="Arial"/>
          <w:sz w:val="24"/>
          <w:szCs w:val="24"/>
          <w:lang w:val="bs-Latn-BA"/>
        </w:rPr>
        <w:t>j</w:t>
      </w:r>
      <w:r w:rsidRPr="001F03B7">
        <w:rPr>
          <w:rFonts w:ascii="Arial" w:eastAsia="Times New Roman" w:hAnsi="Arial" w:cs="Arial"/>
          <w:sz w:val="24"/>
          <w:szCs w:val="24"/>
          <w:lang w:val="bs-Latn-BA"/>
        </w:rPr>
        <w:t xml:space="preserve">ivosti </w:t>
      </w:r>
      <w:r w:rsidR="000A2089" w:rsidRPr="001F03B7">
        <w:rPr>
          <w:rFonts w:ascii="Arial" w:eastAsia="Times New Roman" w:hAnsi="Arial" w:cs="Arial"/>
          <w:sz w:val="24"/>
          <w:szCs w:val="24"/>
          <w:lang w:val="bs-Latn-BA"/>
        </w:rPr>
        <w:t>i</w:t>
      </w:r>
      <w:r w:rsidRPr="001F03B7">
        <w:rPr>
          <w:rFonts w:ascii="Arial" w:eastAsia="Times New Roman" w:hAnsi="Arial" w:cs="Arial"/>
          <w:sz w:val="24"/>
          <w:szCs w:val="24"/>
          <w:lang w:val="bs-Latn-BA"/>
        </w:rPr>
        <w:t xml:space="preserve"> očuvanju integriteta pravosuđa.</w:t>
      </w:r>
      <w:r w:rsidR="006E2126" w:rsidRPr="001F03B7">
        <w:rPr>
          <w:rFonts w:ascii="Arial" w:eastAsia="Times New Roman" w:hAnsi="Arial" w:cs="Arial"/>
          <w:sz w:val="24"/>
          <w:szCs w:val="24"/>
          <w:lang w:val="bs-Latn-BA"/>
        </w:rPr>
        <w:t xml:space="preserve"> </w:t>
      </w:r>
    </w:p>
    <w:p w:rsidR="00456254" w:rsidRPr="001F03B7" w:rsidRDefault="00F0039E" w:rsidP="006E2126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bs-Latn-BA"/>
        </w:rPr>
      </w:pPr>
      <w:r w:rsidRPr="001F03B7">
        <w:rPr>
          <w:rFonts w:ascii="Arial" w:eastAsia="Times New Roman" w:hAnsi="Arial" w:cs="Arial"/>
          <w:sz w:val="24"/>
          <w:szCs w:val="24"/>
          <w:lang w:val="bs-Latn-BA"/>
        </w:rPr>
        <w:t>P</w:t>
      </w:r>
      <w:r w:rsidR="000A2089" w:rsidRPr="001F03B7">
        <w:rPr>
          <w:rFonts w:ascii="Arial" w:eastAsia="Times New Roman" w:hAnsi="Arial" w:cs="Arial"/>
          <w:sz w:val="24"/>
          <w:szCs w:val="24"/>
          <w:lang w:val="bs-Latn-BA"/>
        </w:rPr>
        <w:t>repo</w:t>
      </w:r>
      <w:r w:rsidR="00456254" w:rsidRPr="001F03B7">
        <w:rPr>
          <w:rFonts w:ascii="Arial" w:eastAsia="Times New Roman" w:hAnsi="Arial" w:cs="Arial"/>
          <w:sz w:val="24"/>
          <w:szCs w:val="24"/>
          <w:lang w:val="bs-Latn-BA"/>
        </w:rPr>
        <w:t xml:space="preserve">ručuje </w:t>
      </w:r>
      <w:r w:rsidRPr="001F03B7">
        <w:rPr>
          <w:rFonts w:ascii="Arial" w:eastAsia="Times New Roman" w:hAnsi="Arial" w:cs="Arial"/>
          <w:sz w:val="24"/>
          <w:szCs w:val="24"/>
          <w:lang w:val="bs-Latn-BA"/>
        </w:rPr>
        <w:t xml:space="preserve">se </w:t>
      </w:r>
      <w:r w:rsidR="00456254" w:rsidRPr="001F03B7">
        <w:rPr>
          <w:rFonts w:ascii="Arial" w:eastAsia="Times New Roman" w:hAnsi="Arial" w:cs="Arial"/>
          <w:sz w:val="24"/>
          <w:szCs w:val="24"/>
          <w:lang w:val="bs-Latn-BA"/>
        </w:rPr>
        <w:t>redovna edukacija nosilaca pravosudnih funkcija, te institucionalna kultura nulte tolerancije</w:t>
      </w:r>
      <w:r w:rsidR="000A2089" w:rsidRPr="001F03B7">
        <w:rPr>
          <w:rFonts w:ascii="Arial" w:eastAsia="Times New Roman" w:hAnsi="Arial" w:cs="Arial"/>
          <w:sz w:val="24"/>
          <w:szCs w:val="24"/>
          <w:lang w:val="bs-Latn-BA"/>
        </w:rPr>
        <w:t xml:space="preserve"> </w:t>
      </w:r>
      <w:r w:rsidR="00456254" w:rsidRPr="001F03B7">
        <w:rPr>
          <w:rFonts w:ascii="Arial" w:eastAsia="Times New Roman" w:hAnsi="Arial" w:cs="Arial"/>
          <w:sz w:val="24"/>
          <w:szCs w:val="24"/>
          <w:lang w:val="bs-Latn-BA"/>
        </w:rPr>
        <w:t>na prikrivene ili otvorene oblike sukoba interesa.</w:t>
      </w:r>
    </w:p>
    <w:p w:rsidR="00F0039E" w:rsidRPr="001F03B7" w:rsidRDefault="00F0039E" w:rsidP="006E2126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bs-Latn-BA"/>
        </w:rPr>
      </w:pPr>
      <w:r w:rsidRPr="001F03B7">
        <w:rPr>
          <w:rFonts w:ascii="Arial" w:eastAsia="Times New Roman" w:hAnsi="Arial" w:cs="Arial"/>
          <w:sz w:val="24"/>
          <w:szCs w:val="24"/>
          <w:lang w:val="bs-Latn-BA"/>
        </w:rPr>
        <w:t xml:space="preserve">Kako bi se procesuirali svi počinioci ratnih zločina i postigla pravda i pravičnost, moraju se procesuirati predmeti ratnih zločina sa nedostupnim licima. U ovom trenutku, a u nedostatku mogućnosti izručenja, ustupanje predmeta ratnih zločina uz procesnu </w:t>
      </w:r>
      <w:r w:rsidR="00481301" w:rsidRPr="001F03B7">
        <w:rPr>
          <w:rFonts w:ascii="Arial" w:eastAsia="Times New Roman" w:hAnsi="Arial" w:cs="Arial"/>
          <w:sz w:val="24"/>
          <w:szCs w:val="24"/>
          <w:lang w:val="bs-Latn-BA"/>
        </w:rPr>
        <w:t>prepreku nedostupnosti osumnjičenog/opuženog</w:t>
      </w:r>
      <w:r w:rsidRPr="001F03B7">
        <w:rPr>
          <w:rFonts w:ascii="Arial" w:eastAsia="Times New Roman" w:hAnsi="Arial" w:cs="Arial"/>
          <w:sz w:val="24"/>
          <w:szCs w:val="24"/>
          <w:lang w:val="bs-Latn-BA"/>
        </w:rPr>
        <w:t xml:space="preserve"> državama u regiji čini se jedinim izvedivim načinom da se te osobe privedu pravdi. VSTV BiH će nastaviti </w:t>
      </w:r>
      <w:bookmarkStart w:id="0" w:name="_GoBack"/>
      <w:bookmarkEnd w:id="0"/>
      <w:r w:rsidRPr="001F03B7">
        <w:rPr>
          <w:rFonts w:ascii="Arial" w:eastAsia="Times New Roman" w:hAnsi="Arial" w:cs="Arial"/>
          <w:sz w:val="24"/>
          <w:szCs w:val="24"/>
          <w:lang w:val="bs-Latn-BA"/>
        </w:rPr>
        <w:t>pro</w:t>
      </w:r>
      <w:r w:rsidR="006A3636" w:rsidRPr="001F03B7">
        <w:rPr>
          <w:rFonts w:ascii="Arial" w:eastAsia="Times New Roman" w:hAnsi="Arial" w:cs="Arial"/>
          <w:sz w:val="24"/>
          <w:szCs w:val="24"/>
          <w:lang w:val="bs-Latn-BA"/>
        </w:rPr>
        <w:t>aktivni angažman s ciljem u</w:t>
      </w:r>
      <w:r w:rsidRPr="001F03B7">
        <w:rPr>
          <w:rFonts w:ascii="Arial" w:eastAsia="Times New Roman" w:hAnsi="Arial" w:cs="Arial"/>
          <w:sz w:val="24"/>
          <w:szCs w:val="24"/>
          <w:lang w:val="bs-Latn-BA"/>
        </w:rPr>
        <w:t>n</w:t>
      </w:r>
      <w:r w:rsidR="006A3636" w:rsidRPr="001F03B7">
        <w:rPr>
          <w:rFonts w:ascii="Arial" w:eastAsia="Times New Roman" w:hAnsi="Arial" w:cs="Arial"/>
          <w:sz w:val="24"/>
          <w:szCs w:val="24"/>
          <w:lang w:val="bs-Latn-BA"/>
        </w:rPr>
        <w:t>apređenj</w:t>
      </w:r>
      <w:r w:rsidRPr="001F03B7">
        <w:rPr>
          <w:rFonts w:ascii="Arial" w:eastAsia="Times New Roman" w:hAnsi="Arial" w:cs="Arial"/>
          <w:sz w:val="24"/>
          <w:szCs w:val="24"/>
          <w:lang w:val="bs-Latn-BA"/>
        </w:rPr>
        <w:t>a regionalne saradnje na političko-diplomatskom nivou sa relevantnim organima izvrne vlasti susjednih država u cilju otklanjanja prepreka u primjeni važećeg pravnog okvira, te poduzimanja konkretnih aktivnosti u tom smislu u saradnji sa Međunarodnim rezidualnim mehanizmom za krivične sudove.</w:t>
      </w:r>
    </w:p>
    <w:p w:rsidR="00F0039E" w:rsidRPr="001F03B7" w:rsidRDefault="00273BAC" w:rsidP="006E2126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bs-Latn-BA"/>
        </w:rPr>
      </w:pPr>
      <w:r w:rsidRPr="001F03B7">
        <w:rPr>
          <w:rFonts w:ascii="Arial" w:eastAsia="Times New Roman" w:hAnsi="Arial" w:cs="Arial"/>
          <w:sz w:val="24"/>
          <w:szCs w:val="24"/>
          <w:lang w:val="bs-Latn-BA"/>
        </w:rPr>
        <w:t xml:space="preserve">VSTV </w:t>
      </w:r>
      <w:r w:rsidR="00481301" w:rsidRPr="001F03B7">
        <w:rPr>
          <w:rFonts w:ascii="Arial" w:eastAsia="Times New Roman" w:hAnsi="Arial" w:cs="Arial"/>
          <w:sz w:val="24"/>
          <w:szCs w:val="24"/>
          <w:lang w:val="bs-Latn-BA"/>
        </w:rPr>
        <w:t xml:space="preserve">BiH </w:t>
      </w:r>
      <w:r w:rsidRPr="001F03B7">
        <w:rPr>
          <w:rFonts w:ascii="Arial" w:eastAsia="Times New Roman" w:hAnsi="Arial" w:cs="Arial"/>
          <w:sz w:val="24"/>
          <w:szCs w:val="24"/>
          <w:lang w:val="bs-Latn-BA"/>
        </w:rPr>
        <w:t xml:space="preserve">poziva sve glavne tužioce i predsjednike sudova da nastave sa primjenom opštih i pojedinačnih akata VSTV-a BiH, odluka i zaključaka VSTV-a </w:t>
      </w:r>
      <w:r w:rsidR="00481301" w:rsidRPr="001F03B7">
        <w:rPr>
          <w:rFonts w:ascii="Arial" w:eastAsia="Times New Roman" w:hAnsi="Arial" w:cs="Arial"/>
          <w:sz w:val="24"/>
          <w:szCs w:val="24"/>
          <w:lang w:val="bs-Latn-BA"/>
        </w:rPr>
        <w:t xml:space="preserve">BiH </w:t>
      </w:r>
      <w:r w:rsidRPr="001F03B7">
        <w:rPr>
          <w:rFonts w:ascii="Arial" w:eastAsia="Times New Roman" w:hAnsi="Arial" w:cs="Arial"/>
          <w:sz w:val="24"/>
          <w:szCs w:val="24"/>
          <w:lang w:val="bs-Latn-BA"/>
        </w:rPr>
        <w:t xml:space="preserve">i Nadzornog organa, a sve u svrhu realizacije ciljeva utvrđenih Revidiranom državnom strategijom za rad na predmetima ratnih zločina. </w:t>
      </w:r>
    </w:p>
    <w:p w:rsidR="00456254" w:rsidRPr="001F03B7" w:rsidRDefault="00456254" w:rsidP="00456254">
      <w:pPr>
        <w:rPr>
          <w:rFonts w:ascii="Arial" w:eastAsia="Times New Roman" w:hAnsi="Arial" w:cs="Arial"/>
          <w:szCs w:val="24"/>
          <w:lang w:val="bs-Latn-BA"/>
        </w:rPr>
      </w:pPr>
    </w:p>
    <w:p w:rsidR="005B50F6" w:rsidRPr="001F03B7" w:rsidRDefault="005B50F6" w:rsidP="00456254">
      <w:pPr>
        <w:pStyle w:val="ListParagraph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bs-Latn-BA"/>
        </w:rPr>
      </w:pPr>
    </w:p>
    <w:p w:rsidR="006C3227" w:rsidRPr="001F03B7" w:rsidRDefault="006C3227">
      <w:pPr>
        <w:rPr>
          <w:szCs w:val="24"/>
          <w:lang w:val="bs-Latn-BA"/>
        </w:rPr>
      </w:pPr>
    </w:p>
    <w:sectPr w:rsidR="006C3227" w:rsidRPr="001F03B7" w:rsidSect="009448F1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523DB0"/>
    <w:multiLevelType w:val="hybridMultilevel"/>
    <w:tmpl w:val="6CBE0C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31B274C"/>
    <w:multiLevelType w:val="hybridMultilevel"/>
    <w:tmpl w:val="7BB689F4"/>
    <w:lvl w:ilvl="0" w:tplc="1EF0337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2655"/>
    <w:rsid w:val="000A2089"/>
    <w:rsid w:val="000C4F6D"/>
    <w:rsid w:val="000E05FB"/>
    <w:rsid w:val="00103F03"/>
    <w:rsid w:val="001334B2"/>
    <w:rsid w:val="0013359B"/>
    <w:rsid w:val="00145785"/>
    <w:rsid w:val="001E58CF"/>
    <w:rsid w:val="001F03B7"/>
    <w:rsid w:val="00273BAC"/>
    <w:rsid w:val="0036029F"/>
    <w:rsid w:val="003F7F6B"/>
    <w:rsid w:val="00402655"/>
    <w:rsid w:val="00456254"/>
    <w:rsid w:val="00481301"/>
    <w:rsid w:val="00506BB7"/>
    <w:rsid w:val="005711BB"/>
    <w:rsid w:val="00581D07"/>
    <w:rsid w:val="005943DB"/>
    <w:rsid w:val="005B50F6"/>
    <w:rsid w:val="00636547"/>
    <w:rsid w:val="006A3636"/>
    <w:rsid w:val="006C3227"/>
    <w:rsid w:val="006E2126"/>
    <w:rsid w:val="007D0EAC"/>
    <w:rsid w:val="008175DE"/>
    <w:rsid w:val="008447CD"/>
    <w:rsid w:val="008D53B6"/>
    <w:rsid w:val="009448F1"/>
    <w:rsid w:val="009B38DF"/>
    <w:rsid w:val="00A61960"/>
    <w:rsid w:val="00BC05CA"/>
    <w:rsid w:val="00CA77BA"/>
    <w:rsid w:val="00D45644"/>
    <w:rsid w:val="00E32275"/>
    <w:rsid w:val="00F0039E"/>
    <w:rsid w:val="00F04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6E9578"/>
  <w15:chartTrackingRefBased/>
  <w15:docId w15:val="{7CE2EC94-1584-4891-A0F7-E887F68BDA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50F6"/>
    <w:pPr>
      <w:spacing w:after="200" w:line="276" w:lineRule="auto"/>
      <w:ind w:left="720"/>
      <w:contextualSpacing/>
      <w:jc w:val="left"/>
    </w:pPr>
    <w:rPr>
      <w:rFonts w:asciiTheme="minorHAnsi" w:hAnsiTheme="minorHAns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668</Words>
  <Characters>3809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4469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korisnik1</dc:creator>
  <cp:keywords/>
  <dc:description/>
  <cp:lastModifiedBy>Natasa Erbez</cp:lastModifiedBy>
  <cp:revision>3</cp:revision>
  <dcterms:created xsi:type="dcterms:W3CDTF">2025-04-24T12:32:00Z</dcterms:created>
  <dcterms:modified xsi:type="dcterms:W3CDTF">2025-04-24T12:41:00Z</dcterms:modified>
</cp:coreProperties>
</file>