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47D4" w:rsidRPr="000C5FB3" w:rsidRDefault="00C747D4">
      <w:pPr>
        <w:rPr>
          <w:b/>
        </w:rPr>
      </w:pPr>
      <w:r w:rsidRPr="000C5FB3">
        <w:rPr>
          <w:b/>
        </w:rPr>
        <w:t>BOSNA I HEREGOVI NA</w:t>
      </w:r>
    </w:p>
    <w:p w:rsidR="00C747D4" w:rsidRPr="000C5FB3" w:rsidRDefault="00C747D4">
      <w:pPr>
        <w:rPr>
          <w:b/>
        </w:rPr>
      </w:pPr>
      <w:r w:rsidRPr="000C5FB3">
        <w:rPr>
          <w:b/>
        </w:rPr>
        <w:t>REPUBLIKA SRPSKA</w:t>
      </w:r>
    </w:p>
    <w:p w:rsidR="005F5271" w:rsidRPr="000C5FB3" w:rsidRDefault="005F5271">
      <w:pPr>
        <w:rPr>
          <w:b/>
        </w:rPr>
      </w:pPr>
      <w:r w:rsidRPr="000C5FB3">
        <w:rPr>
          <w:b/>
        </w:rPr>
        <w:t>OKRUŽNI</w:t>
      </w:r>
      <w:r w:rsidR="0021785F" w:rsidRPr="000C5FB3">
        <w:rPr>
          <w:b/>
        </w:rPr>
        <w:t xml:space="preserve"> PRIVREDNI</w:t>
      </w:r>
      <w:r w:rsidRPr="000C5FB3">
        <w:rPr>
          <w:b/>
        </w:rPr>
        <w:t xml:space="preserve"> SUD U PRIJEDORU </w:t>
      </w:r>
    </w:p>
    <w:p w:rsidR="005F5271" w:rsidRDefault="000C5FB3">
      <w:r>
        <w:t>Broj</w:t>
      </w:r>
      <w:r w:rsidR="0021785F" w:rsidRPr="0021785F">
        <w:rPr>
          <w:rFonts w:cs="Times New Roman"/>
          <w:noProof/>
          <w:szCs w:val="24"/>
          <w:lang w:val="sr-Latn-CS"/>
        </w:rPr>
        <w:t xml:space="preserve"> </w:t>
      </w:r>
      <w:r w:rsidR="0021785F">
        <w:rPr>
          <w:rFonts w:cs="Times New Roman"/>
          <w:noProof/>
          <w:szCs w:val="24"/>
          <w:lang w:val="sr-Latn-CS"/>
        </w:rPr>
        <w:t>067</w:t>
      </w:r>
      <w:r w:rsidR="0021785F" w:rsidRPr="00AE4C37">
        <w:rPr>
          <w:rFonts w:cs="Times New Roman"/>
          <w:noProof/>
          <w:szCs w:val="24"/>
          <w:lang w:val="sr-Latn-CS"/>
        </w:rPr>
        <w:t>-0-Su-</w:t>
      </w:r>
      <w:r w:rsidR="0021785F">
        <w:rPr>
          <w:rFonts w:cs="Times New Roman"/>
          <w:noProof/>
          <w:szCs w:val="24"/>
          <w:lang w:val="sr-Latn-CS"/>
        </w:rPr>
        <w:t>2</w:t>
      </w:r>
      <w:r>
        <w:rPr>
          <w:rFonts w:cs="Times New Roman"/>
          <w:noProof/>
          <w:szCs w:val="24"/>
          <w:lang w:val="sr-Latn-CS"/>
        </w:rPr>
        <w:t>5</w:t>
      </w:r>
      <w:r w:rsidR="0021785F">
        <w:rPr>
          <w:rFonts w:cs="Times New Roman"/>
          <w:noProof/>
          <w:szCs w:val="24"/>
          <w:lang w:val="sr-Latn-CS"/>
        </w:rPr>
        <w:t>-</w:t>
      </w:r>
      <w:r w:rsidR="0021785F" w:rsidRPr="00AE4C37">
        <w:rPr>
          <w:rFonts w:cs="Times New Roman"/>
          <w:noProof/>
          <w:szCs w:val="24"/>
          <w:lang w:val="sr-Latn-CS"/>
        </w:rPr>
        <w:t>000-</w:t>
      </w:r>
      <w:r w:rsidR="00FF6BE7">
        <w:rPr>
          <w:rFonts w:cs="Times New Roman"/>
          <w:noProof/>
          <w:szCs w:val="24"/>
          <w:lang w:val="sr-Latn-CS"/>
        </w:rPr>
        <w:t>102</w:t>
      </w:r>
    </w:p>
    <w:p w:rsidR="00C747D4" w:rsidRDefault="00AA4AB9">
      <w:r>
        <w:t>Dana</w:t>
      </w:r>
      <w:r w:rsidR="000C5FB3">
        <w:t xml:space="preserve"> </w:t>
      </w:r>
      <w:r w:rsidR="00FF6BE7">
        <w:t>30.01.</w:t>
      </w:r>
      <w:r w:rsidR="000C5FB3">
        <w:t xml:space="preserve">2025. </w:t>
      </w:r>
      <w:r w:rsidR="00C747D4">
        <w:t>godine</w:t>
      </w:r>
    </w:p>
    <w:p w:rsidR="005F5271" w:rsidRDefault="005F5271" w:rsidP="005F5271">
      <w:pPr>
        <w:rPr>
          <w:rFonts w:eastAsia="MS Mincho" w:cs="Times New Roman"/>
          <w:noProof/>
          <w:szCs w:val="24"/>
          <w:lang w:val="sr-Cyrl-CS"/>
        </w:rPr>
      </w:pPr>
    </w:p>
    <w:p w:rsidR="005F5271" w:rsidRPr="005F5271" w:rsidRDefault="005F5271" w:rsidP="005F5271">
      <w:pPr>
        <w:rPr>
          <w:rFonts w:eastAsia="MS Mincho" w:cs="Times New Roman"/>
          <w:noProof/>
          <w:szCs w:val="24"/>
          <w:lang w:val="sr-Latn-CS"/>
        </w:rPr>
      </w:pPr>
      <w:r>
        <w:rPr>
          <w:rFonts w:eastAsia="MS Mincho" w:cs="Times New Roman"/>
          <w:noProof/>
          <w:szCs w:val="24"/>
          <w:lang w:val="sr-Latn-CS"/>
        </w:rPr>
        <w:t>Na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osnovu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 w:rsidR="000C5FB3">
        <w:rPr>
          <w:rFonts w:eastAsia="MS Mincho" w:cs="Times New Roman"/>
          <w:noProof/>
          <w:szCs w:val="24"/>
          <w:lang w:val="sr-Latn-CS"/>
        </w:rPr>
        <w:t xml:space="preserve">odredbe </w:t>
      </w:r>
      <w:r>
        <w:rPr>
          <w:rFonts w:eastAsia="MS Mincho" w:cs="Times New Roman"/>
          <w:noProof/>
          <w:szCs w:val="24"/>
          <w:lang w:val="sr-Latn-CS"/>
        </w:rPr>
        <w:t>člana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48. </w:t>
      </w:r>
      <w:r>
        <w:rPr>
          <w:rFonts w:eastAsia="MS Mincho" w:cs="Times New Roman"/>
          <w:noProof/>
          <w:szCs w:val="24"/>
          <w:lang w:val="sr-Latn-CS"/>
        </w:rPr>
        <w:t>stav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2. </w:t>
      </w:r>
      <w:r>
        <w:rPr>
          <w:rFonts w:eastAsia="MS Mincho" w:cs="Times New Roman"/>
          <w:noProof/>
          <w:szCs w:val="24"/>
          <w:lang w:val="sr-Latn-CS"/>
        </w:rPr>
        <w:t>Zakona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o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sudovima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Republike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Srpske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(„</w:t>
      </w:r>
      <w:r>
        <w:rPr>
          <w:rFonts w:eastAsia="MS Mincho" w:cs="Times New Roman"/>
          <w:noProof/>
          <w:szCs w:val="24"/>
          <w:lang w:val="sr-Latn-CS"/>
        </w:rPr>
        <w:t>Službeni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glasnik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Republike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Srpske</w:t>
      </w:r>
      <w:r w:rsidRPr="005F5271">
        <w:rPr>
          <w:rFonts w:eastAsia="MS Mincho" w:cs="Times New Roman"/>
          <w:noProof/>
          <w:szCs w:val="24"/>
          <w:lang w:val="sr-Latn-CS"/>
        </w:rPr>
        <w:t>“</w:t>
      </w:r>
      <w:r w:rsidR="000C5FB3">
        <w:rPr>
          <w:rFonts w:eastAsia="MS Mincho" w:cs="Times New Roman"/>
          <w:noProof/>
          <w:szCs w:val="24"/>
          <w:lang w:val="sr-Latn-CS"/>
        </w:rPr>
        <w:t>,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broj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37/12, 44/15 </w:t>
      </w:r>
      <w:r>
        <w:rPr>
          <w:rFonts w:eastAsia="MS Mincho" w:cs="Times New Roman"/>
          <w:noProof/>
          <w:szCs w:val="24"/>
          <w:lang w:val="sr-Latn-CS"/>
        </w:rPr>
        <w:t>i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100/17), </w:t>
      </w:r>
      <w:r>
        <w:rPr>
          <w:rFonts w:eastAsia="MS Mincho" w:cs="Times New Roman"/>
          <w:noProof/>
          <w:szCs w:val="24"/>
          <w:lang w:val="sr-Latn-CS"/>
        </w:rPr>
        <w:t>u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skladu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sa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 </w:t>
      </w:r>
      <w:r>
        <w:rPr>
          <w:rFonts w:eastAsia="MS Mincho" w:cs="Times New Roman"/>
          <w:noProof/>
          <w:szCs w:val="24"/>
          <w:lang w:val="sr-Latn-CS"/>
        </w:rPr>
        <w:t>Srategijom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za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unapređenje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rodne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ravnopravnosti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u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pravosuđu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BiH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, </w:t>
      </w:r>
      <w:r>
        <w:rPr>
          <w:rFonts w:eastAsia="MS Mincho" w:cs="Times New Roman"/>
          <w:noProof/>
          <w:szCs w:val="24"/>
          <w:lang w:val="sr-Latn-CS"/>
        </w:rPr>
        <w:t>koju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je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29.10.2020. </w:t>
      </w:r>
      <w:r>
        <w:rPr>
          <w:rFonts w:eastAsia="MS Mincho" w:cs="Times New Roman"/>
          <w:noProof/>
          <w:szCs w:val="24"/>
          <w:lang w:val="sr-Latn-CS"/>
        </w:rPr>
        <w:t>godine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usvojio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Visoki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sudski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i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tužilački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savjet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BiH</w:t>
      </w:r>
      <w:r w:rsidR="000C5FB3">
        <w:rPr>
          <w:rFonts w:eastAsia="MS Mincho" w:cs="Times New Roman"/>
          <w:noProof/>
          <w:szCs w:val="24"/>
          <w:lang w:val="sr-Latn-CS"/>
        </w:rPr>
        <w:t>,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i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Planom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aktivnost</w:t>
      </w:r>
      <w:r w:rsidR="000C5FB3">
        <w:rPr>
          <w:rFonts w:eastAsia="MS Mincho" w:cs="Times New Roman"/>
          <w:noProof/>
          <w:szCs w:val="24"/>
          <w:lang w:val="sr-Latn-CS"/>
        </w:rPr>
        <w:t>i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na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provođenju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Strategije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za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unapređenje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rodne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ravnopravnosti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u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pravosuđu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BiH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, </w:t>
      </w:r>
      <w:r>
        <w:rPr>
          <w:rFonts w:eastAsia="MS Mincho" w:cs="Times New Roman"/>
          <w:noProof/>
          <w:szCs w:val="24"/>
          <w:lang w:val="sr-Latn-CS"/>
        </w:rPr>
        <w:t>predsjednik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suda</w:t>
      </w:r>
      <w:r w:rsidRPr="005F5271">
        <w:rPr>
          <w:rFonts w:eastAsia="MS Mincho" w:cs="Times New Roman"/>
          <w:noProof/>
          <w:szCs w:val="24"/>
          <w:lang w:val="sr-Latn-CS"/>
        </w:rPr>
        <w:t xml:space="preserve"> </w:t>
      </w:r>
      <w:r>
        <w:rPr>
          <w:rFonts w:eastAsia="MS Mincho" w:cs="Times New Roman"/>
          <w:noProof/>
          <w:szCs w:val="24"/>
          <w:lang w:val="sr-Latn-CS"/>
        </w:rPr>
        <w:t>donosi</w:t>
      </w:r>
    </w:p>
    <w:p w:rsidR="00B702C2" w:rsidRDefault="00B702C2" w:rsidP="00B702C2">
      <w:pPr>
        <w:jc w:val="center"/>
      </w:pPr>
    </w:p>
    <w:p w:rsidR="00B702C2" w:rsidRPr="0097020B" w:rsidRDefault="00B702C2" w:rsidP="00B702C2">
      <w:pPr>
        <w:jc w:val="center"/>
        <w:rPr>
          <w:b/>
        </w:rPr>
      </w:pPr>
      <w:r w:rsidRPr="0097020B">
        <w:rPr>
          <w:b/>
        </w:rPr>
        <w:t>AKCIONI PLAN</w:t>
      </w:r>
    </w:p>
    <w:p w:rsidR="00B702C2" w:rsidRDefault="000C5FB3" w:rsidP="00B702C2">
      <w:pPr>
        <w:jc w:val="center"/>
        <w:rPr>
          <w:b/>
        </w:rPr>
      </w:pPr>
      <w:r>
        <w:rPr>
          <w:b/>
        </w:rPr>
        <w:t>z</w:t>
      </w:r>
      <w:r w:rsidR="00B702C2" w:rsidRPr="0097020B">
        <w:rPr>
          <w:b/>
        </w:rPr>
        <w:t>a sprovođenje Strategije za unapređenje rodne ravnopravnosti u pravosuđu BiH</w:t>
      </w:r>
    </w:p>
    <w:p w:rsidR="000C5FB3" w:rsidRPr="0097020B" w:rsidRDefault="000C5FB3" w:rsidP="00B702C2">
      <w:pPr>
        <w:jc w:val="center"/>
        <w:rPr>
          <w:b/>
        </w:rPr>
      </w:pPr>
      <w:r>
        <w:rPr>
          <w:b/>
        </w:rPr>
        <w:t>za period od 2025 - 2027. godine</w:t>
      </w:r>
    </w:p>
    <w:p w:rsidR="00B702C2" w:rsidRDefault="00B702C2" w:rsidP="007F77AF"/>
    <w:p w:rsidR="00B702C2" w:rsidRDefault="00B702C2" w:rsidP="00B702C2">
      <w:pPr>
        <w:jc w:val="center"/>
      </w:pPr>
      <w:r>
        <w:t>Član 1.</w:t>
      </w:r>
    </w:p>
    <w:p w:rsidR="00500181" w:rsidRDefault="00500181" w:rsidP="00B702C2">
      <w:pPr>
        <w:jc w:val="center"/>
      </w:pPr>
    </w:p>
    <w:p w:rsidR="00500181" w:rsidRPr="0097020B" w:rsidRDefault="00500181" w:rsidP="00500181">
      <w:pPr>
        <w:jc w:val="center"/>
        <w:rPr>
          <w:b/>
        </w:rPr>
      </w:pPr>
      <w:r w:rsidRPr="0097020B">
        <w:rPr>
          <w:b/>
        </w:rPr>
        <w:t>STRATEŠKI CILJEVI</w:t>
      </w:r>
    </w:p>
    <w:p w:rsidR="00500181" w:rsidRDefault="00500181" w:rsidP="00500181"/>
    <w:p w:rsidR="00500181" w:rsidRDefault="00500181" w:rsidP="00500181">
      <w:pPr>
        <w:pStyle w:val="ListParagraph"/>
        <w:numPr>
          <w:ilvl w:val="0"/>
          <w:numId w:val="1"/>
        </w:numPr>
      </w:pPr>
      <w:r>
        <w:t>Unapređenje znanja i nivoa svijesti o pojmu roda, rodnim normama, metodi gender mainstreaming-a, rodnoj ravnovpravnosti i jednakom pr</w:t>
      </w:r>
      <w:r w:rsidR="00797F15">
        <w:t>istupu pravdi postavlja se kao jedan od ciljeva Okružnog</w:t>
      </w:r>
      <w:r w:rsidR="0021785F">
        <w:t xml:space="preserve"> privrednog</w:t>
      </w:r>
      <w:r w:rsidR="00797F15">
        <w:t xml:space="preserve"> suda</w:t>
      </w:r>
      <w:r>
        <w:t xml:space="preserve"> u Prijedoru</w:t>
      </w:r>
      <w:r w:rsidR="00F84638">
        <w:t>,</w:t>
      </w:r>
      <w:r w:rsidR="00797F15">
        <w:t xml:space="preserve"> i ostalih zaposlenih lica ovog suda</w:t>
      </w:r>
      <w:r>
        <w:t>.</w:t>
      </w:r>
    </w:p>
    <w:p w:rsidR="00500181" w:rsidRDefault="00797F15" w:rsidP="00500181">
      <w:pPr>
        <w:pStyle w:val="ListParagraph"/>
        <w:numPr>
          <w:ilvl w:val="0"/>
          <w:numId w:val="1"/>
        </w:numPr>
      </w:pPr>
      <w:r>
        <w:t xml:space="preserve">Predsjednik suda </w:t>
      </w:r>
      <w:r w:rsidR="00500181">
        <w:t xml:space="preserve">i ostala zaposlena lica </w:t>
      </w:r>
      <w:r>
        <w:t xml:space="preserve">ovog suda </w:t>
      </w:r>
      <w:r w:rsidR="00500181">
        <w:t>će obezbij</w:t>
      </w:r>
      <w:r w:rsidR="008365CC">
        <w:t>editi da se u radnim procesima koji se dešavaju u sudu</w:t>
      </w:r>
      <w:r w:rsidR="00500181">
        <w:t xml:space="preserve"> obuhvate pitanja rodne ravnopravnosti i jednakog pristupa pravdi, kao dio ciljeva procesa</w:t>
      </w:r>
      <w:r w:rsidR="008365CC">
        <w:t xml:space="preserve"> suda</w:t>
      </w:r>
      <w:r w:rsidR="00500181">
        <w:t>.</w:t>
      </w:r>
    </w:p>
    <w:p w:rsidR="00A674F8" w:rsidRDefault="008365CC" w:rsidP="00066892">
      <w:pPr>
        <w:pStyle w:val="ListParagraph"/>
        <w:numPr>
          <w:ilvl w:val="0"/>
          <w:numId w:val="1"/>
        </w:numPr>
      </w:pPr>
      <w:r>
        <w:t xml:space="preserve">Predsjednik suda i ostala zaposlena lica suda </w:t>
      </w:r>
      <w:r w:rsidR="00500181">
        <w:t>će obezbijediti da se sva lica koja dođu u kontak</w:t>
      </w:r>
      <w:r w:rsidR="000C5FB3">
        <w:t>t</w:t>
      </w:r>
      <w:r w:rsidR="00500181">
        <w:t xml:space="preserve"> sa </w:t>
      </w:r>
      <w:r>
        <w:t xml:space="preserve">sudom </w:t>
      </w:r>
      <w:r w:rsidR="00500181">
        <w:t>tretiraju na jedna</w:t>
      </w:r>
      <w:r w:rsidR="000C5FB3">
        <w:t>k</w:t>
      </w:r>
      <w:r w:rsidR="00500181">
        <w:t xml:space="preserve"> način, te da im se omogući jednak pristup pravdi bez obzira na njihov pol ili rod.</w:t>
      </w:r>
    </w:p>
    <w:p w:rsidR="0009291E" w:rsidRDefault="0009291E" w:rsidP="0009291E">
      <w:pPr>
        <w:pStyle w:val="ListParagraph"/>
        <w:numPr>
          <w:ilvl w:val="0"/>
          <w:numId w:val="1"/>
        </w:numPr>
      </w:pPr>
      <w:r>
        <w:t>Predsjednik su</w:t>
      </w:r>
      <w:r w:rsidR="000C5FB3">
        <w:t>da i ostala zaposlena lica suda</w:t>
      </w:r>
      <w:r>
        <w:t xml:space="preserve"> će obezbijediti da sva lica, koja dolaze u kontakt sa sudom, bilo da je kontakt ostvaren usmeno, pismeno ili putem društvenih mreža, smatraju da je sud osnovan na principima rodne ravnopravnosti te da i muškarci i žene imaju jednak pristup pravdi.</w:t>
      </w:r>
    </w:p>
    <w:p w:rsidR="0009291E" w:rsidRDefault="0009291E" w:rsidP="0009291E">
      <w:pPr>
        <w:pStyle w:val="ListParagraph"/>
      </w:pPr>
    </w:p>
    <w:p w:rsidR="00A674F8" w:rsidRDefault="00A674F8" w:rsidP="00A674F8">
      <w:pPr>
        <w:jc w:val="center"/>
      </w:pPr>
      <w:r>
        <w:t>Član 2.</w:t>
      </w:r>
    </w:p>
    <w:p w:rsidR="00A674F8" w:rsidRDefault="00A674F8" w:rsidP="00A674F8">
      <w:pPr>
        <w:jc w:val="center"/>
      </w:pPr>
    </w:p>
    <w:p w:rsidR="006A22CB" w:rsidRPr="0097020B" w:rsidRDefault="006A22CB" w:rsidP="006A22CB">
      <w:pPr>
        <w:jc w:val="center"/>
        <w:rPr>
          <w:b/>
        </w:rPr>
      </w:pPr>
      <w:r w:rsidRPr="0097020B">
        <w:rPr>
          <w:b/>
        </w:rPr>
        <w:t>FAZA PRIPREME</w:t>
      </w:r>
    </w:p>
    <w:p w:rsidR="006A22CB" w:rsidRDefault="006A22CB" w:rsidP="00A674F8"/>
    <w:p w:rsidR="00A674F8" w:rsidRDefault="00A674F8" w:rsidP="00A674F8">
      <w:r>
        <w:t xml:space="preserve">Kao metod </w:t>
      </w:r>
      <w:r w:rsidR="003940B2">
        <w:t>implementacije</w:t>
      </w:r>
      <w:r>
        <w:t xml:space="preserve"> Strategije za </w:t>
      </w:r>
      <w:r w:rsidR="003940B2">
        <w:t>unaprjeđenje</w:t>
      </w:r>
      <w:r>
        <w:t xml:space="preserve"> rodne ravnopravnosti u pravosuđu BiH (dalje: Strategija) koristiće se „gender mainstreaming“</w:t>
      </w:r>
      <w:r w:rsidR="00DB53A2">
        <w:t>.</w:t>
      </w:r>
    </w:p>
    <w:p w:rsidR="00A674F8" w:rsidRDefault="00A674F8" w:rsidP="00A674F8"/>
    <w:p w:rsidR="00A674F8" w:rsidRDefault="00A674F8" w:rsidP="00A674F8">
      <w:r>
        <w:t>U smislu ovog Akcionog plana, termin gender mainstreaming znači uvođenje rodne</w:t>
      </w:r>
      <w:r w:rsidR="003B6C8A">
        <w:t xml:space="preserve"> ravnopravnosti</w:t>
      </w:r>
      <w:r>
        <w:t xml:space="preserve"> u sve strateške i radne procese </w:t>
      </w:r>
      <w:r w:rsidR="00797F15">
        <w:t xml:space="preserve">sudove </w:t>
      </w:r>
      <w:r>
        <w:t>a radi postizanja jednakosti i ravnopravnosti polova  s ciljem ostvarivanja jednakih prilika za sva lica, bez obzira na njihov pol.</w:t>
      </w:r>
    </w:p>
    <w:p w:rsidR="00A674F8" w:rsidRDefault="00A674F8" w:rsidP="00A674F8"/>
    <w:p w:rsidR="00A674F8" w:rsidRDefault="00A674F8" w:rsidP="00A674F8">
      <w:r>
        <w:t>Gender mainstreaming podrazum</w:t>
      </w:r>
      <w:r w:rsidR="003B6C8A">
        <w:t>i</w:t>
      </w:r>
      <w:r>
        <w:t>jeva</w:t>
      </w:r>
      <w:r w:rsidR="000A75BE">
        <w:t xml:space="preserve"> da</w:t>
      </w:r>
      <w:r>
        <w:t xml:space="preserve"> lica različitih polova imaju različite potrebe te različite životne uslove i okolnosti</w:t>
      </w:r>
      <w:r w:rsidR="000A75BE">
        <w:t xml:space="preserve">, te da je nužno, uvažavajući pomenute razlike i potrebe, u svim radnim procesima </w:t>
      </w:r>
      <w:r w:rsidR="00797F15">
        <w:t xml:space="preserve">suda </w:t>
      </w:r>
      <w:r w:rsidR="000A75BE">
        <w:t>unaprijediti rodnu ravnopravnost.</w:t>
      </w:r>
    </w:p>
    <w:p w:rsidR="000A75BE" w:rsidRDefault="000A75BE" w:rsidP="00A674F8">
      <w:r>
        <w:lastRenderedPageBreak/>
        <w:t>Metod gender mainstreaminga će se koristiti u svim radnim procesima</w:t>
      </w:r>
      <w:r w:rsidR="00797F15">
        <w:t xml:space="preserve"> sudova</w:t>
      </w:r>
      <w:r>
        <w:t>, al</w:t>
      </w:r>
      <w:r w:rsidR="007F77AF">
        <w:t>i i u kontaktu sa trećim licima.</w:t>
      </w:r>
    </w:p>
    <w:p w:rsidR="003B6C8A" w:rsidRDefault="003B6C8A" w:rsidP="000A75BE">
      <w:pPr>
        <w:jc w:val="center"/>
      </w:pPr>
    </w:p>
    <w:p w:rsidR="000A75BE" w:rsidRDefault="000A75BE" w:rsidP="000A75BE">
      <w:pPr>
        <w:jc w:val="center"/>
      </w:pPr>
      <w:r>
        <w:t>Član 3.</w:t>
      </w:r>
    </w:p>
    <w:p w:rsidR="000A75BE" w:rsidRDefault="000A75BE" w:rsidP="000A75BE">
      <w:pPr>
        <w:jc w:val="center"/>
      </w:pPr>
    </w:p>
    <w:p w:rsidR="000A75BE" w:rsidRDefault="000A75BE" w:rsidP="000A75BE">
      <w:pPr>
        <w:jc w:val="center"/>
      </w:pPr>
      <w:r>
        <w:t>UKLJUČIVANJE OSOBLJA OBA POLA U POSTUPAK</w:t>
      </w:r>
    </w:p>
    <w:p w:rsidR="000A75BE" w:rsidRDefault="000A75BE" w:rsidP="000A75BE">
      <w:pPr>
        <w:jc w:val="center"/>
      </w:pPr>
    </w:p>
    <w:p w:rsidR="000A75BE" w:rsidRDefault="000A75BE" w:rsidP="000A75BE">
      <w:r>
        <w:t>U sve poslove i radne procese koji se budu obavljali u vezi sa provođenjem ovog Akcionog plan</w:t>
      </w:r>
      <w:r w:rsidR="00D22BA5">
        <w:t>a bić</w:t>
      </w:r>
      <w:r>
        <w:t>e uključena lica oba pola, uvažavajući njihove različite potrebe.</w:t>
      </w:r>
    </w:p>
    <w:p w:rsidR="000A75BE" w:rsidRDefault="000A75BE" w:rsidP="000A75BE"/>
    <w:p w:rsidR="000A75BE" w:rsidRDefault="000A75BE" w:rsidP="000A75BE">
      <w:pPr>
        <w:jc w:val="center"/>
      </w:pPr>
      <w:r>
        <w:t>Član 4.</w:t>
      </w:r>
    </w:p>
    <w:p w:rsidR="000A75BE" w:rsidRDefault="000A75BE" w:rsidP="000A75BE">
      <w:pPr>
        <w:jc w:val="center"/>
      </w:pPr>
    </w:p>
    <w:p w:rsidR="000A75BE" w:rsidRDefault="001B7F7E" w:rsidP="000A75BE">
      <w:pPr>
        <w:jc w:val="center"/>
      </w:pPr>
      <w:r>
        <w:t>NOSIOCI</w:t>
      </w:r>
      <w:r w:rsidR="008B466B">
        <w:t xml:space="preserve"> POSLOVA PREDVIĐENIH AKCIONIM PLANOM</w:t>
      </w:r>
    </w:p>
    <w:p w:rsidR="000A75BE" w:rsidRDefault="000A75BE" w:rsidP="000A75BE">
      <w:pPr>
        <w:jc w:val="center"/>
      </w:pPr>
    </w:p>
    <w:p w:rsidR="000A75BE" w:rsidRDefault="000A75BE" w:rsidP="000A75BE">
      <w:r>
        <w:t xml:space="preserve">Za izradu ovog Akcionog plana </w:t>
      </w:r>
      <w:r w:rsidR="000C5FB3">
        <w:t>zadužena je, Odlukom broj 067-0-Su-25-000-089 od 27.01.2025. godine, Radna grupa formirana Odlukom, broj 067-0-Su-22-000-310, od dana 20.06.2022. godine.</w:t>
      </w:r>
    </w:p>
    <w:p w:rsidR="008B466B" w:rsidRDefault="008B466B" w:rsidP="000A75BE"/>
    <w:p w:rsidR="008B466B" w:rsidRDefault="008B466B" w:rsidP="000A75BE">
      <w:r>
        <w:t>Navedena radna grupa radiće na implementaciji strateških ciljeva za unapređenje rodne ravnopravnosti.</w:t>
      </w:r>
    </w:p>
    <w:p w:rsidR="001B7F7E" w:rsidRDefault="001B7F7E" w:rsidP="000A75BE"/>
    <w:p w:rsidR="001B7F7E" w:rsidRDefault="001B7F7E" w:rsidP="001B7F7E">
      <w:pPr>
        <w:jc w:val="center"/>
      </w:pPr>
      <w:r>
        <w:t>Član 5.</w:t>
      </w:r>
    </w:p>
    <w:p w:rsidR="001B7F7E" w:rsidRDefault="001B7F7E" w:rsidP="001B7F7E">
      <w:pPr>
        <w:jc w:val="center"/>
      </w:pPr>
    </w:p>
    <w:p w:rsidR="001B7F7E" w:rsidRDefault="001B7F7E" w:rsidP="001B7F7E">
      <w:pPr>
        <w:jc w:val="center"/>
      </w:pPr>
      <w:r>
        <w:t>IMPLEMENTACIJU STRATEŠKIH CILJEVA KAO KONTINUIRANA AKTIVNOST</w:t>
      </w:r>
    </w:p>
    <w:p w:rsidR="001B7F7E" w:rsidRDefault="001B7F7E" w:rsidP="001B7F7E">
      <w:pPr>
        <w:jc w:val="center"/>
      </w:pPr>
    </w:p>
    <w:p w:rsidR="00E55215" w:rsidRDefault="001B7F7E" w:rsidP="001B7F7E">
      <w:r>
        <w:t>Implementacija Strateških ciljeva određenih strategijom za unapređenje rodne ravnopravnosti VSTV-a predstavlja kontinuiranu aktivnost u Okružnom</w:t>
      </w:r>
      <w:r w:rsidR="0021785F">
        <w:t xml:space="preserve"> privrednom</w:t>
      </w:r>
      <w:r>
        <w:t xml:space="preserve"> </w:t>
      </w:r>
      <w:r w:rsidR="00797F15">
        <w:t xml:space="preserve">sudu u </w:t>
      </w:r>
      <w:r>
        <w:t>Prijedor</w:t>
      </w:r>
      <w:r w:rsidR="00797F15">
        <w:t>u</w:t>
      </w:r>
      <w:r>
        <w:t xml:space="preserve"> i ne može se vremenski ograničiti.</w:t>
      </w:r>
    </w:p>
    <w:p w:rsidR="00B31341" w:rsidRDefault="00B31341" w:rsidP="001B7F7E">
      <w:pPr>
        <w:jc w:val="center"/>
      </w:pPr>
    </w:p>
    <w:p w:rsidR="001B7F7E" w:rsidRDefault="001B7F7E" w:rsidP="001B7F7E">
      <w:pPr>
        <w:jc w:val="center"/>
      </w:pPr>
      <w:r>
        <w:t>Član 6.</w:t>
      </w:r>
    </w:p>
    <w:p w:rsidR="001B7F7E" w:rsidRDefault="001B7F7E" w:rsidP="001B7F7E">
      <w:pPr>
        <w:jc w:val="center"/>
      </w:pPr>
    </w:p>
    <w:p w:rsidR="001B7F7E" w:rsidRDefault="001B7F7E" w:rsidP="001B7F7E">
      <w:pPr>
        <w:jc w:val="center"/>
      </w:pPr>
      <w:r>
        <w:t>IDE</w:t>
      </w:r>
      <w:r w:rsidR="000C5FB3">
        <w:t>N</w:t>
      </w:r>
      <w:r>
        <w:t>TIFIKACIJA RIZIKA</w:t>
      </w:r>
    </w:p>
    <w:p w:rsidR="001B7F7E" w:rsidRDefault="001B7F7E" w:rsidP="001B7F7E">
      <w:pPr>
        <w:jc w:val="center"/>
      </w:pPr>
    </w:p>
    <w:p w:rsidR="001B7F7E" w:rsidRDefault="001B7F7E" w:rsidP="001B7F7E">
      <w:r>
        <w:t>Radna grupa iz Čl</w:t>
      </w:r>
      <w:r w:rsidR="00C328C2">
        <w:t xml:space="preserve">ana 4. će identifikovati moguće rizike za </w:t>
      </w:r>
      <w:r w:rsidR="003940B2">
        <w:t>implementaciju</w:t>
      </w:r>
      <w:r w:rsidR="00C328C2">
        <w:t xml:space="preserve"> ovog akcionog plana i predložiti mjere za otklanjanje rizika.</w:t>
      </w:r>
    </w:p>
    <w:p w:rsidR="00D22BA5" w:rsidRDefault="00D22BA5" w:rsidP="000A75BE"/>
    <w:p w:rsidR="0009291E" w:rsidRDefault="0009291E" w:rsidP="0009291E">
      <w:pPr>
        <w:jc w:val="center"/>
      </w:pPr>
      <w:r>
        <w:t>Član 7.</w:t>
      </w:r>
    </w:p>
    <w:p w:rsidR="0009291E" w:rsidRDefault="0009291E" w:rsidP="0009291E">
      <w:pPr>
        <w:jc w:val="center"/>
      </w:pPr>
    </w:p>
    <w:p w:rsidR="0009291E" w:rsidRDefault="0009291E" w:rsidP="0009291E">
      <w:pPr>
        <w:jc w:val="center"/>
      </w:pPr>
      <w:r>
        <w:t>PLAN ZA PROVOĐENJE I STRATEŠKOG CILJA</w:t>
      </w:r>
    </w:p>
    <w:p w:rsidR="0009291E" w:rsidRDefault="0009291E" w:rsidP="0009291E"/>
    <w:p w:rsidR="0009291E" w:rsidRDefault="0009291E" w:rsidP="0009291E">
      <w:r>
        <w:t>Prvi strateški cilj je unapređenje znanja i nivoa svijesti o pojmu roda, rodnim normama, metodi gender mainstreaming-a, rodnoj ravnopravnosti i jednakom pristupu pravdi i postavljen je  kao prioritet  predsjednika Okružnog pr</w:t>
      </w:r>
      <w:bookmarkStart w:id="0" w:name="_GoBack"/>
      <w:bookmarkEnd w:id="0"/>
      <w:r>
        <w:t>ivrednog suda u Prijedoru i svih zaposlenih lica u sudu.</w:t>
      </w:r>
    </w:p>
    <w:p w:rsidR="0009291E" w:rsidRDefault="0009291E" w:rsidP="0009291E"/>
    <w:p w:rsidR="0009291E" w:rsidRDefault="0009291E" w:rsidP="0009291E">
      <w:r>
        <w:t>Radi provođenja navedenog strateškog cilja preduzeće se sljedeće mjere:</w:t>
      </w:r>
    </w:p>
    <w:p w:rsidR="0009291E" w:rsidRDefault="0009291E" w:rsidP="0009291E"/>
    <w:p w:rsidR="00BB0552" w:rsidRDefault="00BB0552" w:rsidP="0009291E">
      <w:pPr>
        <w:pStyle w:val="ListParagraph"/>
        <w:numPr>
          <w:ilvl w:val="0"/>
          <w:numId w:val="3"/>
        </w:numPr>
      </w:pPr>
      <w:r>
        <w:t xml:space="preserve">Vršiće se kontinuirana edukacija </w:t>
      </w:r>
      <w:r w:rsidR="00F07352">
        <w:t xml:space="preserve">sudija i </w:t>
      </w:r>
      <w:r>
        <w:t xml:space="preserve">zaposlenih u sudu o pitanjima rodne ravnopravnosti i poznavanju pojma roda, rodnih normi, o poznavanju metode gender mainstreaming-a, i jednakosti prilikom pristupu pravdi. </w:t>
      </w:r>
    </w:p>
    <w:p w:rsidR="0009291E" w:rsidRDefault="00BB0552" w:rsidP="00BB0552">
      <w:pPr>
        <w:pStyle w:val="ListParagraph"/>
        <w:numPr>
          <w:ilvl w:val="0"/>
          <w:numId w:val="3"/>
        </w:numPr>
      </w:pPr>
      <w:r>
        <w:lastRenderedPageBreak/>
        <w:t>Na godišnjem nivou provodiće</w:t>
      </w:r>
      <w:r w:rsidR="0009291E">
        <w:t xml:space="preserve"> se anonimna anketa </w:t>
      </w:r>
      <w:r>
        <w:t xml:space="preserve">među </w:t>
      </w:r>
      <w:r w:rsidR="00F07352">
        <w:t>sudijama i zaposlenima</w:t>
      </w:r>
      <w:r>
        <w:t xml:space="preserve"> suda </w:t>
      </w:r>
      <w:r w:rsidR="0009291E">
        <w:t>o</w:t>
      </w:r>
      <w:r>
        <w:t xml:space="preserve"> pitanjima rodne ravnopravnosti, a </w:t>
      </w:r>
      <w:r w:rsidR="0009291E">
        <w:t>s</w:t>
      </w:r>
      <w:r>
        <w:t>a</w:t>
      </w:r>
      <w:r w:rsidR="0009291E">
        <w:t xml:space="preserve"> ciljem utvrđivanja nivoa svijesti i znanja </w:t>
      </w:r>
      <w:r w:rsidR="00F07352">
        <w:t>sudija i zaposlenih</w:t>
      </w:r>
      <w:r w:rsidR="0009291E">
        <w:t xml:space="preserve"> o navedenim temama.</w:t>
      </w:r>
    </w:p>
    <w:p w:rsidR="0009291E" w:rsidRDefault="0009291E" w:rsidP="0009291E">
      <w:pPr>
        <w:pStyle w:val="ListParagraph"/>
      </w:pPr>
    </w:p>
    <w:p w:rsidR="0009291E" w:rsidRDefault="00BB0552" w:rsidP="00BB0552">
      <w:pPr>
        <w:pStyle w:val="ListParagraph"/>
        <w:numPr>
          <w:ilvl w:val="0"/>
          <w:numId w:val="3"/>
        </w:numPr>
      </w:pPr>
      <w:r>
        <w:t>Predsjednik</w:t>
      </w:r>
      <w:r w:rsidR="0009291E">
        <w:t xml:space="preserve"> suda </w:t>
      </w:r>
      <w:r>
        <w:t xml:space="preserve">će </w:t>
      </w:r>
      <w:r w:rsidR="0009291E">
        <w:t>vrš</w:t>
      </w:r>
      <w:r>
        <w:t>iti</w:t>
      </w:r>
      <w:r w:rsidR="0009291E">
        <w:t xml:space="preserve"> </w:t>
      </w:r>
      <w:r>
        <w:t>ocjenu</w:t>
      </w:r>
      <w:r w:rsidR="0009291E">
        <w:t xml:space="preserve"> </w:t>
      </w:r>
      <w:r>
        <w:t xml:space="preserve">postignutih rezultata edukacije, a na osnovu </w:t>
      </w:r>
      <w:r w:rsidR="0009291E">
        <w:t>analiz</w:t>
      </w:r>
      <w:r>
        <w:t>e</w:t>
      </w:r>
      <w:r w:rsidR="0009291E">
        <w:t xml:space="preserve"> postignutog nivoa znanja</w:t>
      </w:r>
      <w:r>
        <w:t xml:space="preserve"> kroz rezultate anketiranja</w:t>
      </w:r>
      <w:r w:rsidR="00905C19">
        <w:t>,</w:t>
      </w:r>
      <w:r w:rsidR="0009291E">
        <w:t xml:space="preserve"> i u zavisnosti od toga predlagati preduzimanje daljih mjera radi postizanja </w:t>
      </w:r>
      <w:r>
        <w:t xml:space="preserve">unapređenja znanja i nivoa svijesti </w:t>
      </w:r>
      <w:r w:rsidR="0080264C">
        <w:t xml:space="preserve">sudija i </w:t>
      </w:r>
      <w:r>
        <w:t xml:space="preserve">zaposlenih </w:t>
      </w:r>
      <w:r w:rsidR="0080264C">
        <w:t xml:space="preserve">suda </w:t>
      </w:r>
      <w:r>
        <w:t>o rodnoj ravnopravnosti</w:t>
      </w:r>
      <w:r w:rsidR="0009291E">
        <w:t>.</w:t>
      </w:r>
    </w:p>
    <w:p w:rsidR="0009291E" w:rsidRDefault="0009291E" w:rsidP="0009291E">
      <w:pPr>
        <w:jc w:val="center"/>
      </w:pPr>
    </w:p>
    <w:p w:rsidR="001B6338" w:rsidRDefault="001B6338" w:rsidP="0009291E">
      <w:pPr>
        <w:jc w:val="center"/>
      </w:pPr>
      <w:r>
        <w:t>Član 8.</w:t>
      </w:r>
    </w:p>
    <w:p w:rsidR="001B6338" w:rsidRDefault="001B6338" w:rsidP="0009291E">
      <w:pPr>
        <w:jc w:val="center"/>
      </w:pPr>
    </w:p>
    <w:p w:rsidR="0009291E" w:rsidRDefault="0009291E" w:rsidP="0009291E">
      <w:pPr>
        <w:jc w:val="center"/>
      </w:pPr>
      <w:r>
        <w:t>PLAN ZA PROVOĐENJE II STRATEŠKOG CILJA</w:t>
      </w:r>
    </w:p>
    <w:p w:rsidR="0009291E" w:rsidRDefault="0009291E" w:rsidP="0009291E">
      <w:pPr>
        <w:jc w:val="center"/>
      </w:pPr>
    </w:p>
    <w:p w:rsidR="0009291E" w:rsidRDefault="0009291E" w:rsidP="0009291E">
      <w:r>
        <w:t>Drugi strateški cilj podrazumijeva da će predsjednik suda, sudije i ostali zaposleni obezbijediti da se u radnim procesima suda obuhvate pitanja rodne ravnopravnosti i jednakog pristupa pravdi, kao dio ciljeva procesa ovog suda.</w:t>
      </w:r>
    </w:p>
    <w:p w:rsidR="0009291E" w:rsidRDefault="0009291E" w:rsidP="0009291E"/>
    <w:p w:rsidR="0009291E" w:rsidRDefault="0009291E" w:rsidP="0009291E">
      <w:r>
        <w:t>Radi provođenja navedenog strateškog cilja preduzeće se sljedeće mjere:</w:t>
      </w:r>
    </w:p>
    <w:p w:rsidR="0009291E" w:rsidRDefault="0009291E" w:rsidP="0009291E"/>
    <w:p w:rsidR="00905C19" w:rsidRDefault="00905C19" w:rsidP="0009291E">
      <w:pPr>
        <w:pStyle w:val="ListParagraph"/>
        <w:numPr>
          <w:ilvl w:val="0"/>
          <w:numId w:val="5"/>
        </w:numPr>
      </w:pPr>
      <w:r>
        <w:t xml:space="preserve">Izvršiće se analiza radnih mjesta i radnih procesa u sudu sa stanovišta polne zastupljenosti i rodno senzitivnog okruženja, s ciljem donošenja odgovarajućih preporuka od strane predsjednika suda VSTS-u BiH </w:t>
      </w:r>
      <w:r w:rsidR="0080264C">
        <w:t>za unapr</w:t>
      </w:r>
      <w:r>
        <w:t>eđenje postojećeg stanja.</w:t>
      </w:r>
    </w:p>
    <w:p w:rsidR="00905C19" w:rsidRDefault="00905C19" w:rsidP="00905C19">
      <w:pPr>
        <w:pStyle w:val="ListParagraph"/>
      </w:pPr>
    </w:p>
    <w:p w:rsidR="00905C19" w:rsidRDefault="00905C19" w:rsidP="0009291E">
      <w:pPr>
        <w:pStyle w:val="ListParagraph"/>
        <w:numPr>
          <w:ilvl w:val="0"/>
          <w:numId w:val="5"/>
        </w:numPr>
      </w:pPr>
      <w:r>
        <w:t xml:space="preserve">Održavanje, najmanje jednom godišnje, sastanka svih </w:t>
      </w:r>
      <w:r w:rsidR="0080264C">
        <w:t xml:space="preserve">sudija i </w:t>
      </w:r>
      <w:r>
        <w:t>zaposlenih u sudu radi analize i diskusije o pitanjima rodne ravnopravnosti i jednakog pristupa pravdi, kao dijelova radnih procesa suda.</w:t>
      </w:r>
    </w:p>
    <w:p w:rsidR="0009291E" w:rsidRDefault="0009291E" w:rsidP="0009291E">
      <w:pPr>
        <w:jc w:val="center"/>
      </w:pPr>
    </w:p>
    <w:p w:rsidR="0009291E" w:rsidRDefault="001B6338" w:rsidP="0009291E">
      <w:pPr>
        <w:jc w:val="center"/>
      </w:pPr>
      <w:r>
        <w:t>Član 9</w:t>
      </w:r>
      <w:r w:rsidR="0009291E">
        <w:t>.</w:t>
      </w:r>
    </w:p>
    <w:p w:rsidR="0009291E" w:rsidRDefault="0009291E" w:rsidP="0009291E">
      <w:pPr>
        <w:jc w:val="center"/>
      </w:pPr>
    </w:p>
    <w:p w:rsidR="0009291E" w:rsidRDefault="0009291E" w:rsidP="0009291E">
      <w:pPr>
        <w:jc w:val="center"/>
      </w:pPr>
      <w:r>
        <w:t>PLAN ZA PROVOĐENJE III STRATEŠKOG CILJA</w:t>
      </w:r>
    </w:p>
    <w:p w:rsidR="0009291E" w:rsidRDefault="0009291E" w:rsidP="0009291E">
      <w:pPr>
        <w:jc w:val="center"/>
      </w:pPr>
    </w:p>
    <w:p w:rsidR="0009291E" w:rsidRDefault="0009291E" w:rsidP="0009291E">
      <w:r>
        <w:t>Treći strateški cilj podrazumijeva da će predsjednik suda i ostala zaposlena lica obezbijediti da se sva lica koja dođu u kontakt sa sudom tretiraju na jednak način, te da im se omogući jednak pristup pravdi bez obzira na njihov pol ili rod.</w:t>
      </w:r>
    </w:p>
    <w:p w:rsidR="0009291E" w:rsidRDefault="0009291E" w:rsidP="0009291E"/>
    <w:p w:rsidR="0009291E" w:rsidRDefault="0009291E" w:rsidP="0009291E">
      <w:r>
        <w:t>Radi provođenja navedenog strateškog cilja preduzeće se sljedeće mjere:</w:t>
      </w:r>
    </w:p>
    <w:p w:rsidR="0009291E" w:rsidRDefault="0009291E" w:rsidP="0009291E"/>
    <w:p w:rsidR="00EE0B2A" w:rsidRDefault="00B02A67" w:rsidP="00EE0B2A">
      <w:pPr>
        <w:pStyle w:val="ListParagraph"/>
        <w:numPr>
          <w:ilvl w:val="0"/>
          <w:numId w:val="7"/>
        </w:numPr>
      </w:pPr>
      <w:r>
        <w:t>Analiza postojećih opštih akata suda sa aspekta rodne ravnopravnosti i jednakog pristupa pravdi, s ciljem utvrđivanja potrebe za izmjenom postojećih/donošenjem novih akata kako bi se osigurala rodna rav</w:t>
      </w:r>
      <w:r w:rsidR="00D47BCF">
        <w:t>n</w:t>
      </w:r>
      <w:r>
        <w:t xml:space="preserve">opravnost i jednak pristup pravdi svih lica </w:t>
      </w:r>
      <w:r w:rsidR="00EE0B2A">
        <w:t>koj</w:t>
      </w:r>
      <w:r>
        <w:t>a dolaze u kontakt sa sudom.</w:t>
      </w:r>
    </w:p>
    <w:p w:rsidR="00EE0B2A" w:rsidRDefault="00EE0B2A" w:rsidP="00EE0B2A"/>
    <w:p w:rsidR="0009291E" w:rsidRDefault="001B6338" w:rsidP="0009291E">
      <w:pPr>
        <w:jc w:val="center"/>
      </w:pPr>
      <w:r>
        <w:t>Član 10</w:t>
      </w:r>
      <w:r w:rsidR="0009291E">
        <w:t>.</w:t>
      </w:r>
    </w:p>
    <w:p w:rsidR="0009291E" w:rsidRDefault="0009291E" w:rsidP="0009291E">
      <w:pPr>
        <w:jc w:val="center"/>
      </w:pPr>
    </w:p>
    <w:p w:rsidR="0009291E" w:rsidRDefault="0009291E" w:rsidP="0009291E">
      <w:pPr>
        <w:jc w:val="center"/>
      </w:pPr>
      <w:r>
        <w:t>PLAN ZA PROVOĐENJE IV STRATEŠKOG CILJA</w:t>
      </w:r>
    </w:p>
    <w:p w:rsidR="0009291E" w:rsidRDefault="0009291E" w:rsidP="0009291E">
      <w:pPr>
        <w:pStyle w:val="ListParagraph"/>
      </w:pPr>
    </w:p>
    <w:p w:rsidR="0009291E" w:rsidRDefault="0009291E" w:rsidP="00D47BCF">
      <w:pPr>
        <w:pStyle w:val="ListParagraph"/>
        <w:ind w:left="0"/>
      </w:pPr>
      <w:r>
        <w:t>Četvrti strateški cilj podrazum</w:t>
      </w:r>
      <w:r w:rsidR="00D47BCF">
        <w:t>i</w:t>
      </w:r>
      <w:r>
        <w:t>jeva da</w:t>
      </w:r>
      <w:r w:rsidRPr="00C54653">
        <w:t xml:space="preserve"> </w:t>
      </w:r>
      <w:r w:rsidR="00D47BCF">
        <w:t xml:space="preserve">će </w:t>
      </w:r>
      <w:r>
        <w:t>Predsjednik su</w:t>
      </w:r>
      <w:r w:rsidR="00D47BCF">
        <w:t>da i ostala zaposlena lica suda obezbijediti da sva lica</w:t>
      </w:r>
      <w:r>
        <w:t xml:space="preserve"> koja dolaze u kontakt sa sudom, bilo da je kontakt ostvaren usmeno, pismeno ili putem društvenih mreža, smatraju da je sud osnovan na principima rodne ravnopravnosti</w:t>
      </w:r>
      <w:r w:rsidR="00D47BCF">
        <w:t>,</w:t>
      </w:r>
      <w:r>
        <w:t xml:space="preserve"> te da i muškarci i žene imaju jednak pristup pravdi.</w:t>
      </w:r>
    </w:p>
    <w:p w:rsidR="0009291E" w:rsidRDefault="0009291E" w:rsidP="0009291E"/>
    <w:p w:rsidR="0009291E" w:rsidRDefault="0009291E" w:rsidP="0009291E">
      <w:r>
        <w:t>Radi provođenja navedenog strateškog cilja preduzeće se sljedeće mjere:</w:t>
      </w:r>
    </w:p>
    <w:p w:rsidR="0009291E" w:rsidRDefault="0009291E" w:rsidP="0009291E">
      <w:pPr>
        <w:ind w:left="360"/>
      </w:pPr>
    </w:p>
    <w:p w:rsidR="0080264C" w:rsidRDefault="0080264C" w:rsidP="0009291E">
      <w:pPr>
        <w:pStyle w:val="ListParagraph"/>
        <w:numPr>
          <w:ilvl w:val="0"/>
          <w:numId w:val="12"/>
        </w:numPr>
      </w:pPr>
      <w:r>
        <w:t>Na godišnjem nivou provodiće se anketa među licima koja dolaze u kontakt sa sudom, radi prikupljanja podataka da li ista smatraju da sud funkcioniše na principima rodne ravnopravnosti i da i muškarci i žene imaju jednak pristup pravdi.</w:t>
      </w:r>
    </w:p>
    <w:p w:rsidR="0080264C" w:rsidRDefault="0080264C" w:rsidP="0080264C"/>
    <w:p w:rsidR="0080264C" w:rsidRDefault="0080264C" w:rsidP="0080264C">
      <w:pPr>
        <w:pStyle w:val="ListParagraph"/>
        <w:numPr>
          <w:ilvl w:val="0"/>
          <w:numId w:val="12"/>
        </w:numPr>
      </w:pPr>
      <w:r>
        <w:t>Analiza prikupljenih podataka i obavještavanje sudija i zaposlenih suda o rezultatima.</w:t>
      </w:r>
    </w:p>
    <w:p w:rsidR="0080264C" w:rsidRDefault="0080264C" w:rsidP="0080264C">
      <w:pPr>
        <w:pStyle w:val="ListParagraph"/>
      </w:pPr>
    </w:p>
    <w:p w:rsidR="0009291E" w:rsidRDefault="00CF7ED6" w:rsidP="0080264C">
      <w:pPr>
        <w:pStyle w:val="ListParagraph"/>
        <w:numPr>
          <w:ilvl w:val="0"/>
          <w:numId w:val="12"/>
        </w:numPr>
      </w:pPr>
      <w:r>
        <w:t>U skladu sa rezultatima provedene ankete i izvršene analize,</w:t>
      </w:r>
      <w:r w:rsidR="0080264C">
        <w:t xml:space="preserve"> predsjednik suda </w:t>
      </w:r>
      <w:r>
        <w:t xml:space="preserve">će dati preporuke/inicijative </w:t>
      </w:r>
      <w:r w:rsidR="0080264C">
        <w:t xml:space="preserve">sudijama i zaposlenima, odnosno VSTS-u BiH, </w:t>
      </w:r>
      <w:r>
        <w:t>radi poboljšanja postojećeg stanja</w:t>
      </w:r>
      <w:r w:rsidR="0009291E">
        <w:t>.</w:t>
      </w:r>
    </w:p>
    <w:p w:rsidR="0097020B" w:rsidRDefault="0097020B" w:rsidP="0097020B">
      <w:pPr>
        <w:tabs>
          <w:tab w:val="left" w:pos="720"/>
        </w:tabs>
        <w:autoSpaceDE w:val="0"/>
        <w:autoSpaceDN w:val="0"/>
        <w:adjustRightInd w:val="0"/>
        <w:spacing w:line="254" w:lineRule="exact"/>
        <w:rPr>
          <w:rFonts w:eastAsia="Times New Roman" w:cs="Times New Roman"/>
          <w:bCs/>
          <w:i/>
          <w:iCs/>
          <w:noProof/>
          <w:szCs w:val="24"/>
          <w:lang w:val="sr-Latn-CS" w:eastAsia="hr-HR"/>
        </w:rPr>
      </w:pPr>
    </w:p>
    <w:p w:rsidR="000C1BA0" w:rsidRPr="000C1BA0" w:rsidRDefault="001B6338" w:rsidP="000C1BA0">
      <w:pPr>
        <w:jc w:val="center"/>
      </w:pPr>
      <w:r>
        <w:t>Član 11</w:t>
      </w:r>
      <w:r w:rsidR="000C1BA0">
        <w:t>.</w:t>
      </w:r>
    </w:p>
    <w:p w:rsidR="0097020B" w:rsidRPr="0097020B" w:rsidRDefault="0097020B" w:rsidP="0097020B">
      <w:pPr>
        <w:tabs>
          <w:tab w:val="left" w:pos="720"/>
        </w:tabs>
        <w:autoSpaceDE w:val="0"/>
        <w:autoSpaceDN w:val="0"/>
        <w:adjustRightInd w:val="0"/>
        <w:spacing w:line="254" w:lineRule="exact"/>
        <w:rPr>
          <w:rFonts w:eastAsia="Times New Roman" w:cs="Times New Roman"/>
          <w:bCs/>
          <w:i/>
          <w:iCs/>
          <w:noProof/>
          <w:szCs w:val="24"/>
          <w:lang w:val="sr-Latn-CS" w:eastAsia="hr-HR"/>
        </w:rPr>
      </w:pPr>
    </w:p>
    <w:p w:rsidR="0097020B" w:rsidRPr="0097020B" w:rsidRDefault="0097020B" w:rsidP="0097020B">
      <w:pPr>
        <w:tabs>
          <w:tab w:val="left" w:pos="720"/>
        </w:tabs>
        <w:autoSpaceDE w:val="0"/>
        <w:autoSpaceDN w:val="0"/>
        <w:adjustRightInd w:val="0"/>
        <w:spacing w:line="254" w:lineRule="exact"/>
        <w:jc w:val="center"/>
        <w:rPr>
          <w:rFonts w:eastAsia="Times New Roman" w:cs="Times New Roman"/>
          <w:b/>
          <w:bCs/>
          <w:iCs/>
          <w:noProof/>
          <w:szCs w:val="24"/>
          <w:lang w:val="sr-Latn-CS" w:eastAsia="hr-HR"/>
        </w:rPr>
      </w:pPr>
      <w:r>
        <w:rPr>
          <w:rFonts w:eastAsia="Times New Roman" w:cs="Times New Roman"/>
          <w:b/>
          <w:bCs/>
          <w:iCs/>
          <w:noProof/>
          <w:szCs w:val="24"/>
          <w:lang w:val="sr-Latn-CS" w:eastAsia="hr-HR"/>
        </w:rPr>
        <w:t>ZAVRŠNA</w:t>
      </w:r>
      <w:r w:rsidRPr="0097020B">
        <w:rPr>
          <w:rFonts w:eastAsia="Times New Roman" w:cs="Times New Roman"/>
          <w:b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/>
          <w:bCs/>
          <w:iCs/>
          <w:noProof/>
          <w:szCs w:val="24"/>
          <w:lang w:val="sr-Latn-CS" w:eastAsia="hr-HR"/>
        </w:rPr>
        <w:t>FAZA</w:t>
      </w:r>
      <w:r w:rsidRPr="0097020B">
        <w:rPr>
          <w:rFonts w:eastAsia="Times New Roman" w:cs="Times New Roman"/>
          <w:b/>
          <w:bCs/>
          <w:iCs/>
          <w:noProof/>
          <w:szCs w:val="24"/>
          <w:lang w:val="sr-Latn-CS" w:eastAsia="hr-HR"/>
        </w:rPr>
        <w:t xml:space="preserve"> – </w:t>
      </w:r>
      <w:r>
        <w:rPr>
          <w:rFonts w:eastAsia="Times New Roman" w:cs="Times New Roman"/>
          <w:b/>
          <w:bCs/>
          <w:iCs/>
          <w:noProof/>
          <w:szCs w:val="24"/>
          <w:lang w:val="sr-Latn-CS" w:eastAsia="hr-HR"/>
        </w:rPr>
        <w:t>FAZA</w:t>
      </w:r>
      <w:r w:rsidRPr="0097020B">
        <w:rPr>
          <w:rFonts w:eastAsia="Times New Roman" w:cs="Times New Roman"/>
          <w:b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/>
          <w:bCs/>
          <w:iCs/>
          <w:noProof/>
          <w:szCs w:val="24"/>
          <w:lang w:val="sr-Latn-CS" w:eastAsia="hr-HR"/>
        </w:rPr>
        <w:t>POBOLJŠANJA</w:t>
      </w:r>
      <w:r w:rsidRPr="0097020B">
        <w:rPr>
          <w:rFonts w:eastAsia="Times New Roman" w:cs="Times New Roman"/>
          <w:b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/>
          <w:bCs/>
          <w:iCs/>
          <w:noProof/>
          <w:szCs w:val="24"/>
          <w:lang w:val="sr-Latn-CS" w:eastAsia="hr-HR"/>
        </w:rPr>
        <w:t>I</w:t>
      </w:r>
      <w:r w:rsidRPr="0097020B">
        <w:rPr>
          <w:rFonts w:eastAsia="Times New Roman" w:cs="Times New Roman"/>
          <w:b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/>
          <w:bCs/>
          <w:iCs/>
          <w:noProof/>
          <w:szCs w:val="24"/>
          <w:lang w:val="sr-Latn-CS" w:eastAsia="hr-HR"/>
        </w:rPr>
        <w:t>IZVJEŠTAVANJA</w:t>
      </w:r>
    </w:p>
    <w:p w:rsidR="00CF7ED6" w:rsidRDefault="00CF7ED6" w:rsidP="0097020B">
      <w:pPr>
        <w:tabs>
          <w:tab w:val="left" w:pos="567"/>
        </w:tabs>
        <w:autoSpaceDE w:val="0"/>
        <w:autoSpaceDN w:val="0"/>
        <w:adjustRightInd w:val="0"/>
        <w:spacing w:line="254" w:lineRule="exact"/>
        <w:rPr>
          <w:rFonts w:eastAsia="Times New Roman" w:cs="Times New Roman"/>
          <w:bCs/>
          <w:i/>
          <w:iCs/>
          <w:noProof/>
          <w:szCs w:val="24"/>
          <w:lang w:val="sr-Latn-CS" w:eastAsia="hr-HR"/>
        </w:rPr>
      </w:pPr>
    </w:p>
    <w:p w:rsidR="0097020B" w:rsidRPr="0097020B" w:rsidRDefault="0097020B" w:rsidP="00CF7ED6">
      <w:pPr>
        <w:tabs>
          <w:tab w:val="left" w:pos="567"/>
        </w:tabs>
        <w:autoSpaceDE w:val="0"/>
        <w:autoSpaceDN w:val="0"/>
        <w:adjustRightInd w:val="0"/>
        <w:spacing w:line="254" w:lineRule="exact"/>
        <w:rPr>
          <w:rFonts w:eastAsia="Times New Roman" w:cs="Times New Roman"/>
          <w:bCs/>
          <w:iCs/>
          <w:noProof/>
          <w:szCs w:val="24"/>
          <w:lang w:val="sr-Latn-CS" w:eastAsia="hr-HR"/>
        </w:rPr>
      </w:pP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U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završnoj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fazi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će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se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na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osnovu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rezultata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preduzetih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aktivnosti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planirati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dodatne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aktivnosti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na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planu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poboljšanja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stanja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u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datoj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oblasti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,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poput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izmjena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određenih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radnih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procesa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i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slično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.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U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ovoj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fazi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Okružni</w:t>
      </w:r>
      <w:r w:rsidR="0021785F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privredni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sud u Prijedoru će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>:</w:t>
      </w:r>
    </w:p>
    <w:p w:rsidR="0097020B" w:rsidRPr="0097020B" w:rsidRDefault="0097020B" w:rsidP="00CF7ED6">
      <w:pPr>
        <w:tabs>
          <w:tab w:val="left" w:pos="567"/>
        </w:tabs>
        <w:autoSpaceDE w:val="0"/>
        <w:autoSpaceDN w:val="0"/>
        <w:adjustRightInd w:val="0"/>
        <w:spacing w:line="254" w:lineRule="exact"/>
        <w:rPr>
          <w:rFonts w:eastAsia="Times New Roman" w:cs="Times New Roman"/>
          <w:bCs/>
          <w:iCs/>
          <w:noProof/>
          <w:szCs w:val="24"/>
          <w:lang w:val="sr-Latn-CS" w:eastAsia="hr-HR"/>
        </w:rPr>
      </w:pPr>
    </w:p>
    <w:p w:rsidR="0097020B" w:rsidRPr="0097020B" w:rsidRDefault="0097020B" w:rsidP="00CF7ED6">
      <w:pPr>
        <w:widowControl w:val="0"/>
        <w:numPr>
          <w:ilvl w:val="0"/>
          <w:numId w:val="17"/>
        </w:numPr>
        <w:tabs>
          <w:tab w:val="left" w:pos="567"/>
        </w:tabs>
        <w:autoSpaceDE w:val="0"/>
        <w:autoSpaceDN w:val="0"/>
        <w:adjustRightInd w:val="0"/>
        <w:spacing w:line="254" w:lineRule="exact"/>
        <w:ind w:left="0" w:firstLine="0"/>
        <w:rPr>
          <w:rFonts w:eastAsia="Times New Roman" w:cs="Times New Roman"/>
          <w:bCs/>
          <w:iCs/>
          <w:noProof/>
          <w:szCs w:val="24"/>
          <w:lang w:val="sr-Latn-CS" w:eastAsia="hr-HR"/>
        </w:rPr>
      </w:pP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donijeti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odluku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o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sadržaju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i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načinu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implementacije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daljnjih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aktivnosti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/>
          <w:iCs/>
          <w:noProof/>
          <w:szCs w:val="24"/>
          <w:lang w:val="sr-Latn-CS" w:eastAsia="hr-HR"/>
        </w:rPr>
        <w:t>gender</w:t>
      </w:r>
      <w:r w:rsidRPr="0097020B">
        <w:rPr>
          <w:rFonts w:eastAsia="Times New Roman" w:cs="Times New Roman"/>
          <w:bCs/>
          <w:i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/>
          <w:iCs/>
          <w:noProof/>
          <w:szCs w:val="24"/>
          <w:lang w:val="sr-Latn-CS" w:eastAsia="hr-HR"/>
        </w:rPr>
        <w:t>mainstreaminga</w:t>
      </w:r>
      <w:r w:rsidRPr="0097020B">
        <w:rPr>
          <w:rFonts w:eastAsia="Times New Roman" w:cs="Times New Roman"/>
          <w:bCs/>
          <w:i/>
          <w:iCs/>
          <w:noProof/>
          <w:szCs w:val="24"/>
          <w:lang w:val="sr-Latn-CS" w:eastAsia="hr-HR"/>
        </w:rPr>
        <w:t>,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vodeći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računa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o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napretku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postignutom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do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tog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momenta</w:t>
      </w:r>
      <w:r w:rsidRPr="0097020B">
        <w:rPr>
          <w:rFonts w:eastAsia="Times New Roman" w:cs="Times New Roman"/>
          <w:bCs/>
          <w:i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iCs/>
          <w:noProof/>
          <w:szCs w:val="24"/>
          <w:lang w:val="sr-Latn-CS" w:eastAsia="hr-HR"/>
        </w:rPr>
        <w:t>i</w:t>
      </w:r>
    </w:p>
    <w:p w:rsidR="0097020B" w:rsidRPr="0097020B" w:rsidRDefault="0097020B" w:rsidP="00CF7ED6">
      <w:pPr>
        <w:widowControl w:val="0"/>
        <w:numPr>
          <w:ilvl w:val="0"/>
          <w:numId w:val="17"/>
        </w:numPr>
        <w:tabs>
          <w:tab w:val="left" w:pos="0"/>
        </w:tabs>
        <w:autoSpaceDE w:val="0"/>
        <w:autoSpaceDN w:val="0"/>
        <w:adjustRightInd w:val="0"/>
        <w:spacing w:line="254" w:lineRule="exact"/>
        <w:ind w:left="0" w:firstLine="0"/>
        <w:rPr>
          <w:rFonts w:eastAsia="Times New Roman" w:cs="Times New Roman"/>
          <w:bCs/>
          <w:noProof/>
          <w:szCs w:val="24"/>
          <w:lang w:val="sr-Latn-CS" w:eastAsia="hr-HR"/>
        </w:rPr>
      </w:pPr>
      <w:r>
        <w:rPr>
          <w:rFonts w:eastAsia="Times New Roman" w:cs="Times New Roman"/>
          <w:bCs/>
          <w:noProof/>
          <w:szCs w:val="24"/>
          <w:lang w:val="sr-Latn-CS" w:eastAsia="hr-HR"/>
        </w:rPr>
        <w:t>podnijeti</w:t>
      </w:r>
      <w:r w:rsidRPr="0097020B">
        <w:rPr>
          <w:rFonts w:eastAsia="Times New Roman" w:cs="Times New Roman"/>
          <w:b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noProof/>
          <w:szCs w:val="24"/>
          <w:lang w:val="sr-Latn-CS" w:eastAsia="hr-HR"/>
        </w:rPr>
        <w:t>izvještaj</w:t>
      </w:r>
      <w:r w:rsidRPr="0097020B">
        <w:rPr>
          <w:rFonts w:eastAsia="Times New Roman" w:cs="Times New Roman"/>
          <w:b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noProof/>
          <w:szCs w:val="24"/>
          <w:lang w:val="sr-Latn-CS" w:eastAsia="hr-HR"/>
        </w:rPr>
        <w:t>o</w:t>
      </w:r>
      <w:r w:rsidRPr="0097020B">
        <w:rPr>
          <w:rFonts w:eastAsia="Times New Roman" w:cs="Times New Roman"/>
          <w:b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noProof/>
          <w:szCs w:val="24"/>
          <w:lang w:val="sr-Latn-CS" w:eastAsia="hr-HR"/>
        </w:rPr>
        <w:t>preduzetim</w:t>
      </w:r>
      <w:r w:rsidRPr="0097020B">
        <w:rPr>
          <w:rFonts w:eastAsia="Times New Roman" w:cs="Times New Roman"/>
          <w:b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noProof/>
          <w:szCs w:val="24"/>
          <w:lang w:val="sr-Latn-CS" w:eastAsia="hr-HR"/>
        </w:rPr>
        <w:t>aktivnostima</w:t>
      </w:r>
      <w:r w:rsidRPr="0097020B">
        <w:rPr>
          <w:rFonts w:eastAsia="Times New Roman" w:cs="Times New Roman"/>
          <w:b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noProof/>
          <w:szCs w:val="24"/>
          <w:lang w:val="sr-Latn-CS" w:eastAsia="hr-HR"/>
        </w:rPr>
        <w:t>i</w:t>
      </w:r>
      <w:r w:rsidRPr="0097020B">
        <w:rPr>
          <w:rFonts w:eastAsia="Times New Roman" w:cs="Times New Roman"/>
          <w:b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noProof/>
          <w:szCs w:val="24"/>
          <w:lang w:val="sr-Latn-CS" w:eastAsia="hr-HR"/>
        </w:rPr>
        <w:t>postignutim</w:t>
      </w:r>
      <w:r w:rsidRPr="0097020B">
        <w:rPr>
          <w:rFonts w:eastAsia="Times New Roman" w:cs="Times New Roman"/>
          <w:b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noProof/>
          <w:szCs w:val="24"/>
          <w:lang w:val="sr-Latn-CS" w:eastAsia="hr-HR"/>
        </w:rPr>
        <w:t>rezultatima</w:t>
      </w:r>
      <w:r w:rsidRPr="0097020B">
        <w:rPr>
          <w:rFonts w:eastAsia="Times New Roman" w:cs="Times New Roman"/>
          <w:bCs/>
          <w:noProof/>
          <w:szCs w:val="24"/>
          <w:lang w:val="sr-Latn-CS" w:eastAsia="hr-HR"/>
        </w:rPr>
        <w:t xml:space="preserve"> </w:t>
      </w:r>
      <w:r>
        <w:rPr>
          <w:rFonts w:eastAsia="Times New Roman" w:cs="Times New Roman"/>
          <w:bCs/>
          <w:noProof/>
          <w:szCs w:val="24"/>
          <w:lang w:val="sr-Latn-CS" w:eastAsia="hr-HR"/>
        </w:rPr>
        <w:t>VSTV</w:t>
      </w:r>
      <w:r w:rsidRPr="0097020B">
        <w:rPr>
          <w:rFonts w:eastAsia="Times New Roman" w:cs="Times New Roman"/>
          <w:bCs/>
          <w:noProof/>
          <w:szCs w:val="24"/>
          <w:lang w:val="sr-Latn-CS" w:eastAsia="hr-HR"/>
        </w:rPr>
        <w:t>-</w:t>
      </w:r>
      <w:r>
        <w:rPr>
          <w:rFonts w:eastAsia="Times New Roman" w:cs="Times New Roman"/>
          <w:bCs/>
          <w:noProof/>
          <w:szCs w:val="24"/>
          <w:lang w:val="sr-Latn-CS" w:eastAsia="hr-HR"/>
        </w:rPr>
        <w:t>u</w:t>
      </w:r>
      <w:r w:rsidRPr="0097020B">
        <w:rPr>
          <w:rFonts w:eastAsia="Times New Roman" w:cs="Times New Roman"/>
          <w:bCs/>
          <w:noProof/>
          <w:szCs w:val="24"/>
          <w:lang w:val="sr-Latn-CS" w:eastAsia="hr-HR"/>
        </w:rPr>
        <w:t xml:space="preserve">. </w:t>
      </w:r>
    </w:p>
    <w:p w:rsidR="0097020B" w:rsidRPr="0097020B" w:rsidRDefault="0097020B" w:rsidP="00CF7ED6">
      <w:pPr>
        <w:tabs>
          <w:tab w:val="left" w:pos="720"/>
        </w:tabs>
        <w:autoSpaceDE w:val="0"/>
        <w:autoSpaceDN w:val="0"/>
        <w:adjustRightInd w:val="0"/>
        <w:spacing w:line="254" w:lineRule="exact"/>
        <w:ind w:hanging="355"/>
        <w:rPr>
          <w:rFonts w:eastAsia="Times New Roman" w:cs="Times New Roman"/>
          <w:bCs/>
          <w:noProof/>
          <w:szCs w:val="24"/>
          <w:lang w:val="sr-Latn-CS" w:eastAsia="hr-HR"/>
        </w:rPr>
      </w:pPr>
    </w:p>
    <w:p w:rsidR="00CF7ED6" w:rsidRDefault="0097020B" w:rsidP="00CF7ED6">
      <w:pPr>
        <w:widowControl w:val="0"/>
        <w:autoSpaceDE w:val="0"/>
        <w:autoSpaceDN w:val="0"/>
        <w:adjustRightInd w:val="0"/>
        <w:spacing w:after="266" w:line="261" w:lineRule="auto"/>
        <w:ind w:right="282"/>
        <w:rPr>
          <w:rFonts w:eastAsia="Times New Roman" w:cs="Times New Roman"/>
          <w:noProof/>
          <w:szCs w:val="24"/>
          <w:lang w:val="sr-Latn-CS" w:eastAsia="bs-Latn-BA"/>
        </w:rPr>
      </w:pPr>
      <w:r>
        <w:rPr>
          <w:rFonts w:eastAsia="Times New Roman" w:cs="Times New Roman"/>
          <w:noProof/>
          <w:szCs w:val="24"/>
          <w:lang w:val="sr-Latn-CS" w:eastAsia="bs-Latn-BA"/>
        </w:rPr>
        <w:t>Rok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za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realizaciju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akcionog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plana</w:t>
      </w:r>
      <w:r w:rsidR="00CF7ED6">
        <w:rPr>
          <w:rFonts w:eastAsia="Times New Roman" w:cs="Times New Roman"/>
          <w:noProof/>
          <w:szCs w:val="24"/>
          <w:lang w:val="sr-Latn-CS" w:eastAsia="bs-Latn-BA"/>
        </w:rPr>
        <w:t xml:space="preserve"> je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 w:rsidR="00CF7ED6">
        <w:rPr>
          <w:rFonts w:eastAsia="Times New Roman" w:cs="Times New Roman"/>
          <w:noProof/>
          <w:szCs w:val="24"/>
          <w:lang w:val="sr-Latn-CS" w:eastAsia="bs-Latn-BA"/>
        </w:rPr>
        <w:t>3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(</w:t>
      </w:r>
      <w:r w:rsidR="00CF7ED6">
        <w:rPr>
          <w:rFonts w:eastAsia="Times New Roman" w:cs="Times New Roman"/>
          <w:noProof/>
          <w:szCs w:val="24"/>
          <w:lang w:val="sr-Latn-CS" w:eastAsia="bs-Latn-BA"/>
        </w:rPr>
        <w:t>tri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) </w:t>
      </w:r>
      <w:r>
        <w:rPr>
          <w:rFonts w:eastAsia="Times New Roman" w:cs="Times New Roman"/>
          <w:noProof/>
          <w:szCs w:val="24"/>
          <w:lang w:val="sr-Latn-CS" w:eastAsia="bs-Latn-BA"/>
        </w:rPr>
        <w:t>godine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>.</w:t>
      </w:r>
    </w:p>
    <w:p w:rsidR="0097020B" w:rsidRPr="0097020B" w:rsidRDefault="0097020B" w:rsidP="00CF7ED6">
      <w:pPr>
        <w:widowControl w:val="0"/>
        <w:autoSpaceDE w:val="0"/>
        <w:autoSpaceDN w:val="0"/>
        <w:adjustRightInd w:val="0"/>
        <w:spacing w:after="266" w:line="261" w:lineRule="auto"/>
        <w:ind w:right="282"/>
        <w:rPr>
          <w:rFonts w:eastAsia="Times New Roman" w:cs="Times New Roman"/>
          <w:noProof/>
          <w:szCs w:val="24"/>
          <w:lang w:val="sr-Latn-CS" w:eastAsia="bs-Latn-BA"/>
        </w:rPr>
      </w:pPr>
      <w:r>
        <w:rPr>
          <w:rFonts w:eastAsia="Times New Roman" w:cs="Times New Roman"/>
          <w:noProof/>
          <w:szCs w:val="24"/>
          <w:lang w:val="sr-Latn-CS" w:eastAsia="bs-Latn-BA"/>
        </w:rPr>
        <w:t>U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okviru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određenog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roka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imenovana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Radna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grupa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će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vršiti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periodične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analize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i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presjeke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stanja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i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o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svojim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aktivnostima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izvještavati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predsje</w:t>
      </w:r>
      <w:r w:rsidR="00066892">
        <w:rPr>
          <w:rFonts w:eastAsia="Times New Roman" w:cs="Times New Roman"/>
          <w:noProof/>
          <w:szCs w:val="24"/>
          <w:lang w:val="sr-Latn-CS" w:eastAsia="bs-Latn-BA"/>
        </w:rPr>
        <w:t>dnika suda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. </w:t>
      </w:r>
    </w:p>
    <w:p w:rsidR="001456C1" w:rsidRPr="001456C1" w:rsidRDefault="0097020B" w:rsidP="001456C1">
      <w:pPr>
        <w:widowControl w:val="0"/>
        <w:autoSpaceDE w:val="0"/>
        <w:autoSpaceDN w:val="0"/>
        <w:adjustRightInd w:val="0"/>
        <w:spacing w:after="241" w:line="261" w:lineRule="auto"/>
        <w:ind w:right="282"/>
        <w:rPr>
          <w:rFonts w:eastAsia="Times New Roman" w:cs="Times New Roman"/>
          <w:noProof/>
          <w:szCs w:val="24"/>
          <w:lang w:val="sr-Latn-CS" w:eastAsia="bs-Latn-BA"/>
        </w:rPr>
      </w:pPr>
      <w:r>
        <w:rPr>
          <w:rFonts w:eastAsia="Times New Roman" w:cs="Times New Roman"/>
          <w:noProof/>
          <w:szCs w:val="24"/>
          <w:lang w:val="sr-Latn-CS" w:eastAsia="bs-Latn-BA"/>
        </w:rPr>
        <w:t>Ovaj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Akcioni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plan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će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u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narednom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periodu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biti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proslijeđen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Visokom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sudskom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i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tužilačkom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savjetu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Bosne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i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Hercegovine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, </w:t>
      </w:r>
      <w:r>
        <w:rPr>
          <w:rFonts w:eastAsia="Times New Roman" w:cs="Times New Roman"/>
          <w:noProof/>
          <w:szCs w:val="24"/>
          <w:lang w:val="sr-Latn-CS" w:eastAsia="bs-Latn-BA"/>
        </w:rPr>
        <w:t>a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u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sklopu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programa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implementacije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„</w:t>
      </w:r>
      <w:r>
        <w:rPr>
          <w:rFonts w:eastAsia="Times New Roman" w:cs="Times New Roman"/>
          <w:noProof/>
          <w:szCs w:val="24"/>
          <w:lang w:val="sr-Latn-CS" w:eastAsia="bs-Latn-BA"/>
        </w:rPr>
        <w:t>Strategije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za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unapređenje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rodne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ravnopravnosti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u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pravosuđu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BiH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”, </w:t>
      </w:r>
      <w:r>
        <w:rPr>
          <w:rFonts w:eastAsia="Times New Roman" w:cs="Times New Roman"/>
          <w:noProof/>
          <w:szCs w:val="24"/>
          <w:lang w:val="sr-Latn-CS" w:eastAsia="bs-Latn-BA"/>
        </w:rPr>
        <w:t>te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će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u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saradnji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sa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relevantnim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institucijama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biti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implementiran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</w:t>
      </w:r>
      <w:r>
        <w:rPr>
          <w:rFonts w:eastAsia="Times New Roman" w:cs="Times New Roman"/>
          <w:noProof/>
          <w:szCs w:val="24"/>
          <w:lang w:val="sr-Latn-CS" w:eastAsia="bs-Latn-BA"/>
        </w:rPr>
        <w:t>u Okružnom</w:t>
      </w:r>
      <w:r w:rsidR="0021785F">
        <w:rPr>
          <w:rFonts w:eastAsia="Times New Roman" w:cs="Times New Roman"/>
          <w:noProof/>
          <w:szCs w:val="24"/>
          <w:lang w:val="sr-Latn-CS" w:eastAsia="bs-Latn-BA"/>
        </w:rPr>
        <w:t xml:space="preserve"> privrednom</w:t>
      </w:r>
      <w:r>
        <w:rPr>
          <w:rFonts w:eastAsia="Times New Roman" w:cs="Times New Roman"/>
          <w:noProof/>
          <w:szCs w:val="24"/>
          <w:lang w:val="sr-Latn-CS" w:eastAsia="bs-Latn-BA"/>
        </w:rPr>
        <w:t xml:space="preserve"> sudu u Prijedoru.</w:t>
      </w:r>
      <w:r w:rsidRPr="0097020B">
        <w:rPr>
          <w:rFonts w:eastAsia="Times New Roman" w:cs="Times New Roman"/>
          <w:noProof/>
          <w:szCs w:val="24"/>
          <w:lang w:val="sr-Latn-CS" w:eastAsia="bs-Latn-BA"/>
        </w:rPr>
        <w:t xml:space="preserve">  </w:t>
      </w:r>
    </w:p>
    <w:p w:rsidR="000C1BA0" w:rsidRDefault="001B6338" w:rsidP="000C1BA0">
      <w:pPr>
        <w:jc w:val="center"/>
      </w:pPr>
      <w:r>
        <w:t>Član 12</w:t>
      </w:r>
      <w:r w:rsidR="000C1BA0">
        <w:t>.</w:t>
      </w:r>
    </w:p>
    <w:p w:rsidR="000C1BA0" w:rsidRDefault="000C1BA0" w:rsidP="000C1BA0"/>
    <w:p w:rsidR="000C1BA0" w:rsidRDefault="000C1BA0" w:rsidP="000C1BA0">
      <w:pPr>
        <w:jc w:val="center"/>
      </w:pPr>
      <w:r>
        <w:t>TABELA AKTVNOSTI</w:t>
      </w:r>
    </w:p>
    <w:p w:rsidR="000C1BA0" w:rsidRDefault="000C1BA0" w:rsidP="000C1BA0">
      <w:pPr>
        <w:pStyle w:val="ListParagraph"/>
      </w:pPr>
    </w:p>
    <w:p w:rsidR="000C1BA0" w:rsidRDefault="000C1BA0" w:rsidP="000C1BA0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428"/>
        <w:gridCol w:w="1406"/>
        <w:gridCol w:w="2156"/>
        <w:gridCol w:w="1445"/>
        <w:gridCol w:w="1626"/>
      </w:tblGrid>
      <w:tr w:rsidR="000C1BA0" w:rsidTr="00D5288B">
        <w:trPr>
          <w:trHeight w:val="1066"/>
        </w:trPr>
        <w:tc>
          <w:tcPr>
            <w:tcW w:w="1340" w:type="pct"/>
          </w:tcPr>
          <w:p w:rsidR="000C1BA0" w:rsidRDefault="000C1BA0" w:rsidP="008103F0">
            <w:pPr>
              <w:jc w:val="center"/>
            </w:pPr>
            <w:r>
              <w:t>STRATEŠKI CILJ</w:t>
            </w:r>
          </w:p>
        </w:tc>
        <w:tc>
          <w:tcPr>
            <w:tcW w:w="776" w:type="pct"/>
          </w:tcPr>
          <w:p w:rsidR="000C1BA0" w:rsidRDefault="000C1BA0" w:rsidP="008103F0">
            <w:pPr>
              <w:jc w:val="center"/>
            </w:pPr>
            <w:r>
              <w:t>PRIORITET</w:t>
            </w:r>
          </w:p>
        </w:tc>
        <w:tc>
          <w:tcPr>
            <w:tcW w:w="1190" w:type="pct"/>
          </w:tcPr>
          <w:p w:rsidR="000C1BA0" w:rsidRDefault="000C1BA0" w:rsidP="008103F0">
            <w:pPr>
              <w:jc w:val="center"/>
            </w:pPr>
            <w:r>
              <w:t>MJERE</w:t>
            </w:r>
          </w:p>
        </w:tc>
        <w:tc>
          <w:tcPr>
            <w:tcW w:w="797" w:type="pct"/>
          </w:tcPr>
          <w:p w:rsidR="000C1BA0" w:rsidRDefault="000C1BA0" w:rsidP="008103F0">
            <w:pPr>
              <w:jc w:val="center"/>
            </w:pPr>
            <w:r>
              <w:t>ROK</w:t>
            </w:r>
          </w:p>
        </w:tc>
        <w:tc>
          <w:tcPr>
            <w:tcW w:w="897" w:type="pct"/>
          </w:tcPr>
          <w:p w:rsidR="000C1BA0" w:rsidRDefault="000C1BA0" w:rsidP="008103F0">
            <w:pPr>
              <w:jc w:val="center"/>
            </w:pPr>
            <w:r>
              <w:t>NOSILAC AKTIVNOSTI</w:t>
            </w:r>
          </w:p>
        </w:tc>
      </w:tr>
      <w:tr w:rsidR="000C1BA0" w:rsidTr="00D5288B">
        <w:trPr>
          <w:trHeight w:val="1701"/>
        </w:trPr>
        <w:tc>
          <w:tcPr>
            <w:tcW w:w="1340" w:type="pct"/>
            <w:vMerge w:val="restart"/>
          </w:tcPr>
          <w:p w:rsidR="000C1BA0" w:rsidRPr="00FC2FC1" w:rsidRDefault="000C1BA0" w:rsidP="008103F0">
            <w:pPr>
              <w:pStyle w:val="ListParagraph"/>
              <w:numPr>
                <w:ilvl w:val="0"/>
                <w:numId w:val="13"/>
              </w:numPr>
              <w:jc w:val="left"/>
            </w:pPr>
            <w:r w:rsidRPr="00FC2FC1">
              <w:t xml:space="preserve">Unapređenje znanja i nivoa svijesti o pojmu roda, rodnim normama, metodi gender </w:t>
            </w:r>
            <w:r w:rsidRPr="00FC2FC1">
              <w:lastRenderedPageBreak/>
              <w:t>mainstreaming-a, rodnoj ravnovpravnosti i jednakom pristupu pravdi</w:t>
            </w:r>
          </w:p>
        </w:tc>
        <w:tc>
          <w:tcPr>
            <w:tcW w:w="776" w:type="pct"/>
            <w:vMerge w:val="restart"/>
          </w:tcPr>
          <w:p w:rsidR="000C1BA0" w:rsidRDefault="000C1BA0" w:rsidP="008103F0">
            <w:pPr>
              <w:jc w:val="center"/>
            </w:pPr>
            <w:r>
              <w:lastRenderedPageBreak/>
              <w:t>Visok</w:t>
            </w:r>
          </w:p>
        </w:tc>
        <w:tc>
          <w:tcPr>
            <w:tcW w:w="1190" w:type="pct"/>
          </w:tcPr>
          <w:p w:rsidR="000C1BA0" w:rsidRDefault="000A40A6" w:rsidP="008103F0">
            <w:pPr>
              <w:jc w:val="center"/>
            </w:pPr>
            <w:r>
              <w:t xml:space="preserve">Edukacija sudija i zaposlenih u sudu o pitanjima rodne ravnopravnosti i poznavanju pojma roda, rodnih normi, o poznavanju </w:t>
            </w:r>
            <w:r>
              <w:lastRenderedPageBreak/>
              <w:t>metode gender mainstreaming-a, i jednakosti prilikom pristupu pravdi</w:t>
            </w:r>
          </w:p>
        </w:tc>
        <w:tc>
          <w:tcPr>
            <w:tcW w:w="797" w:type="pct"/>
          </w:tcPr>
          <w:p w:rsidR="000C1BA0" w:rsidRDefault="000A40A6" w:rsidP="008103F0">
            <w:r>
              <w:lastRenderedPageBreak/>
              <w:t>Kontinuirana aktivnost</w:t>
            </w:r>
          </w:p>
        </w:tc>
        <w:tc>
          <w:tcPr>
            <w:tcW w:w="897" w:type="pct"/>
          </w:tcPr>
          <w:p w:rsidR="000C1BA0" w:rsidRDefault="000C1BA0" w:rsidP="008103F0">
            <w:pPr>
              <w:jc w:val="center"/>
            </w:pPr>
            <w:r>
              <w:t>Radna grupa</w:t>
            </w:r>
          </w:p>
        </w:tc>
      </w:tr>
      <w:tr w:rsidR="000C1BA0" w:rsidTr="00D5288B">
        <w:trPr>
          <w:trHeight w:val="1792"/>
        </w:trPr>
        <w:tc>
          <w:tcPr>
            <w:tcW w:w="1340" w:type="pct"/>
            <w:vMerge/>
          </w:tcPr>
          <w:p w:rsidR="000C1BA0" w:rsidRDefault="000C1BA0" w:rsidP="008103F0">
            <w:pPr>
              <w:jc w:val="left"/>
            </w:pPr>
          </w:p>
        </w:tc>
        <w:tc>
          <w:tcPr>
            <w:tcW w:w="776" w:type="pct"/>
            <w:vMerge/>
          </w:tcPr>
          <w:p w:rsidR="000C1BA0" w:rsidRDefault="000C1BA0" w:rsidP="008103F0">
            <w:pPr>
              <w:jc w:val="center"/>
            </w:pPr>
          </w:p>
        </w:tc>
        <w:tc>
          <w:tcPr>
            <w:tcW w:w="1190" w:type="pct"/>
          </w:tcPr>
          <w:p w:rsidR="000C1BA0" w:rsidRDefault="000A40A6" w:rsidP="000A40A6">
            <w:pPr>
              <w:jc w:val="left"/>
            </w:pPr>
            <w:r>
              <w:t>Provođenje anonimne ankete među sudijama i zaposlenima suda o pitanjima rodne ravnopravnosti</w:t>
            </w:r>
          </w:p>
        </w:tc>
        <w:tc>
          <w:tcPr>
            <w:tcW w:w="797" w:type="pct"/>
          </w:tcPr>
          <w:p w:rsidR="000C1BA0" w:rsidRDefault="000C1BA0" w:rsidP="008103F0">
            <w:r>
              <w:t>Kontinuirana aktivnost</w:t>
            </w:r>
            <w:r w:rsidR="000A40A6">
              <w:t>, na godišnjem nivou</w:t>
            </w:r>
          </w:p>
        </w:tc>
        <w:tc>
          <w:tcPr>
            <w:tcW w:w="897" w:type="pct"/>
          </w:tcPr>
          <w:p w:rsidR="000C1BA0" w:rsidRDefault="000C1BA0" w:rsidP="008103F0">
            <w:r>
              <w:t>Radna grupa</w:t>
            </w:r>
          </w:p>
        </w:tc>
      </w:tr>
      <w:tr w:rsidR="000A40A6" w:rsidTr="00D5288B">
        <w:trPr>
          <w:trHeight w:val="1932"/>
        </w:trPr>
        <w:tc>
          <w:tcPr>
            <w:tcW w:w="1340" w:type="pct"/>
            <w:vMerge/>
          </w:tcPr>
          <w:p w:rsidR="000A40A6" w:rsidRDefault="000A40A6" w:rsidP="000A40A6">
            <w:pPr>
              <w:jc w:val="left"/>
            </w:pPr>
          </w:p>
        </w:tc>
        <w:tc>
          <w:tcPr>
            <w:tcW w:w="776" w:type="pct"/>
            <w:vMerge/>
          </w:tcPr>
          <w:p w:rsidR="000A40A6" w:rsidRDefault="000A40A6" w:rsidP="000A40A6">
            <w:pPr>
              <w:jc w:val="center"/>
            </w:pPr>
          </w:p>
        </w:tc>
        <w:tc>
          <w:tcPr>
            <w:tcW w:w="1190" w:type="pct"/>
          </w:tcPr>
          <w:p w:rsidR="000A40A6" w:rsidRDefault="000A40A6" w:rsidP="000A40A6">
            <w:pPr>
              <w:jc w:val="left"/>
            </w:pPr>
            <w:r>
              <w:t>Ocjena postignutih rezultata edukacije, na osnovu analize rezultata anketiranja, te predlaganje daljih mjera radi unapređenja znanja i nivoa svijesti sudija i zaposlenih o rodnoj ravnopravnosti</w:t>
            </w:r>
          </w:p>
        </w:tc>
        <w:tc>
          <w:tcPr>
            <w:tcW w:w="797" w:type="pct"/>
          </w:tcPr>
          <w:p w:rsidR="000A40A6" w:rsidRDefault="000A40A6" w:rsidP="000A40A6">
            <w:r>
              <w:t>Kontinuirana aktivnost, na godišnjem nivou</w:t>
            </w:r>
          </w:p>
        </w:tc>
        <w:tc>
          <w:tcPr>
            <w:tcW w:w="897" w:type="pct"/>
          </w:tcPr>
          <w:p w:rsidR="000A40A6" w:rsidRDefault="000A40A6" w:rsidP="000A40A6">
            <w:r>
              <w:t>Radna grupa</w:t>
            </w:r>
          </w:p>
          <w:p w:rsidR="000A40A6" w:rsidRDefault="000A40A6" w:rsidP="000A40A6">
            <w:r>
              <w:t>Predsjednik suda</w:t>
            </w:r>
          </w:p>
        </w:tc>
      </w:tr>
      <w:tr w:rsidR="000A40A6" w:rsidTr="00D5288B">
        <w:trPr>
          <w:trHeight w:val="2760"/>
        </w:trPr>
        <w:tc>
          <w:tcPr>
            <w:tcW w:w="1340" w:type="pct"/>
            <w:vMerge w:val="restart"/>
          </w:tcPr>
          <w:p w:rsidR="000A40A6" w:rsidRDefault="000A40A6" w:rsidP="008103F0">
            <w:pPr>
              <w:pStyle w:val="ListParagraph"/>
              <w:numPr>
                <w:ilvl w:val="0"/>
                <w:numId w:val="13"/>
              </w:numPr>
              <w:jc w:val="left"/>
            </w:pPr>
            <w:r>
              <w:t>Obezbijediti da se u radnim procesima ovog suda obuhvate pitanja rodne ravnopravnosti i jednakog pristupa pravdi</w:t>
            </w:r>
          </w:p>
        </w:tc>
        <w:tc>
          <w:tcPr>
            <w:tcW w:w="776" w:type="pct"/>
            <w:vMerge w:val="restart"/>
          </w:tcPr>
          <w:p w:rsidR="000A40A6" w:rsidRDefault="000A40A6" w:rsidP="008103F0">
            <w:pPr>
              <w:jc w:val="center"/>
            </w:pPr>
            <w:r>
              <w:t>Visok</w:t>
            </w:r>
          </w:p>
        </w:tc>
        <w:tc>
          <w:tcPr>
            <w:tcW w:w="1190" w:type="pct"/>
          </w:tcPr>
          <w:p w:rsidR="000A40A6" w:rsidRDefault="000A40A6" w:rsidP="008103F0">
            <w:pPr>
              <w:jc w:val="left"/>
            </w:pPr>
            <w:r>
              <w:t>Analiza radnih mjesta i radnih procesa sa stanovišta polne zastupljenosti</w:t>
            </w:r>
          </w:p>
        </w:tc>
        <w:tc>
          <w:tcPr>
            <w:tcW w:w="797" w:type="pct"/>
          </w:tcPr>
          <w:p w:rsidR="000A40A6" w:rsidRDefault="000A40A6" w:rsidP="008103F0">
            <w:pPr>
              <w:jc w:val="left"/>
            </w:pPr>
            <w:r>
              <w:t>31.12.2025. godine, te kontinuirano na godišnjem nivou</w:t>
            </w:r>
          </w:p>
        </w:tc>
        <w:tc>
          <w:tcPr>
            <w:tcW w:w="897" w:type="pct"/>
          </w:tcPr>
          <w:p w:rsidR="000A40A6" w:rsidRDefault="000A40A6" w:rsidP="008103F0">
            <w:pPr>
              <w:jc w:val="center"/>
            </w:pPr>
            <w:r>
              <w:t>Radna grupa</w:t>
            </w:r>
          </w:p>
          <w:p w:rsidR="000A40A6" w:rsidRDefault="000A40A6" w:rsidP="008103F0">
            <w:pPr>
              <w:jc w:val="center"/>
            </w:pPr>
          </w:p>
        </w:tc>
      </w:tr>
      <w:tr w:rsidR="00D5288B" w:rsidTr="00D5288B">
        <w:trPr>
          <w:trHeight w:val="430"/>
        </w:trPr>
        <w:tc>
          <w:tcPr>
            <w:tcW w:w="1340" w:type="pct"/>
            <w:vMerge/>
          </w:tcPr>
          <w:p w:rsidR="00D5288B" w:rsidRDefault="00D5288B" w:rsidP="00D5288B">
            <w:pPr>
              <w:jc w:val="center"/>
            </w:pPr>
          </w:p>
        </w:tc>
        <w:tc>
          <w:tcPr>
            <w:tcW w:w="776" w:type="pct"/>
            <w:vMerge/>
          </w:tcPr>
          <w:p w:rsidR="00D5288B" w:rsidRDefault="00D5288B" w:rsidP="00D5288B">
            <w:pPr>
              <w:jc w:val="center"/>
            </w:pPr>
          </w:p>
        </w:tc>
        <w:tc>
          <w:tcPr>
            <w:tcW w:w="1190" w:type="pct"/>
          </w:tcPr>
          <w:p w:rsidR="00D5288B" w:rsidRDefault="00D5288B" w:rsidP="00D5288B">
            <w:pPr>
              <w:jc w:val="left"/>
            </w:pPr>
            <w:r>
              <w:t>Održavanje sastanka svih sudija i zaposlenih radi analize i diskusije o rodnoj ravnopravnosti i jednakom pristupu pravdi</w:t>
            </w:r>
          </w:p>
        </w:tc>
        <w:tc>
          <w:tcPr>
            <w:tcW w:w="797" w:type="pct"/>
          </w:tcPr>
          <w:p w:rsidR="00D5288B" w:rsidRDefault="00D5288B" w:rsidP="00D5288B">
            <w:r>
              <w:t>Kontinuirana aktivnost, na godišnjem nivou</w:t>
            </w:r>
          </w:p>
        </w:tc>
        <w:tc>
          <w:tcPr>
            <w:tcW w:w="897" w:type="pct"/>
          </w:tcPr>
          <w:p w:rsidR="00D5288B" w:rsidRDefault="00D5288B" w:rsidP="00D5288B">
            <w:pPr>
              <w:jc w:val="left"/>
            </w:pPr>
            <w:r>
              <w:t>Radna grupa</w:t>
            </w:r>
          </w:p>
          <w:p w:rsidR="00D5288B" w:rsidRDefault="00D5288B" w:rsidP="00D5288B">
            <w:pPr>
              <w:jc w:val="left"/>
            </w:pPr>
            <w:r>
              <w:t>Sve sudije i zaposleni</w:t>
            </w:r>
          </w:p>
        </w:tc>
      </w:tr>
      <w:tr w:rsidR="001456C1" w:rsidTr="00D5288B">
        <w:trPr>
          <w:trHeight w:val="1655"/>
        </w:trPr>
        <w:tc>
          <w:tcPr>
            <w:tcW w:w="1340" w:type="pct"/>
          </w:tcPr>
          <w:p w:rsidR="001456C1" w:rsidRDefault="001456C1" w:rsidP="001456C1">
            <w:pPr>
              <w:pStyle w:val="ListParagraph"/>
              <w:numPr>
                <w:ilvl w:val="0"/>
                <w:numId w:val="13"/>
              </w:numPr>
              <w:jc w:val="left"/>
            </w:pPr>
            <w:r>
              <w:t xml:space="preserve">Obezbijediti da se sva lica koja dođu u kontakt sa sudom tretiraju na jednak način, te da im se </w:t>
            </w:r>
            <w:r>
              <w:lastRenderedPageBreak/>
              <w:t>omogući jednak pristup pravdi bez obzira na njihov pol ili rod.</w:t>
            </w:r>
          </w:p>
          <w:p w:rsidR="001456C1" w:rsidRDefault="001456C1" w:rsidP="001456C1">
            <w:pPr>
              <w:jc w:val="left"/>
            </w:pPr>
          </w:p>
        </w:tc>
        <w:tc>
          <w:tcPr>
            <w:tcW w:w="776" w:type="pct"/>
          </w:tcPr>
          <w:p w:rsidR="001456C1" w:rsidRDefault="001456C1" w:rsidP="001456C1">
            <w:pPr>
              <w:jc w:val="center"/>
            </w:pPr>
            <w:r>
              <w:lastRenderedPageBreak/>
              <w:t>Visok</w:t>
            </w:r>
          </w:p>
        </w:tc>
        <w:tc>
          <w:tcPr>
            <w:tcW w:w="1190" w:type="pct"/>
          </w:tcPr>
          <w:p w:rsidR="001456C1" w:rsidRDefault="001456C1" w:rsidP="001456C1">
            <w:pPr>
              <w:jc w:val="left"/>
            </w:pPr>
            <w:r>
              <w:t>Analiza postojećih opštih akata suda sa aspekta rodne ravnopravnosti i jednakog pristupa pravdi</w:t>
            </w:r>
          </w:p>
        </w:tc>
        <w:tc>
          <w:tcPr>
            <w:tcW w:w="797" w:type="pct"/>
          </w:tcPr>
          <w:p w:rsidR="001456C1" w:rsidRDefault="001456C1" w:rsidP="001456C1">
            <w:pPr>
              <w:jc w:val="left"/>
            </w:pPr>
            <w:r>
              <w:t>31.12.2025. godine, te kontinuirano na godišnjem nivou</w:t>
            </w:r>
          </w:p>
        </w:tc>
        <w:tc>
          <w:tcPr>
            <w:tcW w:w="897" w:type="pct"/>
          </w:tcPr>
          <w:p w:rsidR="001456C1" w:rsidRDefault="001456C1" w:rsidP="001456C1">
            <w:pPr>
              <w:jc w:val="left"/>
            </w:pPr>
            <w:r>
              <w:t>Radna grupa</w:t>
            </w:r>
          </w:p>
        </w:tc>
      </w:tr>
      <w:tr w:rsidR="00D5288B" w:rsidTr="00D5288B">
        <w:trPr>
          <w:trHeight w:val="1930"/>
        </w:trPr>
        <w:tc>
          <w:tcPr>
            <w:tcW w:w="1340" w:type="pct"/>
            <w:vMerge w:val="restart"/>
          </w:tcPr>
          <w:p w:rsidR="00D5288B" w:rsidRDefault="00D5288B" w:rsidP="00D5288B">
            <w:pPr>
              <w:pStyle w:val="ListParagraph"/>
              <w:numPr>
                <w:ilvl w:val="0"/>
                <w:numId w:val="13"/>
              </w:numPr>
              <w:jc w:val="left"/>
            </w:pPr>
            <w:r>
              <w:t>Obezbijediti da sva lica, koja dolaze u kontakt sa sudom smatraju da je sud osnovan na principima rodne ravnopravnosti te da i muškarci i žene imaju jednak pristup pravdi.</w:t>
            </w:r>
          </w:p>
          <w:p w:rsidR="00D5288B" w:rsidRDefault="00D5288B" w:rsidP="00D5288B">
            <w:pPr>
              <w:jc w:val="left"/>
            </w:pPr>
          </w:p>
          <w:p w:rsidR="00D5288B" w:rsidRDefault="00D5288B" w:rsidP="00D5288B">
            <w:pPr>
              <w:jc w:val="left"/>
            </w:pPr>
          </w:p>
          <w:p w:rsidR="00D5288B" w:rsidRDefault="00D5288B" w:rsidP="00D5288B">
            <w:pPr>
              <w:jc w:val="left"/>
            </w:pPr>
          </w:p>
        </w:tc>
        <w:tc>
          <w:tcPr>
            <w:tcW w:w="776" w:type="pct"/>
            <w:vMerge w:val="restart"/>
          </w:tcPr>
          <w:p w:rsidR="00D5288B" w:rsidRDefault="00D5288B" w:rsidP="00D5288B">
            <w:pPr>
              <w:jc w:val="center"/>
            </w:pPr>
            <w:r>
              <w:t>Visok</w:t>
            </w:r>
          </w:p>
        </w:tc>
        <w:tc>
          <w:tcPr>
            <w:tcW w:w="1190" w:type="pct"/>
          </w:tcPr>
          <w:p w:rsidR="00D5288B" w:rsidRDefault="00D5288B" w:rsidP="00D5288B">
            <w:pPr>
              <w:pStyle w:val="ListParagraph"/>
              <w:ind w:left="0"/>
            </w:pPr>
            <w:r>
              <w:t>Provođenje anonimne ankete među licima koja dolaze u kontakt sa sudom</w:t>
            </w:r>
          </w:p>
        </w:tc>
        <w:tc>
          <w:tcPr>
            <w:tcW w:w="797" w:type="pct"/>
          </w:tcPr>
          <w:p w:rsidR="00D5288B" w:rsidRDefault="00D5288B" w:rsidP="00D5288B">
            <w:r>
              <w:t>Kontinuirana aktivnost, na godišnjem nivou</w:t>
            </w:r>
          </w:p>
        </w:tc>
        <w:tc>
          <w:tcPr>
            <w:tcW w:w="897" w:type="pct"/>
          </w:tcPr>
          <w:p w:rsidR="00D5288B" w:rsidRDefault="00D5288B" w:rsidP="00D5288B">
            <w:pPr>
              <w:jc w:val="left"/>
            </w:pPr>
            <w:r>
              <w:t>Radna grupa</w:t>
            </w:r>
          </w:p>
        </w:tc>
      </w:tr>
      <w:tr w:rsidR="00D5288B" w:rsidTr="00D5288B">
        <w:trPr>
          <w:trHeight w:val="1373"/>
        </w:trPr>
        <w:tc>
          <w:tcPr>
            <w:tcW w:w="1340" w:type="pct"/>
            <w:vMerge/>
          </w:tcPr>
          <w:p w:rsidR="00D5288B" w:rsidRDefault="00D5288B" w:rsidP="00D5288B">
            <w:pPr>
              <w:pStyle w:val="ListParagraph"/>
              <w:numPr>
                <w:ilvl w:val="0"/>
                <w:numId w:val="13"/>
              </w:numPr>
              <w:jc w:val="left"/>
            </w:pPr>
          </w:p>
        </w:tc>
        <w:tc>
          <w:tcPr>
            <w:tcW w:w="776" w:type="pct"/>
            <w:vMerge/>
          </w:tcPr>
          <w:p w:rsidR="00D5288B" w:rsidRDefault="00D5288B" w:rsidP="00D5288B">
            <w:pPr>
              <w:jc w:val="center"/>
            </w:pPr>
          </w:p>
        </w:tc>
        <w:tc>
          <w:tcPr>
            <w:tcW w:w="1190" w:type="pct"/>
          </w:tcPr>
          <w:p w:rsidR="00D5288B" w:rsidRDefault="00D5288B" w:rsidP="00D5288B">
            <w:pPr>
              <w:jc w:val="left"/>
            </w:pPr>
            <w:r>
              <w:t xml:space="preserve">Analiza podataka prikupljenih anketiranjem i obavještavanje sudija i zaposlenih o rezultatima </w:t>
            </w:r>
          </w:p>
        </w:tc>
        <w:tc>
          <w:tcPr>
            <w:tcW w:w="797" w:type="pct"/>
          </w:tcPr>
          <w:p w:rsidR="00D5288B" w:rsidRDefault="00D5288B" w:rsidP="00D5288B">
            <w:r>
              <w:t>Kontinuirana aktivnost, na godišnjem nivou</w:t>
            </w:r>
          </w:p>
        </w:tc>
        <w:tc>
          <w:tcPr>
            <w:tcW w:w="897" w:type="pct"/>
          </w:tcPr>
          <w:p w:rsidR="00D5288B" w:rsidRDefault="00D5288B" w:rsidP="00D5288B">
            <w:pPr>
              <w:jc w:val="left"/>
            </w:pPr>
            <w:r>
              <w:t>Radna grupa</w:t>
            </w:r>
          </w:p>
        </w:tc>
      </w:tr>
      <w:tr w:rsidR="00D5288B" w:rsidTr="00D5288B">
        <w:trPr>
          <w:trHeight w:val="1372"/>
        </w:trPr>
        <w:tc>
          <w:tcPr>
            <w:tcW w:w="1340" w:type="pct"/>
            <w:vMerge/>
          </w:tcPr>
          <w:p w:rsidR="00D5288B" w:rsidRDefault="00D5288B" w:rsidP="00D5288B">
            <w:pPr>
              <w:pStyle w:val="ListParagraph"/>
              <w:numPr>
                <w:ilvl w:val="0"/>
                <w:numId w:val="13"/>
              </w:numPr>
              <w:jc w:val="left"/>
            </w:pPr>
          </w:p>
        </w:tc>
        <w:tc>
          <w:tcPr>
            <w:tcW w:w="776" w:type="pct"/>
            <w:vMerge/>
          </w:tcPr>
          <w:p w:rsidR="00D5288B" w:rsidRDefault="00D5288B" w:rsidP="00D5288B">
            <w:pPr>
              <w:jc w:val="center"/>
            </w:pPr>
          </w:p>
        </w:tc>
        <w:tc>
          <w:tcPr>
            <w:tcW w:w="1190" w:type="pct"/>
          </w:tcPr>
          <w:p w:rsidR="00D5288B" w:rsidRDefault="00D5288B" w:rsidP="00D5288B">
            <w:pPr>
              <w:jc w:val="left"/>
            </w:pPr>
            <w:r>
              <w:t>Davanje preporuke/inicijative sudijama i zaposlenima/VSTS BiH, u skladu sa rezultatima provedene ankete i izvršene analize, a radi poboljšanja postojećeg stanja</w:t>
            </w:r>
          </w:p>
        </w:tc>
        <w:tc>
          <w:tcPr>
            <w:tcW w:w="797" w:type="pct"/>
          </w:tcPr>
          <w:p w:rsidR="00D5288B" w:rsidRDefault="00D5288B" w:rsidP="00D5288B">
            <w:r>
              <w:t>Kontinuirana aktivnost, na godišnjem nivou</w:t>
            </w:r>
          </w:p>
        </w:tc>
        <w:tc>
          <w:tcPr>
            <w:tcW w:w="897" w:type="pct"/>
          </w:tcPr>
          <w:p w:rsidR="00D5288B" w:rsidRDefault="00D5288B" w:rsidP="00D5288B">
            <w:pPr>
              <w:jc w:val="left"/>
            </w:pPr>
            <w:r>
              <w:t>Predsjednik suda</w:t>
            </w:r>
          </w:p>
        </w:tc>
      </w:tr>
    </w:tbl>
    <w:p w:rsidR="000C1BA0" w:rsidRDefault="000C1BA0" w:rsidP="000C1BA0">
      <w:pPr>
        <w:jc w:val="center"/>
      </w:pPr>
    </w:p>
    <w:p w:rsidR="000C1BA0" w:rsidRDefault="001B6338" w:rsidP="000C1BA0">
      <w:pPr>
        <w:jc w:val="center"/>
      </w:pPr>
      <w:r>
        <w:t>Član 13</w:t>
      </w:r>
      <w:r w:rsidR="000C1BA0">
        <w:t>.</w:t>
      </w:r>
    </w:p>
    <w:p w:rsidR="009637D2" w:rsidRDefault="009637D2" w:rsidP="000C1BA0">
      <w:pPr>
        <w:jc w:val="center"/>
      </w:pPr>
    </w:p>
    <w:p w:rsidR="000C1BA0" w:rsidRDefault="000C1BA0" w:rsidP="000C1BA0">
      <w:pPr>
        <w:jc w:val="center"/>
      </w:pPr>
      <w:r>
        <w:t>STUPANJE NA SNAGU</w:t>
      </w:r>
    </w:p>
    <w:p w:rsidR="000C1BA0" w:rsidRDefault="000C1BA0" w:rsidP="000C1BA0">
      <w:pPr>
        <w:jc w:val="center"/>
      </w:pPr>
    </w:p>
    <w:p w:rsidR="000C1BA0" w:rsidRDefault="000C1BA0" w:rsidP="000C1BA0">
      <w:r>
        <w:t>Ovaj akcioni plan stupa na snagu danom donošenja.</w:t>
      </w:r>
    </w:p>
    <w:p w:rsidR="0097020B" w:rsidRPr="0097020B" w:rsidRDefault="0097020B" w:rsidP="0097020B">
      <w:pPr>
        <w:autoSpaceDE w:val="0"/>
        <w:autoSpaceDN w:val="0"/>
        <w:adjustRightInd w:val="0"/>
        <w:spacing w:line="254" w:lineRule="exact"/>
        <w:ind w:firstLine="1135"/>
        <w:rPr>
          <w:rFonts w:eastAsia="Times New Roman" w:cs="Times New Roman"/>
          <w:bCs/>
          <w:noProof/>
          <w:szCs w:val="24"/>
          <w:lang w:val="sr-Latn-CS" w:eastAsia="hr-HR"/>
        </w:rPr>
      </w:pPr>
    </w:p>
    <w:p w:rsidR="0097020B" w:rsidRPr="0097020B" w:rsidRDefault="0097020B" w:rsidP="0097020B">
      <w:pPr>
        <w:tabs>
          <w:tab w:val="left" w:pos="720"/>
        </w:tabs>
        <w:autoSpaceDE w:val="0"/>
        <w:autoSpaceDN w:val="0"/>
        <w:adjustRightInd w:val="0"/>
        <w:spacing w:line="254" w:lineRule="exact"/>
        <w:rPr>
          <w:rFonts w:eastAsia="Times New Roman" w:cs="Times New Roman"/>
          <w:bCs/>
          <w:noProof/>
          <w:szCs w:val="24"/>
          <w:lang w:val="sr-Latn-CS" w:eastAsia="hr-HR"/>
        </w:rPr>
      </w:pPr>
    </w:p>
    <w:p w:rsidR="0097020B" w:rsidRDefault="0097020B" w:rsidP="0097020B">
      <w:pPr>
        <w:tabs>
          <w:tab w:val="left" w:pos="720"/>
        </w:tabs>
        <w:autoSpaceDE w:val="0"/>
        <w:autoSpaceDN w:val="0"/>
        <w:adjustRightInd w:val="0"/>
        <w:spacing w:line="254" w:lineRule="exact"/>
        <w:rPr>
          <w:rFonts w:eastAsia="Times New Roman" w:cs="Times New Roman"/>
          <w:bCs/>
          <w:noProof/>
          <w:szCs w:val="24"/>
          <w:lang w:val="sr-Latn-CS" w:eastAsia="hr-HR"/>
        </w:rPr>
      </w:pPr>
      <w:r w:rsidRPr="0097020B">
        <w:rPr>
          <w:rFonts w:eastAsia="Times New Roman" w:cs="Times New Roman"/>
          <w:bCs/>
          <w:noProof/>
          <w:szCs w:val="24"/>
          <w:lang w:val="sr-Latn-CS" w:eastAsia="hr-HR"/>
        </w:rPr>
        <w:t xml:space="preserve">                                                                      </w:t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 w:rsidR="0021785F">
        <w:rPr>
          <w:rFonts w:eastAsia="Times New Roman" w:cs="Times New Roman"/>
          <w:bCs/>
          <w:noProof/>
          <w:szCs w:val="24"/>
          <w:lang w:val="sr-Latn-CS" w:eastAsia="hr-HR"/>
        </w:rPr>
        <w:t xml:space="preserve">   </w:t>
      </w:r>
      <w:r>
        <w:rPr>
          <w:rFonts w:eastAsia="Times New Roman" w:cs="Times New Roman"/>
          <w:bCs/>
          <w:noProof/>
          <w:szCs w:val="24"/>
          <w:lang w:val="sr-Latn-CS" w:eastAsia="hr-HR"/>
        </w:rPr>
        <w:t>Predsjednik suda</w:t>
      </w:r>
    </w:p>
    <w:p w:rsidR="0097020B" w:rsidRDefault="0097020B" w:rsidP="0097020B">
      <w:pPr>
        <w:tabs>
          <w:tab w:val="left" w:pos="720"/>
        </w:tabs>
        <w:autoSpaceDE w:val="0"/>
        <w:autoSpaceDN w:val="0"/>
        <w:adjustRightInd w:val="0"/>
        <w:spacing w:line="254" w:lineRule="exact"/>
        <w:rPr>
          <w:rFonts w:eastAsia="Times New Roman" w:cs="Times New Roman"/>
          <w:bCs/>
          <w:noProof/>
          <w:szCs w:val="24"/>
          <w:lang w:val="sr-Latn-CS" w:eastAsia="hr-HR"/>
        </w:rPr>
      </w:pP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</w:p>
    <w:p w:rsidR="0097020B" w:rsidRDefault="0097020B" w:rsidP="0097020B">
      <w:pPr>
        <w:tabs>
          <w:tab w:val="left" w:pos="720"/>
        </w:tabs>
        <w:autoSpaceDE w:val="0"/>
        <w:autoSpaceDN w:val="0"/>
        <w:adjustRightInd w:val="0"/>
        <w:spacing w:line="254" w:lineRule="exact"/>
        <w:rPr>
          <w:rFonts w:eastAsia="Times New Roman" w:cs="Times New Roman"/>
          <w:bCs/>
          <w:noProof/>
          <w:szCs w:val="24"/>
          <w:lang w:val="sr-Latn-CS" w:eastAsia="hr-HR"/>
        </w:rPr>
      </w:pP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  <w:t>_______________</w:t>
      </w:r>
    </w:p>
    <w:p w:rsidR="0097020B" w:rsidRPr="0097020B" w:rsidRDefault="0097020B" w:rsidP="0097020B">
      <w:pPr>
        <w:tabs>
          <w:tab w:val="left" w:pos="720"/>
        </w:tabs>
        <w:autoSpaceDE w:val="0"/>
        <w:autoSpaceDN w:val="0"/>
        <w:adjustRightInd w:val="0"/>
        <w:spacing w:line="254" w:lineRule="exact"/>
        <w:rPr>
          <w:rFonts w:ascii="Trebuchet MS" w:eastAsia="Times New Roman" w:hAnsi="Trebuchet MS" w:cs="Times New Roman"/>
          <w:b/>
          <w:noProof/>
          <w:szCs w:val="24"/>
          <w:lang w:val="sr-Latn-CS" w:eastAsia="bs-Latn-BA"/>
        </w:rPr>
      </w:pP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>
        <w:rPr>
          <w:rFonts w:eastAsia="Times New Roman" w:cs="Times New Roman"/>
          <w:bCs/>
          <w:noProof/>
          <w:szCs w:val="24"/>
          <w:lang w:val="sr-Latn-CS" w:eastAsia="hr-HR"/>
        </w:rPr>
        <w:tab/>
      </w:r>
      <w:r w:rsidR="0021785F">
        <w:rPr>
          <w:rFonts w:eastAsia="Times New Roman" w:cs="Times New Roman"/>
          <w:bCs/>
          <w:noProof/>
          <w:szCs w:val="24"/>
          <w:lang w:val="sr-Latn-CS" w:eastAsia="hr-HR"/>
        </w:rPr>
        <w:t>Dijana Mazalić Nović</w:t>
      </w:r>
    </w:p>
    <w:p w:rsidR="00965B1E" w:rsidRPr="0097020B" w:rsidRDefault="00965B1E" w:rsidP="00965B1E">
      <w:pPr>
        <w:rPr>
          <w:noProof/>
          <w:lang w:val="sr-Latn-CS"/>
        </w:rPr>
      </w:pPr>
    </w:p>
    <w:p w:rsidR="00965B1E" w:rsidRPr="0097020B" w:rsidRDefault="00965B1E" w:rsidP="00965B1E">
      <w:pPr>
        <w:rPr>
          <w:noProof/>
          <w:lang w:val="sr-Latn-CS"/>
        </w:rPr>
      </w:pPr>
    </w:p>
    <w:p w:rsidR="00965B1E" w:rsidRPr="0097020B" w:rsidRDefault="00965B1E" w:rsidP="00965B1E">
      <w:pPr>
        <w:rPr>
          <w:noProof/>
          <w:lang w:val="sr-Latn-CS"/>
        </w:rPr>
      </w:pPr>
      <w:r w:rsidRPr="0097020B">
        <w:rPr>
          <w:noProof/>
          <w:lang w:val="sr-Latn-CS"/>
        </w:rPr>
        <w:t>Dostavljeno:</w:t>
      </w:r>
    </w:p>
    <w:p w:rsidR="00965B1E" w:rsidRPr="0097020B" w:rsidRDefault="00965B1E" w:rsidP="00965B1E">
      <w:pPr>
        <w:rPr>
          <w:noProof/>
          <w:lang w:val="sr-Latn-CS"/>
        </w:rPr>
      </w:pPr>
    </w:p>
    <w:p w:rsidR="00965B1E" w:rsidRPr="0097020B" w:rsidRDefault="00965B1E" w:rsidP="00965B1E">
      <w:pPr>
        <w:pStyle w:val="ListParagraph"/>
        <w:numPr>
          <w:ilvl w:val="0"/>
          <w:numId w:val="14"/>
        </w:numPr>
        <w:rPr>
          <w:noProof/>
          <w:lang w:val="sr-Latn-CS"/>
        </w:rPr>
      </w:pPr>
      <w:r w:rsidRPr="0097020B">
        <w:rPr>
          <w:noProof/>
          <w:lang w:val="sr-Latn-CS"/>
        </w:rPr>
        <w:t>Članovima radne grupe</w:t>
      </w:r>
    </w:p>
    <w:p w:rsidR="00965B1E" w:rsidRPr="0097020B" w:rsidRDefault="00965B1E" w:rsidP="00965B1E">
      <w:pPr>
        <w:pStyle w:val="ListParagraph"/>
        <w:numPr>
          <w:ilvl w:val="0"/>
          <w:numId w:val="14"/>
        </w:numPr>
        <w:rPr>
          <w:noProof/>
          <w:lang w:val="sr-Latn-CS"/>
        </w:rPr>
      </w:pPr>
      <w:r w:rsidRPr="0097020B">
        <w:rPr>
          <w:noProof/>
          <w:lang w:val="sr-Latn-CS"/>
        </w:rPr>
        <w:t>U spis</w:t>
      </w:r>
    </w:p>
    <w:p w:rsidR="00965B1E" w:rsidRPr="001456C1" w:rsidRDefault="001456C1" w:rsidP="00965B1E">
      <w:pPr>
        <w:pStyle w:val="ListParagraph"/>
        <w:numPr>
          <w:ilvl w:val="0"/>
          <w:numId w:val="14"/>
        </w:numPr>
        <w:rPr>
          <w:noProof/>
          <w:lang w:val="sr-Latn-CS"/>
        </w:rPr>
      </w:pPr>
      <w:r>
        <w:rPr>
          <w:noProof/>
          <w:lang w:val="sr-Latn-CS"/>
        </w:rPr>
        <w:t>VSTS</w:t>
      </w:r>
    </w:p>
    <w:p w:rsidR="00965B1E" w:rsidRPr="0097020B" w:rsidRDefault="00965B1E" w:rsidP="00965B1E">
      <w:pPr>
        <w:rPr>
          <w:noProof/>
          <w:lang w:val="sr-Latn-CS"/>
        </w:rPr>
      </w:pPr>
    </w:p>
    <w:sectPr w:rsidR="00965B1E" w:rsidRPr="0097020B" w:rsidSect="009448F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91F" w:rsidRDefault="003F191F" w:rsidP="008B466B">
      <w:r>
        <w:separator/>
      </w:r>
    </w:p>
  </w:endnote>
  <w:endnote w:type="continuationSeparator" w:id="0">
    <w:p w:rsidR="003F191F" w:rsidRDefault="003F191F" w:rsidP="008B4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384408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B466B" w:rsidRDefault="008B46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6BE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B466B" w:rsidRDefault="008B46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91F" w:rsidRDefault="003F191F" w:rsidP="008B466B">
      <w:r>
        <w:separator/>
      </w:r>
    </w:p>
  </w:footnote>
  <w:footnote w:type="continuationSeparator" w:id="0">
    <w:p w:rsidR="003F191F" w:rsidRDefault="003F191F" w:rsidP="008B46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269F9"/>
    <w:multiLevelType w:val="hybridMultilevel"/>
    <w:tmpl w:val="84089EFA"/>
    <w:lvl w:ilvl="0" w:tplc="FF365A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F678E"/>
    <w:multiLevelType w:val="hybridMultilevel"/>
    <w:tmpl w:val="A2146B06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66978"/>
    <w:multiLevelType w:val="hybridMultilevel"/>
    <w:tmpl w:val="2496DB9C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C6599"/>
    <w:multiLevelType w:val="hybridMultilevel"/>
    <w:tmpl w:val="5CD60BC6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D32B7"/>
    <w:multiLevelType w:val="hybridMultilevel"/>
    <w:tmpl w:val="C930DFFA"/>
    <w:lvl w:ilvl="0" w:tplc="FF365A2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CE330E1"/>
    <w:multiLevelType w:val="hybridMultilevel"/>
    <w:tmpl w:val="809C438A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A2B6E"/>
    <w:multiLevelType w:val="hybridMultilevel"/>
    <w:tmpl w:val="809C438A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60EC2"/>
    <w:multiLevelType w:val="hybridMultilevel"/>
    <w:tmpl w:val="65DC1E0E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DB4B4B"/>
    <w:multiLevelType w:val="hybridMultilevel"/>
    <w:tmpl w:val="809C438A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E32E30"/>
    <w:multiLevelType w:val="hybridMultilevel"/>
    <w:tmpl w:val="B380D408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BC5C09"/>
    <w:multiLevelType w:val="hybridMultilevel"/>
    <w:tmpl w:val="22B6F758"/>
    <w:lvl w:ilvl="0" w:tplc="FF365A2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0CA72AE"/>
    <w:multiLevelType w:val="hybridMultilevel"/>
    <w:tmpl w:val="56FEC520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531C28"/>
    <w:multiLevelType w:val="hybridMultilevel"/>
    <w:tmpl w:val="809C438A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931678"/>
    <w:multiLevelType w:val="hybridMultilevel"/>
    <w:tmpl w:val="58EA7112"/>
    <w:lvl w:ilvl="0" w:tplc="1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1A47AF"/>
    <w:multiLevelType w:val="hybridMultilevel"/>
    <w:tmpl w:val="3DA69B02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6A6DE3"/>
    <w:multiLevelType w:val="hybridMultilevel"/>
    <w:tmpl w:val="959E596A"/>
    <w:lvl w:ilvl="0" w:tplc="C34CE9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800" w:hanging="360"/>
      </w:pPr>
    </w:lvl>
    <w:lvl w:ilvl="2" w:tplc="181A001B" w:tentative="1">
      <w:start w:val="1"/>
      <w:numFmt w:val="lowerRoman"/>
      <w:lvlText w:val="%3."/>
      <w:lvlJc w:val="right"/>
      <w:pPr>
        <w:ind w:left="2520" w:hanging="180"/>
      </w:pPr>
    </w:lvl>
    <w:lvl w:ilvl="3" w:tplc="181A000F" w:tentative="1">
      <w:start w:val="1"/>
      <w:numFmt w:val="decimal"/>
      <w:lvlText w:val="%4."/>
      <w:lvlJc w:val="left"/>
      <w:pPr>
        <w:ind w:left="3240" w:hanging="360"/>
      </w:pPr>
    </w:lvl>
    <w:lvl w:ilvl="4" w:tplc="181A0019" w:tentative="1">
      <w:start w:val="1"/>
      <w:numFmt w:val="lowerLetter"/>
      <w:lvlText w:val="%5."/>
      <w:lvlJc w:val="left"/>
      <w:pPr>
        <w:ind w:left="3960" w:hanging="360"/>
      </w:pPr>
    </w:lvl>
    <w:lvl w:ilvl="5" w:tplc="181A001B" w:tentative="1">
      <w:start w:val="1"/>
      <w:numFmt w:val="lowerRoman"/>
      <w:lvlText w:val="%6."/>
      <w:lvlJc w:val="right"/>
      <w:pPr>
        <w:ind w:left="4680" w:hanging="180"/>
      </w:pPr>
    </w:lvl>
    <w:lvl w:ilvl="6" w:tplc="181A000F" w:tentative="1">
      <w:start w:val="1"/>
      <w:numFmt w:val="decimal"/>
      <w:lvlText w:val="%7."/>
      <w:lvlJc w:val="left"/>
      <w:pPr>
        <w:ind w:left="5400" w:hanging="360"/>
      </w:pPr>
    </w:lvl>
    <w:lvl w:ilvl="7" w:tplc="181A0019" w:tentative="1">
      <w:start w:val="1"/>
      <w:numFmt w:val="lowerLetter"/>
      <w:lvlText w:val="%8."/>
      <w:lvlJc w:val="left"/>
      <w:pPr>
        <w:ind w:left="6120" w:hanging="360"/>
      </w:pPr>
    </w:lvl>
    <w:lvl w:ilvl="8" w:tplc="18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8F76BB"/>
    <w:multiLevelType w:val="hybridMultilevel"/>
    <w:tmpl w:val="DB96CD86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7"/>
  </w:num>
  <w:num w:numId="4">
    <w:abstractNumId w:val="8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2"/>
  </w:num>
  <w:num w:numId="11">
    <w:abstractNumId w:val="15"/>
  </w:num>
  <w:num w:numId="12">
    <w:abstractNumId w:val="14"/>
  </w:num>
  <w:num w:numId="13">
    <w:abstractNumId w:val="16"/>
  </w:num>
  <w:num w:numId="14">
    <w:abstractNumId w:val="13"/>
  </w:num>
  <w:num w:numId="15">
    <w:abstractNumId w:val="10"/>
  </w:num>
  <w:num w:numId="16">
    <w:abstractNumId w:val="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cumentProtection w:edit="readOnly" w:formatting="1" w:enforcement="1" w:cryptProviderType="rsaAES" w:cryptAlgorithmClass="hash" w:cryptAlgorithmType="typeAny" w:cryptAlgorithmSid="14" w:cryptSpinCount="100000" w:hash="Zyq471odZtbN/zhXyEJfNv+dIB092nW275zGP5s8ub3xPsaFajdn3A8JbjZT4dWTAlADdpoTfc1jHWfA0rjJyQ==" w:salt="GOqKYixdUf1P4y3dA7Ttjg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B2E"/>
    <w:rsid w:val="00014E28"/>
    <w:rsid w:val="000579A8"/>
    <w:rsid w:val="00066892"/>
    <w:rsid w:val="0008335A"/>
    <w:rsid w:val="0009291E"/>
    <w:rsid w:val="000A40A6"/>
    <w:rsid w:val="000A4189"/>
    <w:rsid w:val="000A75BE"/>
    <w:rsid w:val="000C1BA0"/>
    <w:rsid w:val="000C5FB3"/>
    <w:rsid w:val="001456C1"/>
    <w:rsid w:val="00163B2E"/>
    <w:rsid w:val="001A1300"/>
    <w:rsid w:val="001B6338"/>
    <w:rsid w:val="001B74CE"/>
    <w:rsid w:val="001B7F7E"/>
    <w:rsid w:val="001C5BFD"/>
    <w:rsid w:val="002174D9"/>
    <w:rsid w:val="0021785F"/>
    <w:rsid w:val="00246F21"/>
    <w:rsid w:val="002C248D"/>
    <w:rsid w:val="002E00D6"/>
    <w:rsid w:val="002F40AE"/>
    <w:rsid w:val="002F545A"/>
    <w:rsid w:val="00305D2A"/>
    <w:rsid w:val="00325A24"/>
    <w:rsid w:val="00391EC7"/>
    <w:rsid w:val="003940B2"/>
    <w:rsid w:val="003B5F07"/>
    <w:rsid w:val="003B6C8A"/>
    <w:rsid w:val="003F191F"/>
    <w:rsid w:val="003F5F26"/>
    <w:rsid w:val="003F79AD"/>
    <w:rsid w:val="00500181"/>
    <w:rsid w:val="005F5271"/>
    <w:rsid w:val="0066641F"/>
    <w:rsid w:val="006A22CB"/>
    <w:rsid w:val="006B6F00"/>
    <w:rsid w:val="006C3227"/>
    <w:rsid w:val="006D5345"/>
    <w:rsid w:val="006E1C54"/>
    <w:rsid w:val="006F717D"/>
    <w:rsid w:val="00716CDD"/>
    <w:rsid w:val="00773FD0"/>
    <w:rsid w:val="00793BFC"/>
    <w:rsid w:val="00797F15"/>
    <w:rsid w:val="007B7D73"/>
    <w:rsid w:val="007E7F0A"/>
    <w:rsid w:val="007F77AF"/>
    <w:rsid w:val="0080264C"/>
    <w:rsid w:val="0083407D"/>
    <w:rsid w:val="008365CC"/>
    <w:rsid w:val="008A6CAC"/>
    <w:rsid w:val="008B466B"/>
    <w:rsid w:val="008C7D24"/>
    <w:rsid w:val="00905C19"/>
    <w:rsid w:val="009448F1"/>
    <w:rsid w:val="009637D2"/>
    <w:rsid w:val="00965B1E"/>
    <w:rsid w:val="0097020B"/>
    <w:rsid w:val="00980C56"/>
    <w:rsid w:val="009F1741"/>
    <w:rsid w:val="00A674F8"/>
    <w:rsid w:val="00A87A56"/>
    <w:rsid w:val="00AA381C"/>
    <w:rsid w:val="00AA3FDA"/>
    <w:rsid w:val="00AA4AB9"/>
    <w:rsid w:val="00AB01F0"/>
    <w:rsid w:val="00B02A67"/>
    <w:rsid w:val="00B31341"/>
    <w:rsid w:val="00B702C2"/>
    <w:rsid w:val="00BB0552"/>
    <w:rsid w:val="00BC1D0F"/>
    <w:rsid w:val="00BC6A18"/>
    <w:rsid w:val="00C01256"/>
    <w:rsid w:val="00C06206"/>
    <w:rsid w:val="00C152DB"/>
    <w:rsid w:val="00C22605"/>
    <w:rsid w:val="00C22BFC"/>
    <w:rsid w:val="00C328C2"/>
    <w:rsid w:val="00C67424"/>
    <w:rsid w:val="00C747D4"/>
    <w:rsid w:val="00CD32AC"/>
    <w:rsid w:val="00CF7ED6"/>
    <w:rsid w:val="00D22BA5"/>
    <w:rsid w:val="00D47BCF"/>
    <w:rsid w:val="00D5288B"/>
    <w:rsid w:val="00D90908"/>
    <w:rsid w:val="00DB53A2"/>
    <w:rsid w:val="00E07FF4"/>
    <w:rsid w:val="00E55215"/>
    <w:rsid w:val="00ED22A8"/>
    <w:rsid w:val="00EE0B2A"/>
    <w:rsid w:val="00F07352"/>
    <w:rsid w:val="00F3096C"/>
    <w:rsid w:val="00F84638"/>
    <w:rsid w:val="00FC2FC1"/>
    <w:rsid w:val="00FF3946"/>
    <w:rsid w:val="00FF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E9B7E"/>
  <w15:chartTrackingRefBased/>
  <w15:docId w15:val="{3F53F7F6-BEAF-4D2B-ADEC-E05F38EF3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sr-Latn-B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2FC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2FC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2FC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2FC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2FC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2FC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181"/>
    <w:pPr>
      <w:ind w:left="720"/>
      <w:contextualSpacing/>
    </w:pPr>
  </w:style>
  <w:style w:type="table" w:styleId="TableGrid">
    <w:name w:val="Table Grid"/>
    <w:basedOn w:val="TableNormal"/>
    <w:uiPriority w:val="39"/>
    <w:rsid w:val="00D22B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46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66B"/>
    <w:rPr>
      <w:lang w:val="sr-Latn-BA"/>
    </w:rPr>
  </w:style>
  <w:style w:type="paragraph" w:styleId="Footer">
    <w:name w:val="footer"/>
    <w:basedOn w:val="Normal"/>
    <w:link w:val="FooterChar"/>
    <w:uiPriority w:val="99"/>
    <w:unhideWhenUsed/>
    <w:rsid w:val="008B46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466B"/>
    <w:rPr>
      <w:lang w:val="sr-Latn-BA"/>
    </w:rPr>
  </w:style>
  <w:style w:type="paragraph" w:styleId="NoSpacing">
    <w:name w:val="No Spacing"/>
    <w:uiPriority w:val="1"/>
    <w:qFormat/>
    <w:rsid w:val="00FC2FC1"/>
    <w:rPr>
      <w:lang w:val="sr-Latn-BA"/>
    </w:rPr>
  </w:style>
  <w:style w:type="character" w:customStyle="1" w:styleId="Heading1Char">
    <w:name w:val="Heading 1 Char"/>
    <w:basedOn w:val="DefaultParagraphFont"/>
    <w:link w:val="Heading1"/>
    <w:uiPriority w:val="9"/>
    <w:rsid w:val="00FC2FC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sr-Latn-BA"/>
    </w:rPr>
  </w:style>
  <w:style w:type="character" w:customStyle="1" w:styleId="Heading2Char">
    <w:name w:val="Heading 2 Char"/>
    <w:basedOn w:val="DefaultParagraphFont"/>
    <w:link w:val="Heading2"/>
    <w:uiPriority w:val="9"/>
    <w:rsid w:val="00FC2FC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sr-Latn-BA"/>
    </w:rPr>
  </w:style>
  <w:style w:type="character" w:customStyle="1" w:styleId="Heading3Char">
    <w:name w:val="Heading 3 Char"/>
    <w:basedOn w:val="DefaultParagraphFont"/>
    <w:link w:val="Heading3"/>
    <w:uiPriority w:val="9"/>
    <w:rsid w:val="00FC2FC1"/>
    <w:rPr>
      <w:rFonts w:asciiTheme="majorHAnsi" w:eastAsiaTheme="majorEastAsia" w:hAnsiTheme="majorHAnsi" w:cstheme="majorBidi"/>
      <w:color w:val="1F4D78" w:themeColor="accent1" w:themeShade="7F"/>
      <w:szCs w:val="24"/>
      <w:lang w:val="sr-Latn-BA"/>
    </w:rPr>
  </w:style>
  <w:style w:type="character" w:customStyle="1" w:styleId="Heading4Char">
    <w:name w:val="Heading 4 Char"/>
    <w:basedOn w:val="DefaultParagraphFont"/>
    <w:link w:val="Heading4"/>
    <w:uiPriority w:val="9"/>
    <w:rsid w:val="00FC2FC1"/>
    <w:rPr>
      <w:rFonts w:asciiTheme="majorHAnsi" w:eastAsiaTheme="majorEastAsia" w:hAnsiTheme="majorHAnsi" w:cstheme="majorBidi"/>
      <w:i/>
      <w:iCs/>
      <w:color w:val="2E74B5" w:themeColor="accent1" w:themeShade="BF"/>
      <w:lang w:val="sr-Latn-BA"/>
    </w:rPr>
  </w:style>
  <w:style w:type="character" w:customStyle="1" w:styleId="Heading5Char">
    <w:name w:val="Heading 5 Char"/>
    <w:basedOn w:val="DefaultParagraphFont"/>
    <w:link w:val="Heading5"/>
    <w:uiPriority w:val="9"/>
    <w:rsid w:val="00FC2FC1"/>
    <w:rPr>
      <w:rFonts w:asciiTheme="majorHAnsi" w:eastAsiaTheme="majorEastAsia" w:hAnsiTheme="majorHAnsi" w:cstheme="majorBidi"/>
      <w:color w:val="2E74B5" w:themeColor="accent1" w:themeShade="BF"/>
      <w:lang w:val="sr-Latn-BA"/>
    </w:rPr>
  </w:style>
  <w:style w:type="character" w:customStyle="1" w:styleId="Heading6Char">
    <w:name w:val="Heading 6 Char"/>
    <w:basedOn w:val="DefaultParagraphFont"/>
    <w:link w:val="Heading6"/>
    <w:uiPriority w:val="9"/>
    <w:rsid w:val="00FC2FC1"/>
    <w:rPr>
      <w:rFonts w:asciiTheme="majorHAnsi" w:eastAsiaTheme="majorEastAsia" w:hAnsiTheme="majorHAnsi" w:cstheme="majorBidi"/>
      <w:color w:val="1F4D78" w:themeColor="accent1" w:themeShade="7F"/>
      <w:lang w:val="sr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40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0B2"/>
    <w:rPr>
      <w:rFonts w:ascii="Segoe UI" w:hAnsi="Segoe UI" w:cs="Segoe UI"/>
      <w:sz w:val="18"/>
      <w:szCs w:val="18"/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52007-02FA-4E91-8DCF-CFD9CD80F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1597</Words>
  <Characters>9109</Characters>
  <Application>Microsoft Office Word</Application>
  <DocSecurity>8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Nebojsa Makaric</dc:creator>
  <cp:keywords/>
  <dc:description/>
  <cp:lastModifiedBy>Mladen Kokanovic</cp:lastModifiedBy>
  <cp:revision>2</cp:revision>
  <cp:lastPrinted>2025-01-29T10:28:00Z</cp:lastPrinted>
  <dcterms:created xsi:type="dcterms:W3CDTF">2025-02-04T07:11:00Z</dcterms:created>
  <dcterms:modified xsi:type="dcterms:W3CDTF">2025-02-04T07:11:00Z</dcterms:modified>
</cp:coreProperties>
</file>