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81E" w:rsidRPr="0043481E" w:rsidRDefault="0043481E" w:rsidP="0043481E">
      <w:pPr>
        <w:ind w:right="-49"/>
        <w:jc w:val="both"/>
        <w:rPr>
          <w:rFonts w:ascii="Garamond" w:hAnsi="Garamond"/>
          <w:b/>
          <w:bCs/>
          <w:lang w:val="hr-BA"/>
        </w:rPr>
      </w:pPr>
      <w:r w:rsidRPr="0043481E">
        <w:rPr>
          <w:rFonts w:ascii="Garamond" w:hAnsi="Garamond"/>
          <w:b/>
          <w:bCs/>
          <w:lang w:val="hr-BA"/>
        </w:rPr>
        <w:t>BOSNA I HERCEGOVINA</w:t>
      </w:r>
    </w:p>
    <w:p w:rsidR="0043481E" w:rsidRPr="0043481E" w:rsidRDefault="0043481E" w:rsidP="0043481E">
      <w:pPr>
        <w:ind w:right="-49"/>
        <w:jc w:val="both"/>
        <w:rPr>
          <w:rFonts w:ascii="Garamond" w:hAnsi="Garamond"/>
          <w:b/>
          <w:bCs/>
          <w:lang w:val="hr-BA"/>
        </w:rPr>
      </w:pPr>
      <w:r w:rsidRPr="0043481E">
        <w:rPr>
          <w:rFonts w:ascii="Garamond" w:hAnsi="Garamond"/>
          <w:b/>
          <w:bCs/>
          <w:lang w:val="hr-BA"/>
        </w:rPr>
        <w:t>FEDERACIJA BOSNE I HERCEGOVINE</w:t>
      </w:r>
    </w:p>
    <w:p w:rsidR="0043481E" w:rsidRPr="0043481E" w:rsidRDefault="0043481E" w:rsidP="0043481E">
      <w:pPr>
        <w:ind w:right="-49"/>
        <w:jc w:val="both"/>
        <w:rPr>
          <w:rFonts w:ascii="Garamond" w:hAnsi="Garamond"/>
          <w:b/>
          <w:bCs/>
          <w:lang w:val="hr-BA"/>
        </w:rPr>
      </w:pPr>
      <w:r w:rsidRPr="0043481E">
        <w:rPr>
          <w:rFonts w:ascii="Garamond" w:hAnsi="Garamond"/>
          <w:b/>
          <w:bCs/>
          <w:lang w:val="hr-BA"/>
        </w:rPr>
        <w:t>TUZLANSKI KANTON</w:t>
      </w:r>
    </w:p>
    <w:p w:rsidR="0043481E" w:rsidRPr="0043481E" w:rsidRDefault="0043481E" w:rsidP="0043481E">
      <w:pPr>
        <w:ind w:right="-49"/>
        <w:jc w:val="both"/>
        <w:rPr>
          <w:rFonts w:ascii="Garamond" w:hAnsi="Garamond"/>
          <w:b/>
          <w:bCs/>
          <w:lang w:val="hr-BA"/>
        </w:rPr>
      </w:pPr>
      <w:r w:rsidRPr="0043481E">
        <w:rPr>
          <w:rFonts w:ascii="Garamond" w:hAnsi="Garamond"/>
          <w:b/>
          <w:bCs/>
          <w:lang w:val="hr-BA"/>
        </w:rPr>
        <w:t>OPĆINSKI SUD U LUKAVCU</w:t>
      </w:r>
    </w:p>
    <w:p w:rsidR="0043481E" w:rsidRPr="0043481E" w:rsidRDefault="0043481E" w:rsidP="0043481E">
      <w:pPr>
        <w:ind w:right="-49"/>
        <w:jc w:val="both"/>
        <w:rPr>
          <w:rFonts w:ascii="Garamond" w:hAnsi="Garamond"/>
          <w:b/>
          <w:bCs/>
          <w:lang w:val="hr-BA"/>
        </w:rPr>
      </w:pPr>
      <w:r w:rsidRPr="0043481E">
        <w:rPr>
          <w:rFonts w:ascii="Garamond" w:hAnsi="Garamond"/>
          <w:b/>
          <w:bCs/>
          <w:lang w:val="hr-BA"/>
        </w:rPr>
        <w:t xml:space="preserve">Broj: </w:t>
      </w:r>
      <w:r w:rsidRPr="0043481E">
        <w:rPr>
          <w:rFonts w:ascii="Garamond" w:hAnsi="Garamond" w:cs="Arial"/>
          <w:b/>
          <w:bCs/>
          <w:shd w:val="clear" w:color="auto" w:fill="FFFFFF"/>
        </w:rPr>
        <w:t xml:space="preserve">126 0 I 188337 16 </w:t>
      </w:r>
      <w:proofErr w:type="spellStart"/>
      <w:r w:rsidRPr="0043481E">
        <w:rPr>
          <w:rFonts w:ascii="Garamond" w:hAnsi="Garamond" w:cs="Arial"/>
          <w:b/>
          <w:bCs/>
          <w:shd w:val="clear" w:color="auto" w:fill="FFFFFF"/>
        </w:rPr>
        <w:t>Kom</w:t>
      </w:r>
      <w:proofErr w:type="spellEnd"/>
    </w:p>
    <w:p w:rsidR="0043481E" w:rsidRPr="0043481E" w:rsidRDefault="0043481E" w:rsidP="0043481E">
      <w:pPr>
        <w:ind w:right="-49"/>
        <w:jc w:val="both"/>
        <w:rPr>
          <w:rFonts w:ascii="Garamond" w:hAnsi="Garamond"/>
          <w:b/>
          <w:bCs/>
          <w:lang w:val="hr-BA"/>
        </w:rPr>
      </w:pPr>
      <w:r w:rsidRPr="0043481E">
        <w:rPr>
          <w:rFonts w:ascii="Garamond" w:hAnsi="Garamond"/>
          <w:b/>
          <w:bCs/>
          <w:lang w:val="hr-BA"/>
        </w:rPr>
        <w:t xml:space="preserve">Lukavac, 30.01.2025. godine </w:t>
      </w:r>
    </w:p>
    <w:p w:rsidR="0043481E" w:rsidRPr="0043481E" w:rsidRDefault="0043481E" w:rsidP="0043481E">
      <w:pPr>
        <w:rPr>
          <w:rFonts w:ascii="Garamond" w:hAnsi="Garamond"/>
          <w:color w:val="000000"/>
          <w:lang w:val="hr-BA"/>
        </w:rPr>
      </w:pPr>
    </w:p>
    <w:p w:rsidR="0043481E" w:rsidRPr="0043481E" w:rsidRDefault="0043481E" w:rsidP="0043481E">
      <w:pPr>
        <w:rPr>
          <w:rFonts w:ascii="Garamond" w:hAnsi="Garamond"/>
          <w:color w:val="000000"/>
          <w:lang w:val="hr-BA"/>
        </w:rPr>
      </w:pPr>
    </w:p>
    <w:p w:rsidR="0043481E" w:rsidRPr="0043481E" w:rsidRDefault="0043481E" w:rsidP="0043481E">
      <w:pPr>
        <w:jc w:val="both"/>
        <w:rPr>
          <w:rFonts w:ascii="Garamond" w:hAnsi="Garamond"/>
          <w:lang w:val="hr-BA"/>
        </w:rPr>
      </w:pPr>
      <w:r w:rsidRPr="0043481E">
        <w:rPr>
          <w:rFonts w:ascii="Garamond" w:hAnsi="Garamond"/>
          <w:lang w:val="hr-BA"/>
        </w:rPr>
        <w:t>Općinski sud u Lukavcu, sudija Emina Burgić Omerdić u izvršnom predmetu tražioca izvršenja Općina Lukavac, zastupana po Općinskom pravobra</w:t>
      </w:r>
      <w:r w:rsidR="00BF686B">
        <w:rPr>
          <w:rFonts w:ascii="Garamond" w:hAnsi="Garamond"/>
          <w:lang w:val="hr-BA"/>
        </w:rPr>
        <w:t>niocu, protiv izvršenika J.A</w:t>
      </w:r>
      <w:r w:rsidRPr="0043481E">
        <w:rPr>
          <w:rFonts w:ascii="Garamond" w:hAnsi="Garamond"/>
          <w:lang w:val="hr-BA"/>
        </w:rPr>
        <w:t xml:space="preserve"> iz Lukavca, Ul. </w:t>
      </w:r>
      <w:r w:rsidR="00BF686B">
        <w:rPr>
          <w:rFonts w:ascii="Garamond" w:hAnsi="Garamond"/>
          <w:lang w:val="hr-BA"/>
        </w:rPr>
        <w:t>...</w:t>
      </w:r>
      <w:r w:rsidRPr="0043481E">
        <w:rPr>
          <w:rFonts w:ascii="Garamond" w:hAnsi="Garamond"/>
          <w:lang w:val="hr-BA"/>
        </w:rPr>
        <w:t xml:space="preserve"> broj 19, radi duga za ggz u iznosu od 36,00 KM, dana 30.01.2025. godine donio je </w:t>
      </w:r>
    </w:p>
    <w:p w:rsidR="0043481E" w:rsidRPr="0043481E" w:rsidRDefault="0043481E" w:rsidP="0043481E">
      <w:pPr>
        <w:rPr>
          <w:rFonts w:ascii="Garamond" w:hAnsi="Garamond"/>
          <w:b/>
          <w:lang w:val="bs-Latn-BA"/>
        </w:rPr>
      </w:pPr>
    </w:p>
    <w:p w:rsidR="0043481E" w:rsidRPr="0043481E" w:rsidRDefault="0043481E" w:rsidP="0043481E">
      <w:pPr>
        <w:jc w:val="center"/>
        <w:rPr>
          <w:rFonts w:ascii="Garamond" w:hAnsi="Garamond"/>
          <w:b/>
          <w:lang w:val="bs-Latn-BA"/>
        </w:rPr>
      </w:pPr>
      <w:r w:rsidRPr="0043481E">
        <w:rPr>
          <w:rFonts w:ascii="Garamond" w:hAnsi="Garamond"/>
          <w:b/>
          <w:lang w:val="bs-Latn-BA"/>
        </w:rPr>
        <w:t xml:space="preserve">      Z A K LJ U Č A K</w:t>
      </w:r>
    </w:p>
    <w:p w:rsidR="0043481E" w:rsidRPr="0043481E" w:rsidRDefault="0043481E" w:rsidP="0043481E">
      <w:pPr>
        <w:ind w:left="360"/>
        <w:jc w:val="center"/>
        <w:rPr>
          <w:rFonts w:ascii="Garamond" w:hAnsi="Garamond"/>
          <w:b/>
          <w:lang w:val="bs-Latn-BA"/>
        </w:rPr>
      </w:pPr>
      <w:r w:rsidRPr="0043481E">
        <w:rPr>
          <w:rFonts w:ascii="Garamond" w:hAnsi="Garamond"/>
          <w:b/>
          <w:lang w:val="bs-Latn-BA"/>
        </w:rPr>
        <w:t>-o prodaji pokretnih stvari–</w:t>
      </w:r>
    </w:p>
    <w:p w:rsidR="0043481E" w:rsidRPr="0043481E" w:rsidRDefault="0043481E" w:rsidP="0043481E">
      <w:pPr>
        <w:jc w:val="both"/>
        <w:rPr>
          <w:rFonts w:ascii="Garamond" w:hAnsi="Garamond"/>
          <w:b/>
          <w:lang w:val="bs-Latn-BA"/>
        </w:rPr>
      </w:pP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 xml:space="preserve">Određuje se </w:t>
      </w:r>
      <w:r w:rsidRPr="0043481E">
        <w:rPr>
          <w:rFonts w:ascii="Garamond" w:hAnsi="Garamond"/>
          <w:u w:val="single"/>
          <w:lang w:val="bs-Latn-BA"/>
        </w:rPr>
        <w:t>prvo ročište</w:t>
      </w:r>
      <w:r w:rsidRPr="0043481E">
        <w:rPr>
          <w:rFonts w:ascii="Garamond" w:hAnsi="Garamond"/>
          <w:lang w:val="bs-Latn-BA"/>
        </w:rPr>
        <w:t xml:space="preserve"> za prodaju pokretnih stvari izvršenika, a koje se nalaze na adresi Ul. </w:t>
      </w:r>
      <w:r w:rsidR="00BF686B">
        <w:rPr>
          <w:rFonts w:ascii="Garamond" w:hAnsi="Garamond"/>
          <w:lang w:val="bs-Latn-BA"/>
        </w:rPr>
        <w:t>...</w:t>
      </w:r>
      <w:bookmarkStart w:id="0" w:name="_GoBack"/>
      <w:bookmarkEnd w:id="0"/>
      <w:r w:rsidRPr="0043481E">
        <w:rPr>
          <w:rFonts w:ascii="Garamond" w:hAnsi="Garamond"/>
          <w:lang w:val="bs-Latn-BA"/>
        </w:rPr>
        <w:t xml:space="preserve"> 19, putem usmenog i javnog nadmetanja i to:  </w:t>
      </w: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</w:p>
    <w:p w:rsidR="0043481E" w:rsidRPr="0043481E" w:rsidRDefault="0043481E" w:rsidP="0043481E">
      <w:pPr>
        <w:numPr>
          <w:ilvl w:val="0"/>
          <w:numId w:val="16"/>
        </w:numPr>
        <w:jc w:val="both"/>
        <w:rPr>
          <w:rFonts w:ascii="Garamond" w:hAnsi="Garamond"/>
        </w:rPr>
      </w:pPr>
      <w:proofErr w:type="spellStart"/>
      <w:r w:rsidRPr="0043481E">
        <w:rPr>
          <w:rFonts w:ascii="Garamond" w:hAnsi="Garamond"/>
        </w:rPr>
        <w:t>friteza</w:t>
      </w:r>
      <w:proofErr w:type="spellEnd"/>
      <w:r w:rsidRPr="0043481E">
        <w:rPr>
          <w:rFonts w:ascii="Garamond" w:hAnsi="Garamond"/>
        </w:rPr>
        <w:t xml:space="preserve"> </w:t>
      </w:r>
      <w:proofErr w:type="spellStart"/>
      <w:r w:rsidRPr="0043481E">
        <w:rPr>
          <w:rFonts w:ascii="Garamond" w:hAnsi="Garamond"/>
        </w:rPr>
        <w:t>marke</w:t>
      </w:r>
      <w:proofErr w:type="spellEnd"/>
      <w:r w:rsidRPr="0043481E">
        <w:rPr>
          <w:rFonts w:ascii="Garamond" w:hAnsi="Garamond"/>
        </w:rPr>
        <w:t xml:space="preserve"> </w:t>
      </w:r>
      <w:proofErr w:type="spellStart"/>
      <w:r w:rsidRPr="0043481E">
        <w:rPr>
          <w:rFonts w:ascii="Garamond" w:hAnsi="Garamond"/>
        </w:rPr>
        <w:t>Woulimex</w:t>
      </w:r>
      <w:proofErr w:type="spellEnd"/>
      <w:r w:rsidRPr="0043481E">
        <w:rPr>
          <w:rFonts w:ascii="Garamond" w:hAnsi="Garamond"/>
        </w:rPr>
        <w:t xml:space="preserve"> </w:t>
      </w:r>
      <w:proofErr w:type="spellStart"/>
      <w:r w:rsidRPr="0043481E">
        <w:rPr>
          <w:rFonts w:ascii="Garamond" w:hAnsi="Garamond"/>
        </w:rPr>
        <w:t>bijele</w:t>
      </w:r>
      <w:proofErr w:type="spellEnd"/>
      <w:r w:rsidRPr="0043481E">
        <w:rPr>
          <w:rFonts w:ascii="Garamond" w:hAnsi="Garamond"/>
        </w:rPr>
        <w:t xml:space="preserve"> </w:t>
      </w:r>
      <w:proofErr w:type="spellStart"/>
      <w:r w:rsidRPr="0043481E">
        <w:rPr>
          <w:rFonts w:ascii="Garamond" w:hAnsi="Garamond"/>
        </w:rPr>
        <w:t>boje</w:t>
      </w:r>
      <w:proofErr w:type="spellEnd"/>
      <w:r w:rsidRPr="0043481E">
        <w:rPr>
          <w:rFonts w:ascii="Garamond" w:hAnsi="Garamond"/>
        </w:rPr>
        <w:t xml:space="preserve"> </w:t>
      </w:r>
      <w:proofErr w:type="spellStart"/>
      <w:r w:rsidRPr="0043481E">
        <w:rPr>
          <w:rFonts w:ascii="Garamond" w:hAnsi="Garamond"/>
        </w:rPr>
        <w:t>procijenjena</w:t>
      </w:r>
      <w:proofErr w:type="spellEnd"/>
      <w:r w:rsidRPr="0043481E">
        <w:rPr>
          <w:rFonts w:ascii="Garamond" w:hAnsi="Garamond"/>
        </w:rPr>
        <w:t xml:space="preserve"> </w:t>
      </w:r>
      <w:proofErr w:type="spellStart"/>
      <w:r w:rsidRPr="0043481E">
        <w:rPr>
          <w:rFonts w:ascii="Garamond" w:hAnsi="Garamond"/>
        </w:rPr>
        <w:t>vrijednost</w:t>
      </w:r>
      <w:proofErr w:type="spellEnd"/>
      <w:r w:rsidRPr="0043481E">
        <w:rPr>
          <w:rFonts w:ascii="Garamond" w:hAnsi="Garamond"/>
        </w:rPr>
        <w:t xml:space="preserve"> 90,00 KM;</w:t>
      </w:r>
    </w:p>
    <w:p w:rsidR="0043481E" w:rsidRPr="0043481E" w:rsidRDefault="0043481E" w:rsidP="0043481E">
      <w:pPr>
        <w:numPr>
          <w:ilvl w:val="0"/>
          <w:numId w:val="16"/>
        </w:numPr>
        <w:jc w:val="both"/>
        <w:rPr>
          <w:rFonts w:ascii="Garamond" w:hAnsi="Garamond"/>
        </w:rPr>
      </w:pPr>
      <w:proofErr w:type="spellStart"/>
      <w:r w:rsidRPr="0043481E">
        <w:rPr>
          <w:rFonts w:ascii="Garamond" w:hAnsi="Garamond"/>
        </w:rPr>
        <w:t>rešo</w:t>
      </w:r>
      <w:proofErr w:type="spellEnd"/>
      <w:r w:rsidRPr="0043481E">
        <w:rPr>
          <w:rFonts w:ascii="Garamond" w:hAnsi="Garamond"/>
        </w:rPr>
        <w:t xml:space="preserve"> </w:t>
      </w:r>
      <w:proofErr w:type="spellStart"/>
      <w:r w:rsidRPr="0043481E">
        <w:rPr>
          <w:rFonts w:ascii="Garamond" w:hAnsi="Garamond"/>
        </w:rPr>
        <w:t>marke</w:t>
      </w:r>
      <w:proofErr w:type="spellEnd"/>
      <w:r w:rsidRPr="0043481E">
        <w:rPr>
          <w:rFonts w:ascii="Garamond" w:hAnsi="Garamond"/>
        </w:rPr>
        <w:t xml:space="preserve"> Jura </w:t>
      </w:r>
      <w:proofErr w:type="spellStart"/>
      <w:r w:rsidRPr="0043481E">
        <w:rPr>
          <w:rFonts w:ascii="Garamond" w:hAnsi="Garamond"/>
        </w:rPr>
        <w:t>bijele</w:t>
      </w:r>
      <w:proofErr w:type="spellEnd"/>
      <w:r w:rsidRPr="0043481E">
        <w:rPr>
          <w:rFonts w:ascii="Garamond" w:hAnsi="Garamond"/>
        </w:rPr>
        <w:t xml:space="preserve"> </w:t>
      </w:r>
      <w:proofErr w:type="spellStart"/>
      <w:r w:rsidRPr="0043481E">
        <w:rPr>
          <w:rFonts w:ascii="Garamond" w:hAnsi="Garamond"/>
        </w:rPr>
        <w:t>boje</w:t>
      </w:r>
      <w:proofErr w:type="spellEnd"/>
      <w:r w:rsidRPr="0043481E">
        <w:rPr>
          <w:rFonts w:ascii="Garamond" w:hAnsi="Garamond"/>
        </w:rPr>
        <w:t xml:space="preserve"> </w:t>
      </w:r>
      <w:proofErr w:type="spellStart"/>
      <w:r w:rsidRPr="0043481E">
        <w:rPr>
          <w:rFonts w:ascii="Garamond" w:hAnsi="Garamond"/>
        </w:rPr>
        <w:t>procijenjena</w:t>
      </w:r>
      <w:proofErr w:type="spellEnd"/>
      <w:r w:rsidRPr="0043481E">
        <w:rPr>
          <w:rFonts w:ascii="Garamond" w:hAnsi="Garamond"/>
        </w:rPr>
        <w:t xml:space="preserve"> </w:t>
      </w:r>
      <w:proofErr w:type="spellStart"/>
      <w:r w:rsidRPr="0043481E">
        <w:rPr>
          <w:rFonts w:ascii="Garamond" w:hAnsi="Garamond"/>
        </w:rPr>
        <w:t>vrijednost</w:t>
      </w:r>
      <w:proofErr w:type="spellEnd"/>
      <w:r w:rsidRPr="0043481E">
        <w:rPr>
          <w:rFonts w:ascii="Garamond" w:hAnsi="Garamond"/>
        </w:rPr>
        <w:t xml:space="preserve"> 60,00 KM;</w:t>
      </w:r>
    </w:p>
    <w:p w:rsidR="0043481E" w:rsidRPr="0043481E" w:rsidRDefault="0043481E" w:rsidP="0043481E">
      <w:pPr>
        <w:numPr>
          <w:ilvl w:val="0"/>
          <w:numId w:val="16"/>
        </w:numPr>
        <w:jc w:val="both"/>
        <w:rPr>
          <w:rFonts w:ascii="Garamond" w:hAnsi="Garamond"/>
        </w:rPr>
      </w:pPr>
      <w:proofErr w:type="spellStart"/>
      <w:r w:rsidRPr="0043481E">
        <w:rPr>
          <w:rFonts w:ascii="Garamond" w:hAnsi="Garamond"/>
        </w:rPr>
        <w:t>muzička</w:t>
      </w:r>
      <w:proofErr w:type="spellEnd"/>
      <w:r w:rsidRPr="0043481E">
        <w:rPr>
          <w:rFonts w:ascii="Garamond" w:hAnsi="Garamond"/>
        </w:rPr>
        <w:t xml:space="preserve"> </w:t>
      </w:r>
      <w:proofErr w:type="spellStart"/>
      <w:r w:rsidRPr="0043481E">
        <w:rPr>
          <w:rFonts w:ascii="Garamond" w:hAnsi="Garamond"/>
        </w:rPr>
        <w:t>linija</w:t>
      </w:r>
      <w:proofErr w:type="spellEnd"/>
      <w:r w:rsidRPr="0043481E">
        <w:rPr>
          <w:rFonts w:ascii="Garamond" w:hAnsi="Garamond"/>
        </w:rPr>
        <w:t xml:space="preserve"> </w:t>
      </w:r>
      <w:proofErr w:type="spellStart"/>
      <w:r w:rsidRPr="0043481E">
        <w:rPr>
          <w:rFonts w:ascii="Garamond" w:hAnsi="Garamond"/>
        </w:rPr>
        <w:t>marke</w:t>
      </w:r>
      <w:proofErr w:type="spellEnd"/>
      <w:r w:rsidRPr="0043481E">
        <w:rPr>
          <w:rFonts w:ascii="Garamond" w:hAnsi="Garamond"/>
        </w:rPr>
        <w:t xml:space="preserve"> Philips </w:t>
      </w:r>
      <w:proofErr w:type="spellStart"/>
      <w:r w:rsidRPr="0043481E">
        <w:rPr>
          <w:rFonts w:ascii="Garamond" w:hAnsi="Garamond"/>
        </w:rPr>
        <w:t>sive</w:t>
      </w:r>
      <w:proofErr w:type="spellEnd"/>
      <w:r w:rsidRPr="0043481E">
        <w:rPr>
          <w:rFonts w:ascii="Garamond" w:hAnsi="Garamond"/>
        </w:rPr>
        <w:t xml:space="preserve"> </w:t>
      </w:r>
      <w:proofErr w:type="spellStart"/>
      <w:r w:rsidRPr="0043481E">
        <w:rPr>
          <w:rFonts w:ascii="Garamond" w:hAnsi="Garamond"/>
        </w:rPr>
        <w:t>boje</w:t>
      </w:r>
      <w:proofErr w:type="spellEnd"/>
      <w:r w:rsidRPr="0043481E">
        <w:rPr>
          <w:rFonts w:ascii="Garamond" w:hAnsi="Garamond"/>
        </w:rPr>
        <w:t xml:space="preserve"> </w:t>
      </w:r>
      <w:proofErr w:type="spellStart"/>
      <w:r w:rsidRPr="0043481E">
        <w:rPr>
          <w:rFonts w:ascii="Garamond" w:hAnsi="Garamond"/>
        </w:rPr>
        <w:t>procijenjena</w:t>
      </w:r>
      <w:proofErr w:type="spellEnd"/>
      <w:r w:rsidRPr="0043481E">
        <w:rPr>
          <w:rFonts w:ascii="Garamond" w:hAnsi="Garamond"/>
        </w:rPr>
        <w:t xml:space="preserve"> </w:t>
      </w:r>
      <w:proofErr w:type="spellStart"/>
      <w:r w:rsidRPr="0043481E">
        <w:rPr>
          <w:rFonts w:ascii="Garamond" w:hAnsi="Garamond"/>
        </w:rPr>
        <w:t>vrijednost</w:t>
      </w:r>
      <w:proofErr w:type="spellEnd"/>
      <w:r w:rsidRPr="0043481E">
        <w:rPr>
          <w:rFonts w:ascii="Garamond" w:hAnsi="Garamond"/>
        </w:rPr>
        <w:t xml:space="preserve"> 90,00 KM;</w:t>
      </w:r>
    </w:p>
    <w:p w:rsidR="0043481E" w:rsidRPr="0043481E" w:rsidRDefault="0043481E" w:rsidP="0043481E">
      <w:pPr>
        <w:ind w:left="360"/>
        <w:jc w:val="both"/>
        <w:rPr>
          <w:rFonts w:ascii="Garamond" w:hAnsi="Garamond"/>
        </w:rPr>
      </w:pPr>
    </w:p>
    <w:p w:rsidR="0043481E" w:rsidRPr="0043481E" w:rsidRDefault="0043481E" w:rsidP="0043481E">
      <w:pPr>
        <w:rPr>
          <w:rFonts w:ascii="Garamond" w:hAnsi="Garamond"/>
          <w:b/>
          <w:lang w:val="bs-Latn-BA"/>
        </w:rPr>
      </w:pPr>
    </w:p>
    <w:p w:rsidR="0043481E" w:rsidRPr="0043481E" w:rsidRDefault="0043481E" w:rsidP="0043481E">
      <w:pPr>
        <w:jc w:val="center"/>
        <w:rPr>
          <w:rFonts w:ascii="Garamond" w:hAnsi="Garamond"/>
          <w:b/>
          <w:lang w:val="bs-Latn-BA"/>
        </w:rPr>
      </w:pPr>
      <w:r w:rsidRPr="0043481E">
        <w:rPr>
          <w:rFonts w:ascii="Garamond" w:hAnsi="Garamond"/>
          <w:b/>
          <w:lang w:val="bs-Latn-BA"/>
        </w:rPr>
        <w:t>za dan 21.03.2025. godine u 09,30 sati</w:t>
      </w:r>
    </w:p>
    <w:p w:rsidR="0043481E" w:rsidRPr="0043481E" w:rsidRDefault="0043481E" w:rsidP="0043481E">
      <w:pPr>
        <w:jc w:val="center"/>
        <w:rPr>
          <w:rFonts w:ascii="Garamond" w:hAnsi="Garamond"/>
          <w:b/>
          <w:lang w:val="bs-Latn-BA"/>
        </w:rPr>
      </w:pPr>
      <w:r w:rsidRPr="0043481E"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:rsidR="0043481E" w:rsidRPr="0043481E" w:rsidRDefault="0043481E" w:rsidP="0043481E">
      <w:pPr>
        <w:jc w:val="both"/>
        <w:rPr>
          <w:rFonts w:ascii="Garamond" w:hAnsi="Garamond"/>
          <w:b/>
          <w:lang w:val="bs-Latn-BA"/>
        </w:rPr>
      </w:pP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 xml:space="preserve">1. Rješenjem o izvršenju ovog suda broj gornji od 04.11.2016. godine određeno je izvršenje pljenidbom, procjenom i prodajom pokretnih stvari izvršenika.  </w:t>
      </w: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>2. Dana 18.09.2024. godine Služba sudskih izvršitelja je obavila pljenidbu pokretnih stvari izvršenika o čemu je sastavljen pljenidbeni popis i obavljena je procjena vrijednosti stvari, a pokretne stvari su ostavljene na čuvanje izvršeniku uz zabranu za dalje raspolaganje.</w:t>
      </w: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 xml:space="preserve">3. Ročište za javno nadmetanje održat će se i kad prisustvuje samo jedan ponuđač, a sud će zaključkom na zahtjev lica koje ima pravo prvenstvenog namirenja odrediti da se ročište za prodaju odgodi ako učestvuje samo jedan ponuđač. </w:t>
      </w: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>4. Na prvom ročištu za prodaju pokretnih stvari putem usmenog i javnog nadmetanja pokretne stvari se ne mogu prodati ispod 1/2 (jedne polovine) procjenjene vrijednosti.</w:t>
      </w: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 xml:space="preserve">Ako se pokretne stvari ne prodaju prilikom prvog javnog nadmetanja, odnosno na prvom ročištu sud će na prijedlog stranaka, odnosno zahtjev tražioca izvršenja, koji se  može podnijeti u roku od 8 (osam) dana od dana održavanja neuspjelog ročišta, zakazati drugo ročište na kojem se pokretne stvari koje su predmet prodaje, u pogledu iznosa cijene, mogu prodati bez ograničenja.   </w:t>
      </w: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>5. Sud će obustaviti postupak ako stranka u roku od 8 dana ne predloži održavanje drugog ročišta za javno nadmetanje, ili ako se stvari ne uspiju prodati ni na drugom ročištu za javno nadmetanje.</w:t>
      </w: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>6. Ponuđač sa najvećom ponudom će platiti cijenu za pokretnu stvar odmah nakon objavljivanja rezultata.</w:t>
      </w: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>Po uplati cijene sud će donijeti rješenje o dosudi, a potom i rješenje o namirenju.</w:t>
      </w: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 xml:space="preserve"> </w:t>
      </w: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 xml:space="preserve">7. Na javnom nadmetanju kao kupci mogu učestvovati samo osobe koje su predhodno položile osiguranje koje iznosi 1/10 (jedna desetina) određene vrijednosti pokretnih stvari koje se žele kupiti, s tim da iznos osiguranja ne može preći iznos od 10.000,00 KM. </w:t>
      </w: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>8. Osiguranje se polaže na depozitni račun</w:t>
      </w:r>
      <w:r w:rsidRPr="0043481E">
        <w:rPr>
          <w:rFonts w:ascii="Garamond" w:hAnsi="Garamond"/>
          <w:b/>
          <w:lang w:val="bs-Latn-BA"/>
        </w:rPr>
        <w:t xml:space="preserve"> </w:t>
      </w:r>
      <w:r w:rsidRPr="0043481E">
        <w:rPr>
          <w:rFonts w:ascii="Garamond" w:hAnsi="Garamond"/>
          <w:lang w:val="bs-Latn-BA"/>
        </w:rPr>
        <w:t xml:space="preserve">depozitni  račun Općinskog suda u Lukavcu  broj </w:t>
      </w:r>
      <w:r w:rsidRPr="0043481E">
        <w:rPr>
          <w:rFonts w:ascii="Garamond" w:hAnsi="Garamond"/>
        </w:rPr>
        <w:t>1321002012496062</w:t>
      </w:r>
      <w:r w:rsidRPr="0043481E">
        <w:rPr>
          <w:rFonts w:ascii="Garamond" w:hAnsi="Garamond"/>
          <w:lang w:val="bs-Latn-BA"/>
        </w:rPr>
        <w:t xml:space="preserve">, sa naznakom broja predmeta. </w:t>
      </w: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>9. Ponuđačima čija ponuda ne bude prihvaćena, osim za tri najbolja ponudioca, vratit će se položeno osiguranje odmah nakon zaključenja javnog nadmetanja.</w:t>
      </w: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>10. Od polaganja osiguranja u ovoj izvršnoj stvari oslobođen je tražilac izvršenja.</w:t>
      </w: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>Ovaj zaključak objavit će se na oglasnoj ploči suda, a tražilac izvršenja može, o svom trošku, isti objaviti u sredstvima javnog informisanja.</w:t>
      </w: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ab/>
      </w:r>
      <w:r w:rsidRPr="0043481E">
        <w:rPr>
          <w:rFonts w:ascii="Garamond" w:hAnsi="Garamond"/>
          <w:lang w:val="bs-Latn-BA"/>
        </w:rPr>
        <w:tab/>
      </w:r>
      <w:r w:rsidRPr="0043481E">
        <w:rPr>
          <w:rFonts w:ascii="Garamond" w:hAnsi="Garamond"/>
          <w:lang w:val="bs-Latn-BA"/>
        </w:rPr>
        <w:tab/>
      </w:r>
      <w:r w:rsidRPr="0043481E">
        <w:rPr>
          <w:rFonts w:ascii="Garamond" w:hAnsi="Garamond"/>
          <w:lang w:val="bs-Latn-BA"/>
        </w:rPr>
        <w:tab/>
      </w:r>
      <w:r w:rsidRPr="0043481E">
        <w:rPr>
          <w:rFonts w:ascii="Garamond" w:hAnsi="Garamond"/>
          <w:lang w:val="bs-Latn-BA"/>
        </w:rPr>
        <w:tab/>
      </w:r>
      <w:r w:rsidRPr="0043481E">
        <w:rPr>
          <w:rFonts w:ascii="Garamond" w:hAnsi="Garamond"/>
          <w:lang w:val="bs-Latn-BA"/>
        </w:rPr>
        <w:tab/>
      </w:r>
      <w:r w:rsidRPr="0043481E">
        <w:rPr>
          <w:rFonts w:ascii="Garamond" w:hAnsi="Garamond"/>
          <w:lang w:val="bs-Latn-BA"/>
        </w:rPr>
        <w:tab/>
      </w:r>
      <w:r w:rsidRPr="0043481E">
        <w:rPr>
          <w:rFonts w:ascii="Garamond" w:hAnsi="Garamond"/>
          <w:lang w:val="bs-Latn-BA"/>
        </w:rPr>
        <w:tab/>
      </w:r>
    </w:p>
    <w:p w:rsidR="0043481E" w:rsidRPr="0043481E" w:rsidRDefault="0043481E" w:rsidP="0043481E">
      <w:pPr>
        <w:ind w:left="5040" w:firstLine="720"/>
        <w:jc w:val="center"/>
        <w:rPr>
          <w:rFonts w:ascii="Garamond" w:hAnsi="Garamond"/>
          <w:b/>
          <w:lang w:val="bs-Latn-BA"/>
        </w:rPr>
      </w:pPr>
      <w:r w:rsidRPr="0043481E">
        <w:rPr>
          <w:rFonts w:ascii="Garamond" w:hAnsi="Garamond"/>
          <w:b/>
          <w:lang w:val="bs-Latn-BA"/>
        </w:rPr>
        <w:t xml:space="preserve">                              S U D I JA</w:t>
      </w:r>
    </w:p>
    <w:p w:rsidR="0043481E" w:rsidRPr="0043481E" w:rsidRDefault="0043481E" w:rsidP="0043481E">
      <w:pPr>
        <w:jc w:val="right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 xml:space="preserve">          </w:t>
      </w:r>
      <w:r w:rsidRPr="0043481E">
        <w:rPr>
          <w:rFonts w:ascii="Garamond" w:hAnsi="Garamond"/>
          <w:lang w:val="bs-Latn-BA"/>
        </w:rPr>
        <w:tab/>
      </w:r>
      <w:r w:rsidRPr="0043481E">
        <w:rPr>
          <w:rFonts w:ascii="Garamond" w:hAnsi="Garamond"/>
          <w:lang w:val="bs-Latn-BA"/>
        </w:rPr>
        <w:tab/>
      </w:r>
      <w:r w:rsidRPr="0043481E">
        <w:rPr>
          <w:rFonts w:ascii="Garamond" w:hAnsi="Garamond"/>
          <w:lang w:val="bs-Latn-BA"/>
        </w:rPr>
        <w:tab/>
      </w:r>
      <w:r w:rsidRPr="0043481E"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  <w:t xml:space="preserve">                         </w:t>
      </w:r>
      <w:r w:rsidRPr="0043481E">
        <w:rPr>
          <w:rFonts w:ascii="Garamond" w:hAnsi="Garamond"/>
          <w:lang w:val="bs-Latn-BA"/>
        </w:rPr>
        <w:t xml:space="preserve">    Emina Burgić Omerdić</w:t>
      </w:r>
    </w:p>
    <w:p w:rsidR="0043481E" w:rsidRPr="0043481E" w:rsidRDefault="0043481E" w:rsidP="0043481E">
      <w:pPr>
        <w:pStyle w:val="NoSpacing"/>
        <w:jc w:val="both"/>
        <w:rPr>
          <w:rFonts w:ascii="Garamond" w:hAnsi="Garamond"/>
          <w:b/>
          <w:sz w:val="24"/>
          <w:szCs w:val="24"/>
          <w:lang w:val="bs-Latn-BA"/>
        </w:rPr>
      </w:pPr>
    </w:p>
    <w:p w:rsidR="0043481E" w:rsidRPr="0043481E" w:rsidRDefault="0043481E" w:rsidP="0043481E">
      <w:pPr>
        <w:pStyle w:val="NoSpacing"/>
        <w:jc w:val="both"/>
        <w:rPr>
          <w:rFonts w:ascii="Garamond" w:hAnsi="Garamond"/>
          <w:sz w:val="24"/>
          <w:szCs w:val="24"/>
          <w:lang w:val="bs-Latn-BA"/>
        </w:rPr>
      </w:pPr>
      <w:r w:rsidRPr="0043481E">
        <w:rPr>
          <w:rFonts w:ascii="Garamond" w:hAnsi="Garamond"/>
          <w:b/>
          <w:sz w:val="24"/>
          <w:szCs w:val="24"/>
          <w:lang w:val="bs-Latn-BA"/>
        </w:rPr>
        <w:t>Pouka o pravnom lijeku:</w:t>
      </w:r>
      <w:r w:rsidRPr="0043481E">
        <w:rPr>
          <w:rFonts w:ascii="Garamond" w:hAnsi="Garamond"/>
          <w:sz w:val="24"/>
          <w:szCs w:val="24"/>
          <w:lang w:val="bs-Latn-BA"/>
        </w:rPr>
        <w:t xml:space="preserve"> </w:t>
      </w:r>
    </w:p>
    <w:p w:rsidR="0043481E" w:rsidRPr="0043481E" w:rsidRDefault="0043481E" w:rsidP="0043481E">
      <w:pPr>
        <w:jc w:val="both"/>
        <w:rPr>
          <w:rFonts w:ascii="Garamond" w:hAnsi="Garamond"/>
          <w:lang w:val="bs-Latn-BA"/>
        </w:rPr>
      </w:pPr>
      <w:r w:rsidRPr="0043481E">
        <w:rPr>
          <w:rFonts w:ascii="Garamond" w:hAnsi="Garamond"/>
          <w:lang w:val="bs-Latn-BA"/>
        </w:rPr>
        <w:t>Protiv ovog zaključka nema mjesta pravnom lijeku.</w:t>
      </w:r>
    </w:p>
    <w:p w:rsidR="007D393B" w:rsidRPr="0043481E" w:rsidRDefault="007D393B" w:rsidP="0043481E">
      <w:pPr>
        <w:rPr>
          <w:rFonts w:ascii="Garamond" w:hAnsi="Garamond"/>
        </w:rPr>
      </w:pPr>
    </w:p>
    <w:sectPr w:rsidR="007D393B" w:rsidRPr="0043481E" w:rsidSect="0043481E">
      <w:footerReference w:type="even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46F" w:rsidRDefault="0084446F">
      <w:r>
        <w:separator/>
      </w:r>
    </w:p>
  </w:endnote>
  <w:endnote w:type="continuationSeparator" w:id="0">
    <w:p w:rsidR="0084446F" w:rsidRDefault="0084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93B" w:rsidRDefault="002C411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7D393B" w:rsidRDefault="007D39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46F" w:rsidRDefault="0084446F">
      <w:r>
        <w:separator/>
      </w:r>
    </w:p>
  </w:footnote>
  <w:footnote w:type="continuationSeparator" w:id="0">
    <w:p w:rsidR="0084446F" w:rsidRDefault="008444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79FD"/>
    <w:multiLevelType w:val="multilevel"/>
    <w:tmpl w:val="619C28F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nsid w:val="0A616960"/>
    <w:multiLevelType w:val="hybridMultilevel"/>
    <w:tmpl w:val="C82AA932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7F6DFC"/>
    <w:multiLevelType w:val="hybridMultilevel"/>
    <w:tmpl w:val="68644B58"/>
    <w:lvl w:ilvl="0" w:tplc="FF66A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589BB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B4066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EF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947C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0853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8B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A2386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88270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E31464"/>
    <w:multiLevelType w:val="hybridMultilevel"/>
    <w:tmpl w:val="0720BD72"/>
    <w:lvl w:ilvl="0" w:tplc="5A644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6C96F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A16B4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7E89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E42A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9D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500C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4EF36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5E60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60F268F"/>
    <w:multiLevelType w:val="multilevel"/>
    <w:tmpl w:val="DEDA0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9D67853"/>
    <w:multiLevelType w:val="hybridMultilevel"/>
    <w:tmpl w:val="D8A82FE8"/>
    <w:lvl w:ilvl="0" w:tplc="43023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840F1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A70AD7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AA92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841CE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86EAB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4CD1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E080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263ED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DB178CA"/>
    <w:multiLevelType w:val="hybridMultilevel"/>
    <w:tmpl w:val="5B02D81E"/>
    <w:lvl w:ilvl="0" w:tplc="85F457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FADB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8289C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CCAC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D057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186BD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4AF9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DC3F6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0C581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F0F5C1E"/>
    <w:multiLevelType w:val="multilevel"/>
    <w:tmpl w:val="7C622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7422DB"/>
    <w:multiLevelType w:val="hybridMultilevel"/>
    <w:tmpl w:val="EAF2CACA"/>
    <w:lvl w:ilvl="0" w:tplc="564E62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3A11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48F8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AA25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FADF2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6CF4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E846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BED9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362A8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317169E"/>
    <w:multiLevelType w:val="hybridMultilevel"/>
    <w:tmpl w:val="AA367F98"/>
    <w:lvl w:ilvl="0" w:tplc="79703EF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44B3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EAD7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C27E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9CE30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12CFD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8AE3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9A514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CE68F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82151C0"/>
    <w:multiLevelType w:val="multilevel"/>
    <w:tmpl w:val="E4A05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E5A277D"/>
    <w:multiLevelType w:val="multilevel"/>
    <w:tmpl w:val="4A7286D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2">
    <w:nsid w:val="7E915380"/>
    <w:multiLevelType w:val="hybridMultilevel"/>
    <w:tmpl w:val="49C453A6"/>
    <w:lvl w:ilvl="0" w:tplc="837EDD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E6ED6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CCC3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B2C2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F8AAC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2E656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1A95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0C36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6AF8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EB24A92"/>
    <w:multiLevelType w:val="hybridMultilevel"/>
    <w:tmpl w:val="252209F4"/>
    <w:lvl w:ilvl="0" w:tplc="2BA4AF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9CF38C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B143E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C6B9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E6C8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2650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9A43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362EE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1C56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3"/>
  </w:num>
  <w:num w:numId="5">
    <w:abstractNumId w:val="6"/>
  </w:num>
  <w:num w:numId="6">
    <w:abstractNumId w:val="5"/>
  </w:num>
  <w:num w:numId="7">
    <w:abstractNumId w:val="12"/>
  </w:num>
  <w:num w:numId="8">
    <w:abstractNumId w:val="13"/>
  </w:num>
  <w:num w:numId="9">
    <w:abstractNumId w:val="2"/>
  </w:num>
  <w:num w:numId="10">
    <w:abstractNumId w:val="4"/>
  </w:num>
  <w:num w:numId="11">
    <w:abstractNumId w:val="7"/>
  </w:num>
  <w:num w:numId="12">
    <w:abstractNumId w:val="10"/>
  </w:num>
  <w:num w:numId="13">
    <w:abstractNumId w:val="9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93B"/>
    <w:rsid w:val="002C4118"/>
    <w:rsid w:val="0043481E"/>
    <w:rsid w:val="007D393B"/>
    <w:rsid w:val="0084446F"/>
    <w:rsid w:val="00BF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43481E"/>
    <w:rPr>
      <w:rFonts w:ascii="Calibri" w:eastAsia="Calibri" w:hAnsi="Calibri"/>
      <w:sz w:val="22"/>
      <w:szCs w:val="22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43481E"/>
    <w:rPr>
      <w:rFonts w:ascii="Calibri" w:eastAsia="Calibri" w:hAnsi="Calibri"/>
      <w:sz w:val="22"/>
      <w:szCs w:val="22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2005-03-29T11:15:00Z</cp:lastPrinted>
  <dcterms:created xsi:type="dcterms:W3CDTF">2025-01-31T11:25:00Z</dcterms:created>
  <dcterms:modified xsi:type="dcterms:W3CDTF">2025-01-31T11:25:00Z</dcterms:modified>
</cp:coreProperties>
</file>