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51D6" w:rsidRDefault="00F851D6" w:rsidP="00F851D6">
      <w:pPr>
        <w:ind w:firstLine="720"/>
        <w:rPr>
          <w:rFonts w:ascii="Times New Roman" w:hAnsi="Times New Roman" w:cs="Times New Roman"/>
        </w:rPr>
      </w:pPr>
      <w:r>
        <w:rPr>
          <w:rFonts w:ascii="Times New Roman" w:hAnsi="Times New Roman" w:cs="Times New Roman"/>
        </w:rPr>
        <w:t xml:space="preserve">REPUBLIKA SRPSKA </w:t>
      </w:r>
    </w:p>
    <w:p w:rsidR="00F851D6" w:rsidRDefault="00F851D6" w:rsidP="00F851D6">
      <w:pPr>
        <w:ind w:firstLine="720"/>
        <w:rPr>
          <w:rFonts w:ascii="Times New Roman" w:hAnsi="Times New Roman" w:cs="Times New Roman"/>
        </w:rPr>
      </w:pPr>
      <w:r>
        <w:rPr>
          <w:rFonts w:ascii="Times New Roman" w:hAnsi="Times New Roman" w:cs="Times New Roman"/>
        </w:rPr>
        <w:t xml:space="preserve">OKRUŽNI PRIVREDNI SUD U PRIJEDORU </w:t>
      </w:r>
    </w:p>
    <w:p w:rsidR="00F851D6" w:rsidRDefault="00F851D6" w:rsidP="00F851D6">
      <w:pPr>
        <w:ind w:firstLine="720"/>
        <w:rPr>
          <w:rFonts w:ascii="Times New Roman" w:hAnsi="Times New Roman" w:cs="Times New Roman"/>
        </w:rPr>
      </w:pPr>
      <w:r>
        <w:rPr>
          <w:rFonts w:ascii="Times New Roman" w:hAnsi="Times New Roman" w:cs="Times New Roman"/>
        </w:rPr>
        <w:t xml:space="preserve">Broj: 67 0 Ip 003757 24 Ip </w:t>
      </w:r>
    </w:p>
    <w:p w:rsidR="00F851D6" w:rsidRDefault="00F851D6" w:rsidP="00F851D6">
      <w:pPr>
        <w:ind w:firstLine="720"/>
        <w:rPr>
          <w:rFonts w:ascii="Times New Roman" w:hAnsi="Times New Roman" w:cs="Times New Roman"/>
        </w:rPr>
      </w:pPr>
      <w:r>
        <w:rPr>
          <w:rFonts w:ascii="Times New Roman" w:hAnsi="Times New Roman" w:cs="Times New Roman"/>
        </w:rPr>
        <w:t>Prijedor, 07.11.2024. godine</w:t>
      </w:r>
    </w:p>
    <w:p w:rsidR="00F851D6" w:rsidRDefault="00F851D6" w:rsidP="00F851D6">
      <w:pPr>
        <w:jc w:val="both"/>
        <w:rPr>
          <w:rFonts w:ascii="Times New Roman" w:hAnsi="Times New Roman" w:cs="Times New Roman"/>
        </w:rPr>
      </w:pPr>
    </w:p>
    <w:p w:rsidR="00F851D6" w:rsidRDefault="00F851D6" w:rsidP="00F851D6">
      <w:pPr>
        <w:ind w:left="720"/>
        <w:jc w:val="both"/>
        <w:rPr>
          <w:rFonts w:ascii="Times New Roman" w:hAnsi="Times New Roman" w:cs="Times New Roman"/>
        </w:rPr>
      </w:pPr>
      <w:r>
        <w:rPr>
          <w:rFonts w:ascii="Times New Roman" w:hAnsi="Times New Roman" w:cs="Times New Roman"/>
        </w:rPr>
        <w:t>Okružni privredni sud u Prijedoru, sudija Snježana Cepić, u izvršnom postupku tražioca izvršenja “AGROIMPEX NOVA“ d.o.o. Banja Luka, zastupan po Dragičević Ljubiši, advokatu iz Banja Luke, protiv izvršenika “PRIJEDORČANKA“ a.d. Prijedor, Brezičani bb, radi naplate duga v.sp. 11.473.392,00 KM sa sporednim potraživanjima, dana 07.11.2024. godine, donio je sljedeći:</w:t>
      </w:r>
    </w:p>
    <w:p w:rsidR="00F851D6" w:rsidRDefault="00F851D6" w:rsidP="00F851D6">
      <w:pPr>
        <w:jc w:val="both"/>
        <w:rPr>
          <w:rFonts w:ascii="Times New Roman" w:hAnsi="Times New Roman" w:cs="Times New Roman"/>
        </w:rPr>
      </w:pPr>
    </w:p>
    <w:p w:rsidR="00F851D6" w:rsidRDefault="00F851D6" w:rsidP="00F851D6">
      <w:pPr>
        <w:jc w:val="center"/>
        <w:rPr>
          <w:rFonts w:ascii="Times New Roman" w:hAnsi="Times New Roman" w:cs="Times New Roman"/>
        </w:rPr>
      </w:pPr>
    </w:p>
    <w:p w:rsidR="00F851D6" w:rsidRDefault="00F851D6" w:rsidP="00F851D6">
      <w:pPr>
        <w:jc w:val="center"/>
        <w:rPr>
          <w:rFonts w:ascii="Times New Roman" w:hAnsi="Times New Roman" w:cs="Times New Roman"/>
        </w:rPr>
      </w:pPr>
      <w:r>
        <w:rPr>
          <w:rFonts w:ascii="Times New Roman" w:hAnsi="Times New Roman" w:cs="Times New Roman"/>
          <w:b/>
        </w:rPr>
        <w:t>Z A K LJ U ČAK</w:t>
      </w:r>
      <w:r>
        <w:rPr>
          <w:rFonts w:ascii="Times New Roman" w:hAnsi="Times New Roman" w:cs="Times New Roman"/>
          <w:b/>
        </w:rPr>
        <w:br/>
      </w:r>
      <w:r>
        <w:rPr>
          <w:rFonts w:ascii="Times New Roman" w:hAnsi="Times New Roman" w:cs="Times New Roman"/>
        </w:rPr>
        <w:t>o  prodaji nepokretnosti</w:t>
      </w:r>
    </w:p>
    <w:p w:rsidR="00F851D6" w:rsidRDefault="00F851D6" w:rsidP="00F851D6">
      <w:pPr>
        <w:jc w:val="center"/>
        <w:rPr>
          <w:rFonts w:ascii="Times New Roman" w:hAnsi="Times New Roman" w:cs="Times New Roman"/>
          <w:b/>
        </w:rPr>
      </w:pPr>
    </w:p>
    <w:p w:rsidR="00F851D6" w:rsidRPr="00604548"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Određuje se prva prodaja usmenim javnim nadmetanjem nepokretnosti označene i upisane u </w:t>
      </w:r>
      <w:r>
        <w:rPr>
          <w:rFonts w:ascii="Times New Roman" w:hAnsi="Times New Roman" w:cs="Times New Roman"/>
          <w:lang w:val="bs-Latn-BA"/>
        </w:rPr>
        <w:t>LN broj 476 KO Brezičani parcele broj</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2566/11 broj zgrade 1 temelj površine 64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2566/12 broj zgrade 1 temelj površine 60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 poslovni objekat u privredi površinbe 2480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2 poslovni objekat u privredi površine 1611 </w:t>
      </w:r>
      <w:r w:rsidR="005C00AF">
        <w:rPr>
          <w:rFonts w:ascii="Times New Roman" w:hAnsi="Times New Roman" w:cs="Times New Roman"/>
          <w:lang w:val="bs-Latn-BA"/>
        </w:rPr>
        <w:t>m</w:t>
      </w:r>
      <w:r w:rsidR="00C70952">
        <w:rPr>
          <w:rFonts w:ascii="Times New Roman" w:hAnsi="Times New Roman" w:cs="Times New Roman"/>
          <w:lang w:val="bs-Latn-BA"/>
        </w:rPr>
        <w:t>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3 poslovni objekat u privredi površine 1447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4 poslovni objekat u privredi površine 1393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5 poslovni objekat u privredi površine 702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6 poslovni objekat u privredi površine 664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7 poslovni objekat u privredi površine 570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8 poslovni objekat u privredi površine 304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10 poslovni objekat u privredi površine 296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9 poslovni objekat u privredi površine 264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11 poslovni objekat u privredi površine 249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12 poslovni objekat u privredi površine 214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13 poslovni objekat u privredi površine 177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14 poslovni objekat u privredi površine 82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22 poslovni objekat u privredi površine 73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Kč broj 2579 broj zgrade 23 poslovni objekat u privredi površine 48</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15 poslovni objekat u privredi površine 42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16 poslovni objekat u privredi površine 38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17 poslovni objekat u privredi površine 35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18 poslovni objekat u privredi površine 31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Kč broj 2579 broj zgrade 24 poslovni objekat u privredi površine 25</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25 poslovni objekat u privredi površine 23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2579 broj zgrade 19 poslovni objekat u privredi površine 22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Kč broj 2579 broj zgrade 20 poslovni objekat u privredi površine 17</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Kč broj 2579 broj zgrade 21 poslovni objekat u privredi površine 11</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p>
    <w:p w:rsidR="00F851D6" w:rsidRDefault="00F851D6" w:rsidP="00F851D6">
      <w:pPr>
        <w:ind w:left="720"/>
        <w:jc w:val="both"/>
        <w:rPr>
          <w:rFonts w:ascii="Times New Roman" w:hAnsi="Times New Roman" w:cs="Times New Roman"/>
          <w:lang w:val="bs-Latn-BA"/>
        </w:rPr>
      </w:pPr>
    </w:p>
    <w:p w:rsidR="00F851D6" w:rsidRDefault="00F851D6" w:rsidP="00F851D6">
      <w:pPr>
        <w:ind w:left="720"/>
        <w:jc w:val="both"/>
        <w:rPr>
          <w:rFonts w:ascii="Times New Roman" w:hAnsi="Times New Roman" w:cs="Times New Roman"/>
        </w:rPr>
      </w:pPr>
      <w:r>
        <w:rPr>
          <w:rFonts w:ascii="Times New Roman" w:hAnsi="Times New Roman" w:cs="Times New Roman"/>
          <w:lang w:val="bs-Latn-BA"/>
        </w:rPr>
        <w:lastRenderedPageBreak/>
        <w:t>Površine objekata 10945</w:t>
      </w:r>
      <w:r w:rsidR="00C70952">
        <w:rPr>
          <w:rFonts w:ascii="Times New Roman" w:hAnsi="Times New Roman" w:cs="Times New Roman"/>
          <w:lang w:val="bs-Latn-BA"/>
        </w:rPr>
        <w:t>m²</w:t>
      </w:r>
      <w:r>
        <w:rPr>
          <w:rFonts w:ascii="Times New Roman" w:hAnsi="Times New Roman" w:cs="Times New Roman"/>
          <w:lang w:val="bs-Latn-BA"/>
        </w:rPr>
        <w:t xml:space="preserve"> i zemljišta uz objekat u površini od 36908</w:t>
      </w:r>
      <w:r w:rsidR="00C70952">
        <w:rPr>
          <w:rFonts w:ascii="Times New Roman" w:hAnsi="Times New Roman" w:cs="Times New Roman"/>
          <w:lang w:val="bs-Latn-BA"/>
        </w:rPr>
        <w:t>m²</w:t>
      </w:r>
      <w:r>
        <w:rPr>
          <w:rFonts w:ascii="Times New Roman" w:hAnsi="Times New Roman" w:cs="Times New Roman"/>
          <w:lang w:val="bs-Latn-BA"/>
        </w:rPr>
        <w:t xml:space="preserve">  nad kojim pravo vlasništav</w:t>
      </w:r>
      <w:r w:rsidR="00581ADB">
        <w:rPr>
          <w:rFonts w:ascii="Times New Roman" w:hAnsi="Times New Roman" w:cs="Times New Roman"/>
          <w:lang w:val="bs-Latn-BA"/>
        </w:rPr>
        <w:t>a</w:t>
      </w:r>
      <w:r>
        <w:rPr>
          <w:rFonts w:ascii="Times New Roman" w:hAnsi="Times New Roman" w:cs="Times New Roman"/>
          <w:lang w:val="bs-Latn-BA"/>
        </w:rPr>
        <w:t xml:space="preserve"> ima </w:t>
      </w:r>
      <w:r>
        <w:rPr>
          <w:rFonts w:ascii="Times New Roman" w:hAnsi="Times New Roman" w:cs="Times New Roman"/>
        </w:rPr>
        <w:t>“PRIJEDORČANKA“ a.d. Prijedor, Brezičani bb sa dijelom 1/1.</w:t>
      </w:r>
    </w:p>
    <w:p w:rsidR="00F851D6" w:rsidRDefault="00F851D6" w:rsidP="00F851D6">
      <w:pPr>
        <w:ind w:left="720"/>
        <w:jc w:val="bot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Vrijednost nepokretnosti – objekata i zemljišta uz objekte utvrđena je u ukupnom iznosu od </w:t>
      </w:r>
      <w:r>
        <w:rPr>
          <w:rFonts w:ascii="Times New Roman" w:hAnsi="Times New Roman" w:cs="Times New Roman"/>
          <w:b/>
        </w:rPr>
        <w:t xml:space="preserve">6.409 574,00 KM </w:t>
      </w:r>
      <w:r>
        <w:rPr>
          <w:rFonts w:ascii="Times New Roman" w:hAnsi="Times New Roman" w:cs="Times New Roman"/>
        </w:rPr>
        <w:t>, po vještaku građevinsko arhitektonske struke Malić Milje.</w:t>
      </w:r>
    </w:p>
    <w:p w:rsidR="00F851D6" w:rsidRDefault="00F851D6" w:rsidP="00F851D6">
      <w:pPr>
        <w:jc w:val="both"/>
        <w:rPr>
          <w:rFonts w:ascii="Times New Roman" w:hAnsi="Times New Roman" w:cs="Times New Roman"/>
        </w:rPr>
      </w:pPr>
    </w:p>
    <w:p w:rsidR="00F851D6" w:rsidRDefault="00F851D6" w:rsidP="00F851D6">
      <w:pPr>
        <w:jc w:val="both"/>
        <w:rPr>
          <w:rFonts w:ascii="Times New Roman" w:hAnsi="Times New Roman" w:cs="Times New Roman"/>
        </w:rPr>
      </w:pPr>
      <w:r>
        <w:rPr>
          <w:rFonts w:ascii="Times New Roman" w:hAnsi="Times New Roman" w:cs="Times New Roman"/>
        </w:rPr>
        <w:t xml:space="preserve"> </w:t>
      </w:r>
    </w:p>
    <w:p w:rsidR="00F851D6" w:rsidRPr="00604548"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Određuje se prva prodaja usmenim javnim nadmetanjem nepokretnosti označene i upisane u </w:t>
      </w:r>
      <w:r>
        <w:rPr>
          <w:rFonts w:ascii="Times New Roman" w:hAnsi="Times New Roman" w:cs="Times New Roman"/>
          <w:lang w:val="bs-Latn-BA"/>
        </w:rPr>
        <w:t>LN broj 476 KO Brezičani parcele broj</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 zvana „Panjevi“ u naravi njiva 5 klase površine 929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 zvana „Panjevi“ u naravi temelj  površine 64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 zvana „Panjevi“ u naravi njiva 5 klase površine 1089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 zvana „Panjevi“ u naravi temelj površine 60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2566 zvana „Panjevi“ u naravi njiva 5 klase površine 1262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2569 zvana „Topolik“ u naravi njiva 5 klase površine 5413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2571 zvana „Jošik“ u naravi pašnjak 2 klase površine 1988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Kč. Broj 2573 zvana „Jošik“ u naravi pašnjak 2 klase površine 2167</w:t>
      </w:r>
      <w:r w:rsidR="00C70952">
        <w:rPr>
          <w:rFonts w:ascii="Times New Roman" w:hAnsi="Times New Roman" w:cs="Times New Roman"/>
          <w:lang w:val="bs-Latn-BA"/>
        </w:rPr>
        <w:t>m²</w:t>
      </w:r>
      <w:r>
        <w:rPr>
          <w:rFonts w:ascii="Times New Roman" w:hAnsi="Times New Roman" w:cs="Times New Roman"/>
          <w:lang w:val="bs-Latn-BA"/>
        </w:rPr>
        <w:t xml:space="preserve"> </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 Broj 2576 zvana „Jošik“ u naravi pašnjak 3 klase površine 1120 </w:t>
      </w:r>
      <w:r w:rsidR="00C70952">
        <w:rPr>
          <w:rFonts w:ascii="Times New Roman" w:hAnsi="Times New Roman" w:cs="Times New Roman"/>
          <w:lang w:val="bs-Latn-BA"/>
        </w:rPr>
        <w:t>m²</w:t>
      </w:r>
    </w:p>
    <w:p w:rsidR="00F851D6" w:rsidRDefault="00F851D6" w:rsidP="00F851D6">
      <w:pPr>
        <w:ind w:left="720"/>
        <w:jc w:val="both"/>
        <w:rPr>
          <w:rFonts w:ascii="Times New Roman" w:hAnsi="Times New Roman" w:cs="Times New Roman"/>
          <w:lang w:val="bs-Latn-BA"/>
        </w:rPr>
      </w:pPr>
    </w:p>
    <w:p w:rsidR="00F851D6" w:rsidRDefault="00F851D6" w:rsidP="00F851D6">
      <w:pPr>
        <w:ind w:left="720"/>
        <w:jc w:val="both"/>
        <w:rPr>
          <w:rFonts w:ascii="Times New Roman" w:hAnsi="Times New Roman" w:cs="Times New Roman"/>
        </w:rPr>
      </w:pPr>
      <w:r>
        <w:rPr>
          <w:rFonts w:ascii="Times New Roman" w:hAnsi="Times New Roman" w:cs="Times New Roman"/>
          <w:lang w:val="bs-Latn-BA"/>
        </w:rPr>
        <w:t>Površina poljoprivrednog zemljišta iznosi 14.092 nad kojim pravo vlasništav</w:t>
      </w:r>
      <w:r w:rsidR="00C1641F">
        <w:rPr>
          <w:rFonts w:ascii="Times New Roman" w:hAnsi="Times New Roman" w:cs="Times New Roman"/>
          <w:lang w:val="bs-Latn-BA"/>
        </w:rPr>
        <w:t>a</w:t>
      </w:r>
      <w:bookmarkStart w:id="0" w:name="_GoBack"/>
      <w:bookmarkEnd w:id="0"/>
      <w:r>
        <w:rPr>
          <w:rFonts w:ascii="Times New Roman" w:hAnsi="Times New Roman" w:cs="Times New Roman"/>
          <w:lang w:val="bs-Latn-BA"/>
        </w:rPr>
        <w:t xml:space="preserve"> ima </w:t>
      </w:r>
      <w:r>
        <w:rPr>
          <w:rFonts w:ascii="Times New Roman" w:hAnsi="Times New Roman" w:cs="Times New Roman"/>
        </w:rPr>
        <w:t>“PRIJEDORČANKA“ a.d. Prijedor, Brezičani bb sa dijelom 1/1.</w:t>
      </w:r>
    </w:p>
    <w:p w:rsidR="00F851D6" w:rsidRDefault="00F851D6" w:rsidP="00F851D6">
      <w:pPr>
        <w:ind w:left="720"/>
        <w:jc w:val="both"/>
        <w:rPr>
          <w:rFonts w:ascii="Times New Roman" w:hAnsi="Times New Roman" w:cs="Times New Roman"/>
          <w:lang w:val="bs-Latn-BA"/>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Vrijednost poljoprivrednog zemljišta utvrđena je u ukupnom iznosu od </w:t>
      </w:r>
      <w:r>
        <w:rPr>
          <w:rFonts w:ascii="Times New Roman" w:hAnsi="Times New Roman" w:cs="Times New Roman"/>
          <w:b/>
        </w:rPr>
        <w:t>35.230,00</w:t>
      </w:r>
      <w:r>
        <w:rPr>
          <w:rFonts w:ascii="Times New Roman" w:hAnsi="Times New Roman" w:cs="Times New Roman"/>
        </w:rPr>
        <w:t>, po vještaku poljoprivredne struke Dr. Marković Mihajlu.</w:t>
      </w:r>
    </w:p>
    <w:p w:rsidR="00F851D6" w:rsidRDefault="00F851D6" w:rsidP="00F851D6">
      <w:pPr>
        <w:ind w:left="720"/>
        <w:jc w:val="both"/>
        <w:rPr>
          <w:rFonts w:ascii="Times New Roman" w:hAnsi="Times New Roman" w:cs="Times New Roman"/>
        </w:rPr>
      </w:pPr>
    </w:p>
    <w:p w:rsidR="00F851D6" w:rsidRPr="00D91EE1"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Određuje se prva prodaja usmenim javnim nadmetanjem nepokretnosti označene i upisane u </w:t>
      </w:r>
      <w:r>
        <w:rPr>
          <w:rFonts w:ascii="Times New Roman" w:hAnsi="Times New Roman" w:cs="Times New Roman"/>
          <w:lang w:val="bs-Latn-BA"/>
        </w:rPr>
        <w:t>LN broj 476 KO Brezičani parcele broj</w:t>
      </w:r>
    </w:p>
    <w:p w:rsidR="00F851D6" w:rsidRPr="00604548" w:rsidRDefault="00F851D6" w:rsidP="00F851D6">
      <w:pPr>
        <w:jc w:val="both"/>
        <w:rPr>
          <w:rFonts w:ascii="Times New Roman" w:hAnsi="Times New Roman" w:cs="Times New Roman"/>
        </w:rPr>
      </w:pP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 xml:space="preserve">Kč.2570, 2575, 2577 i 2578 KO Brezičani </w:t>
      </w:r>
    </w:p>
    <w:p w:rsidR="00F851D6" w:rsidRPr="00D36FB6" w:rsidRDefault="00F851D6" w:rsidP="00F851D6">
      <w:pPr>
        <w:ind w:left="720"/>
        <w:jc w:val="both"/>
        <w:rPr>
          <w:rFonts w:ascii="Times New Roman" w:hAnsi="Times New Roman" w:cs="Times New Roman"/>
          <w:b/>
          <w:lang w:val="bs-Latn-BA"/>
        </w:rPr>
      </w:pPr>
      <w:r>
        <w:rPr>
          <w:rFonts w:ascii="Times New Roman" w:hAnsi="Times New Roman" w:cs="Times New Roman"/>
          <w:lang w:val="bs-Latn-BA"/>
        </w:rPr>
        <w:t xml:space="preserve">Vrijednost šumskog zemljišta parcele broj 2570 utvrđena je u ukupnom iznosu od 31.731,20 KM, vrijednost šumskog zemljišta parcele broj 2575 utvrđena je u ukupnom iznosu od 12.962,20 KM, Vrijednost šumskog zemljišta parcele broj 2577 utvrđena je u ukupnom iznosu od 12.178,80 KM, a vrijednost šumskog zemljišta parcele broj 2578  utvrđena je u ukupnom iznosu od 3.075,30 KM što ukupno iznosi </w:t>
      </w:r>
      <w:r w:rsidRPr="00D36FB6">
        <w:rPr>
          <w:rFonts w:ascii="Times New Roman" w:hAnsi="Times New Roman" w:cs="Times New Roman"/>
          <w:b/>
          <w:lang w:val="bs-Latn-BA"/>
        </w:rPr>
        <w:t xml:space="preserve">59.947,46 KM </w:t>
      </w:r>
    </w:p>
    <w:p w:rsidR="00F851D6" w:rsidRDefault="00F851D6" w:rsidP="00F851D6">
      <w:pPr>
        <w:ind w:left="720"/>
        <w:jc w:val="both"/>
        <w:rPr>
          <w:rFonts w:ascii="Times New Roman" w:hAnsi="Times New Roman" w:cs="Times New Roman"/>
          <w:lang w:val="bs-Latn-BA"/>
        </w:rPr>
      </w:pPr>
      <w:r>
        <w:rPr>
          <w:rFonts w:ascii="Times New Roman" w:hAnsi="Times New Roman" w:cs="Times New Roman"/>
          <w:lang w:val="bs-Latn-BA"/>
        </w:rPr>
        <w:t>Vrijednost šumskog zemljišta utvrđena po vještaku šumarske struke Tešanović Davida.</w:t>
      </w:r>
    </w:p>
    <w:p w:rsidR="00F851D6" w:rsidRDefault="00F851D6" w:rsidP="00F851D6">
      <w:pPr>
        <w:ind w:left="720"/>
        <w:jc w:val="both"/>
        <w:rPr>
          <w:rFonts w:ascii="Times New Roman" w:hAnsi="Times New Roman" w:cs="Times New Roman"/>
          <w:lang w:val="bs-Latn-BA"/>
        </w:rPr>
      </w:pPr>
    </w:p>
    <w:p w:rsidR="00F851D6" w:rsidRPr="00D36FB6" w:rsidRDefault="00F851D6" w:rsidP="00F851D6">
      <w:pPr>
        <w:numPr>
          <w:ilvl w:val="0"/>
          <w:numId w:val="6"/>
        </w:numPr>
        <w:jc w:val="both"/>
        <w:rPr>
          <w:rFonts w:ascii="Times New Roman" w:hAnsi="Times New Roman" w:cs="Times New Roman"/>
          <w:b/>
          <w:lang w:val="bs-Latn-BA"/>
        </w:rPr>
      </w:pPr>
      <w:r>
        <w:rPr>
          <w:rFonts w:ascii="Times New Roman" w:hAnsi="Times New Roman" w:cs="Times New Roman"/>
          <w:lang w:val="bs-Latn-BA"/>
        </w:rPr>
        <w:t xml:space="preserve">Ukupna vrijednost nepokretnosti upisana u List nepokretnosti broj 476 KO </w:t>
      </w:r>
      <w:r w:rsidR="00804C9A">
        <w:rPr>
          <w:rFonts w:ascii="Times New Roman" w:hAnsi="Times New Roman" w:cs="Times New Roman"/>
          <w:lang w:val="bs-Latn-BA"/>
        </w:rPr>
        <w:t>B</w:t>
      </w:r>
      <w:r>
        <w:rPr>
          <w:rFonts w:ascii="Times New Roman" w:hAnsi="Times New Roman" w:cs="Times New Roman"/>
          <w:lang w:val="bs-Latn-BA"/>
        </w:rPr>
        <w:t xml:space="preserve">rezičani vlasništvo izvršenika sa dijelom 1/1 iznosi </w:t>
      </w:r>
      <w:r w:rsidRPr="00D36FB6">
        <w:rPr>
          <w:rFonts w:ascii="Times New Roman" w:hAnsi="Times New Roman" w:cs="Times New Roman"/>
          <w:b/>
          <w:lang w:val="bs-Latn-BA"/>
        </w:rPr>
        <w:t>6.504.811,46 KM</w:t>
      </w:r>
    </w:p>
    <w:p w:rsidR="00F851D6" w:rsidRDefault="00F851D6" w:rsidP="00F851D6">
      <w:pPr>
        <w:ind w:left="720"/>
        <w:jc w:val="both"/>
        <w:rPr>
          <w:rFonts w:ascii="Times New Roman" w:hAnsi="Times New Roman" w:cs="Times New Roman"/>
          <w:lang w:val="bs-Latn-BA"/>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Na prvom ročištu za prodaju usmenim javnim nadmetanjem nepokretnosti koje su predmet prodaje se ne mogu prodati ispod</w:t>
      </w:r>
      <w:r>
        <w:rPr>
          <w:rFonts w:ascii="Times New Roman" w:hAnsi="Times New Roman" w:cs="Times New Roman"/>
          <w:b/>
          <w:sz w:val="40"/>
          <w:szCs w:val="40"/>
        </w:rPr>
        <w:t xml:space="preserve"> ½</w:t>
      </w:r>
      <w:r>
        <w:rPr>
          <w:rFonts w:ascii="Times New Roman" w:hAnsi="Times New Roman" w:cs="Times New Roman"/>
          <w:b/>
          <w:sz w:val="32"/>
          <w:szCs w:val="32"/>
        </w:rPr>
        <w:t xml:space="preserve"> </w:t>
      </w:r>
      <w:r>
        <w:rPr>
          <w:rFonts w:ascii="Times New Roman" w:hAnsi="Times New Roman" w:cs="Times New Roman"/>
        </w:rPr>
        <w:t>utvrđene vrijednosti pojedinačno određenih vrijednosti nekretnina, poljoprivrednog i šumskog zemljišta.</w:t>
      </w:r>
    </w:p>
    <w:p w:rsidR="00F851D6" w:rsidRDefault="00F851D6" w:rsidP="00F851D6">
      <w:pPr>
        <w:pStyle w:val="ListParagrap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Na ročištu za javno nadmetanje kao kupci mogu učestvovati lica koja su do početka nadmetanja položila osiguranje koje iznosi 10% ( ne više od 10.000,00 KM) od utvrđene vrijednosti nekretnine izvršenika u skladu sa čl. 86 stav 4 ZIP-a RS.</w:t>
      </w:r>
      <w:r>
        <w:rPr>
          <w:rFonts w:ascii="Times New Roman" w:hAnsi="Times New Roman" w:cs="Times New Roman"/>
          <w:b/>
        </w:rPr>
        <w:t xml:space="preserve"> na depozitni račun suda – svrha doznake uplata u predmetu broj:</w:t>
      </w:r>
      <w:r>
        <w:rPr>
          <w:rFonts w:ascii="Times New Roman" w:hAnsi="Times New Roman" w:cs="Times New Roman"/>
        </w:rPr>
        <w:t xml:space="preserve"> </w:t>
      </w:r>
      <w:r>
        <w:rPr>
          <w:rFonts w:ascii="Times New Roman" w:hAnsi="Times New Roman" w:cs="Times New Roman"/>
          <w:b/>
        </w:rPr>
        <w:t>67 0 Ip 003757 24 Ip</w:t>
      </w:r>
      <w:r>
        <w:rPr>
          <w:rFonts w:ascii="Times New Roman" w:hAnsi="Times New Roman" w:cs="Times New Roman"/>
          <w:b/>
          <w:color w:val="000000"/>
        </w:rPr>
        <w:t xml:space="preserve">, </w:t>
      </w:r>
      <w:r>
        <w:rPr>
          <w:rFonts w:ascii="Times New Roman" w:hAnsi="Times New Roman" w:cs="Times New Roman"/>
          <w:b/>
        </w:rPr>
        <w:t>račun primaoca 5620998130146092, vrsta prihoda 223171, opština 074, budžetska organizacija 1090001, sa pozivom na br. 0000375724</w:t>
      </w:r>
      <w:r>
        <w:rPr>
          <w:rFonts w:ascii="Times New Roman" w:hAnsi="Times New Roman" w:cs="Times New Roman"/>
        </w:rPr>
        <w:t xml:space="preserve"> Prije početka nadmetanja ova lica su dužna Sudu predati dokaz da su osiguranje platili. Ponuđačima čija ponuda nije prihvaćena, osim za tri najbolja ponuđača, vratit će se osiguranje odmah nakon zaključenja javnog nadmetanja. Ročište za javno nadmetanje održat će se i kad prisustvuje samo jedan ponuđač.</w:t>
      </w:r>
    </w:p>
    <w:p w:rsidR="00F851D6" w:rsidRDefault="00F851D6" w:rsidP="00F851D6">
      <w:pPr>
        <w:pStyle w:val="ListParagrap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Ponuđač s najvišom ponudom na ročištu plaća ukupnu prodajnu cijenu umanjenu za položeno osiguranje polaganjem cijene Sudu u roku od 30 dana. Ukoliko ponuđač s najvišom ponudom ne deponira prodajnu cijenu u ovom roku, Sud će zaključkom proglasiti prodaju tom ponuđaču nevaljanom i novim zaključkom odrediti da je nepokretnost prodana drugom po redu ponuđaču, koji treba da u roku od 30 dana od dana prijema ovog zaključka Sudu deponira prodajnu cijenu. Ukoliko drugi ponuđač ne položi cijenu u predviđenom roku, Sud primjenjuje ova pravila i na trećeg ponuđača. U slučaju da sva tri ponuđača s najvišom ponudom ne ispune svoje obaveze plaćanja prodajne cijene u određenim rokovima, Sud će oglasiti da prvo ročište nije uspjelo i zakazati drugo ročište u roku od 30 dana.</w:t>
      </w:r>
    </w:p>
    <w:p w:rsidR="00F851D6" w:rsidRDefault="00F851D6" w:rsidP="00F851D6">
      <w:pPr>
        <w:pStyle w:val="ListParagraph"/>
        <w:rPr>
          <w:rFonts w:ascii="Times New Roman" w:hAnsi="Times New Roman" w:cs="Times New Roman"/>
          <w:color w:val="333333"/>
        </w:rPr>
      </w:pPr>
    </w:p>
    <w:p w:rsidR="00F851D6" w:rsidRPr="00804C9A" w:rsidRDefault="00F851D6" w:rsidP="00F851D6">
      <w:pPr>
        <w:numPr>
          <w:ilvl w:val="0"/>
          <w:numId w:val="6"/>
        </w:numPr>
        <w:jc w:val="both"/>
        <w:rPr>
          <w:rFonts w:ascii="Times New Roman" w:hAnsi="Times New Roman" w:cs="Times New Roman"/>
        </w:rPr>
      </w:pPr>
      <w:r w:rsidRPr="00804C9A">
        <w:rPr>
          <w:rFonts w:ascii="Times New Roman" w:hAnsi="Times New Roman" w:cs="Times New Roman"/>
        </w:rPr>
        <w:t>Shodno odredbi člana 75. st. 1. i 2. Zakona o izvršnom postupku (“</w:t>
      </w:r>
      <w:r w:rsidRPr="00804C9A">
        <w:rPr>
          <w:rFonts w:ascii="Times New Roman" w:hAnsi="Times New Roman" w:cs="Times New Roman"/>
          <w:lang w:val="en-US"/>
        </w:rPr>
        <w:t>Službeni glasnik Republike Srpske“ br.59/03, 85/03, 64/05, 118/07, 29710, 57/12, 67/13, 98/14</w:t>
      </w:r>
      <w:r w:rsidRPr="00804C9A">
        <w:rPr>
          <w:rFonts w:ascii="Times New Roman" w:hAnsi="Times New Roman" w:cs="Times New Roman"/>
        </w:rPr>
        <w:t>),</w:t>
      </w:r>
      <w:r w:rsidRPr="00804C9A">
        <w:rPr>
          <w:rFonts w:ascii="Times New Roman" w:hAnsi="Times New Roman" w:cs="Times New Roman"/>
          <w:sz w:val="20"/>
          <w:szCs w:val="20"/>
        </w:rPr>
        <w:t xml:space="preserve"> </w:t>
      </w:r>
      <w:r w:rsidRPr="00804C9A">
        <w:rPr>
          <w:rFonts w:ascii="Times New Roman" w:hAnsi="Times New Roman" w:cs="Times New Roman"/>
        </w:rPr>
        <w:t xml:space="preserve">kupac preuzima služnosti i stvarne terete na predmetnoj nepokretnosti. </w:t>
      </w:r>
    </w:p>
    <w:p w:rsidR="00F851D6" w:rsidRPr="00804C9A" w:rsidRDefault="00F851D6" w:rsidP="00F851D6">
      <w:pPr>
        <w:pStyle w:val="ListParagrap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Troškovi poreza i takse u vezi s prodajom nepokretnosti plaća kupac.</w:t>
      </w:r>
    </w:p>
    <w:p w:rsidR="00F851D6" w:rsidRDefault="00F851D6" w:rsidP="00F851D6">
      <w:pPr>
        <w:pStyle w:val="ListParagrap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 xml:space="preserve">Prvo ročište javne prodaje nekretnina izvršenika, </w:t>
      </w:r>
      <w:r>
        <w:rPr>
          <w:rFonts w:ascii="Times New Roman" w:hAnsi="Times New Roman" w:cs="Times New Roman"/>
          <w:b/>
        </w:rPr>
        <w:t>održat će se dana 13.12.2024 godine u 11:00 časova (petak), u zgradi Okružnog privrednog suda u Prijedoru, soba/kancelarija broj 105 – I sprat, Ulica Zanatska broj 20</w:t>
      </w:r>
      <w:r>
        <w:rPr>
          <w:rFonts w:ascii="Times New Roman" w:hAnsi="Times New Roman" w:cs="Times New Roman"/>
        </w:rPr>
        <w:t>, na koje se pozivaju tražilac izvršenja, izvršenik i zainteresirana lica kao kupci.</w:t>
      </w:r>
    </w:p>
    <w:p w:rsidR="00F851D6" w:rsidRDefault="00F851D6" w:rsidP="00F851D6">
      <w:pPr>
        <w:pStyle w:val="ListParagraph"/>
        <w:rPr>
          <w:rFonts w:ascii="Times New Roman" w:hAnsi="Times New Roman" w:cs="Times New Roman"/>
        </w:rPr>
      </w:pPr>
    </w:p>
    <w:p w:rsidR="00F851D6" w:rsidRDefault="00F851D6" w:rsidP="00F851D6">
      <w:pPr>
        <w:numPr>
          <w:ilvl w:val="0"/>
          <w:numId w:val="6"/>
        </w:numPr>
        <w:jc w:val="both"/>
        <w:rPr>
          <w:rFonts w:ascii="Times New Roman" w:hAnsi="Times New Roman" w:cs="Times New Roman"/>
        </w:rPr>
      </w:pPr>
      <w:r>
        <w:rPr>
          <w:rFonts w:ascii="Times New Roman" w:hAnsi="Times New Roman" w:cs="Times New Roman"/>
        </w:rPr>
        <w:t>Ovaj zaključak objavit će se na oglasnoj tabli Suda, a stranka može, o svom trošku, zaključak objaviti i u sredstvima javnog informiranja.</w:t>
      </w:r>
    </w:p>
    <w:p w:rsidR="00F851D6" w:rsidRDefault="00F851D6" w:rsidP="00F851D6">
      <w:pPr>
        <w:pStyle w:val="ListParagraph"/>
        <w:rPr>
          <w:rFonts w:ascii="Times New Roman" w:hAnsi="Times New Roman" w:cs="Times New Roman"/>
        </w:rPr>
      </w:pPr>
    </w:p>
    <w:p w:rsidR="00F851D6" w:rsidRDefault="00F851D6" w:rsidP="00F851D6">
      <w:pPr>
        <w:jc w:val="both"/>
        <w:rPr>
          <w:rFonts w:ascii="Times New Roman" w:hAnsi="Times New Roman" w:cs="Times New Roman"/>
        </w:rPr>
      </w:pPr>
    </w:p>
    <w:p w:rsidR="00F851D6" w:rsidRDefault="00F851D6" w:rsidP="00F851D6">
      <w:pPr>
        <w:jc w:val="both"/>
        <w:rPr>
          <w:rFonts w:ascii="Times New Roman" w:hAnsi="Times New Roman" w:cs="Times New Roman"/>
        </w:rPr>
      </w:pPr>
    </w:p>
    <w:p w:rsidR="00F851D6" w:rsidRDefault="00F851D6" w:rsidP="00F851D6">
      <w:pPr>
        <w:ind w:firstLine="720"/>
        <w:jc w:val="both"/>
        <w:rPr>
          <w:rFonts w:ascii="Times New Roman" w:hAnsi="Times New Roman" w:cs="Times New Roman"/>
        </w:rPr>
      </w:pPr>
      <w:r>
        <w:rPr>
          <w:rFonts w:ascii="Times New Roman" w:hAnsi="Times New Roman" w:cs="Times New Roman"/>
        </w:rPr>
        <w:t xml:space="preserve">Dostavljeno: </w:t>
      </w:r>
    </w:p>
    <w:p w:rsidR="00F851D6" w:rsidRDefault="00F851D6" w:rsidP="00F851D6">
      <w:pPr>
        <w:ind w:firstLine="720"/>
        <w:jc w:val="both"/>
        <w:rPr>
          <w:rFonts w:ascii="Times New Roman" w:hAnsi="Times New Roman" w:cs="Times New Roman"/>
        </w:rPr>
      </w:pPr>
      <w:r>
        <w:rPr>
          <w:rFonts w:ascii="Times New Roman" w:hAnsi="Times New Roman" w:cs="Times New Roman"/>
        </w:rPr>
        <w:t xml:space="preserve">Tražiocu izvršenja, </w:t>
      </w:r>
    </w:p>
    <w:p w:rsidR="00F851D6" w:rsidRDefault="00F851D6" w:rsidP="00F851D6">
      <w:pPr>
        <w:ind w:firstLine="720"/>
        <w:jc w:val="both"/>
        <w:rPr>
          <w:rFonts w:ascii="Times New Roman" w:hAnsi="Times New Roman" w:cs="Times New Roman"/>
        </w:rPr>
      </w:pPr>
      <w:r>
        <w:rPr>
          <w:rFonts w:ascii="Times New Roman" w:hAnsi="Times New Roman" w:cs="Times New Roman"/>
        </w:rPr>
        <w:t>Izvršeniku</w:t>
      </w:r>
    </w:p>
    <w:p w:rsidR="00F851D6" w:rsidRDefault="00F851D6" w:rsidP="00F851D6">
      <w:pPr>
        <w:ind w:firstLine="720"/>
        <w:jc w:val="both"/>
        <w:rPr>
          <w:rFonts w:ascii="Times New Roman" w:hAnsi="Times New Roman" w:cs="Times New Roman"/>
        </w:rPr>
      </w:pPr>
      <w:r>
        <w:rPr>
          <w:rFonts w:ascii="Times New Roman" w:hAnsi="Times New Roman" w:cs="Times New Roman"/>
        </w:rPr>
        <w:t>Oglasna tabla ovog suda</w:t>
      </w:r>
    </w:p>
    <w:p w:rsidR="00F851D6" w:rsidRDefault="00F851D6" w:rsidP="00F851D6">
      <w:pPr>
        <w:ind w:left="720"/>
        <w:jc w:val="both"/>
        <w:rPr>
          <w:rFonts w:ascii="Times New Roman" w:hAnsi="Times New Roman" w:cs="Times New Roman"/>
        </w:rPr>
      </w:pPr>
      <w:r>
        <w:rPr>
          <w:rFonts w:ascii="Times New Roman" w:hAnsi="Times New Roman" w:cs="Times New Roman"/>
        </w:rPr>
        <w:t>Ministarstvo finansija Poreska Uprava Prijedor, zastupana po Pravobranilaštvu RS – SZ Prijedor</w:t>
      </w:r>
    </w:p>
    <w:p w:rsidR="00F851D6" w:rsidRDefault="00F851D6" w:rsidP="00C70952">
      <w:pPr>
        <w:ind w:left="709"/>
        <w:jc w:val="both"/>
        <w:rPr>
          <w:rFonts w:ascii="Times New Roman" w:hAnsi="Times New Roman" w:cs="Times New Roman"/>
        </w:rPr>
      </w:pPr>
      <w:r>
        <w:rPr>
          <w:rFonts w:ascii="Times New Roman" w:hAnsi="Times New Roman" w:cs="Times New Roman"/>
        </w:rPr>
        <w:lastRenderedPageBreak/>
        <w:t>Fond za razvoj i zapošljavanje RS a.d. Banja Luka kojim upravlja Investiciono-razvojna Banka Republike Srpske a.d. Banja Luka</w:t>
      </w:r>
    </w:p>
    <w:p w:rsidR="00F851D6" w:rsidRDefault="00F851D6" w:rsidP="00C70952">
      <w:pPr>
        <w:ind w:left="709"/>
        <w:jc w:val="both"/>
        <w:rPr>
          <w:rFonts w:ascii="Times New Roman" w:hAnsi="Times New Roman" w:cs="Times New Roman"/>
        </w:rPr>
      </w:pPr>
      <w:r>
        <w:rPr>
          <w:rFonts w:ascii="Times New Roman" w:hAnsi="Times New Roman" w:cs="Times New Roman"/>
        </w:rPr>
        <w:t>Nova Banka a.d. Banja Luka</w:t>
      </w:r>
    </w:p>
    <w:p w:rsidR="00F851D6" w:rsidRDefault="00F851D6" w:rsidP="00F851D6">
      <w:pPr>
        <w:jc w:val="both"/>
        <w:rPr>
          <w:rFonts w:ascii="Times New Roman" w:hAnsi="Times New Roman" w:cs="Times New Roman"/>
        </w:rPr>
      </w:pPr>
    </w:p>
    <w:p w:rsidR="00F851D6" w:rsidRDefault="00F851D6" w:rsidP="00F851D6">
      <w:pPr>
        <w:jc w:val="right"/>
        <w:rPr>
          <w:rFonts w:ascii="Times New Roman" w:hAnsi="Times New Roman" w:cs="Times New Roman"/>
        </w:rPr>
      </w:pPr>
    </w:p>
    <w:p w:rsidR="00F851D6" w:rsidRDefault="00F851D6" w:rsidP="00F851D6">
      <w:pPr>
        <w:jc w:val="right"/>
        <w:rPr>
          <w:rFonts w:ascii="Times New Roman" w:hAnsi="Times New Roman" w:cs="Times New Roman"/>
        </w:rPr>
      </w:pPr>
    </w:p>
    <w:p w:rsidR="00F851D6" w:rsidRDefault="00F851D6" w:rsidP="00F851D6">
      <w:pPr>
        <w:jc w:val="right"/>
        <w:rPr>
          <w:rFonts w:ascii="Times New Roman" w:hAnsi="Times New Roman" w:cs="Times New Roman"/>
        </w:rPr>
      </w:pPr>
      <w:r>
        <w:rPr>
          <w:rFonts w:ascii="Times New Roman" w:hAnsi="Times New Roman" w:cs="Times New Roman"/>
        </w:rPr>
        <w:t>Sudija</w:t>
      </w:r>
    </w:p>
    <w:p w:rsidR="00F851D6" w:rsidRDefault="00F851D6" w:rsidP="00F851D6">
      <w:pPr>
        <w:jc w:val="right"/>
        <w:rPr>
          <w:rFonts w:ascii="Times New Roman" w:hAnsi="Times New Roman" w:cs="Times New Roman"/>
        </w:rPr>
      </w:pPr>
    </w:p>
    <w:p w:rsidR="00F851D6" w:rsidRDefault="00F851D6" w:rsidP="00F851D6">
      <w:pPr>
        <w:jc w:val="right"/>
        <w:rPr>
          <w:rFonts w:ascii="Times New Roman" w:hAnsi="Times New Roman" w:cs="Times New Roman"/>
        </w:rPr>
      </w:pPr>
      <w:r>
        <w:rPr>
          <w:rFonts w:ascii="Times New Roman" w:hAnsi="Times New Roman" w:cs="Times New Roman"/>
        </w:rPr>
        <w:t xml:space="preserve">Snježana Cepić </w:t>
      </w:r>
    </w:p>
    <w:p w:rsidR="00F851D6" w:rsidRDefault="00F851D6" w:rsidP="00F851D6">
      <w:pPr>
        <w:jc w:val="right"/>
        <w:rPr>
          <w:rFonts w:ascii="Times New Roman" w:hAnsi="Times New Roman" w:cs="Times New Roman"/>
        </w:rPr>
      </w:pPr>
    </w:p>
    <w:p w:rsidR="00F851D6" w:rsidRDefault="00F851D6" w:rsidP="00F851D6">
      <w:pPr>
        <w:jc w:val="right"/>
        <w:rPr>
          <w:rFonts w:ascii="Times New Roman" w:hAnsi="Times New Roman" w:cs="Times New Roman"/>
        </w:rPr>
      </w:pPr>
    </w:p>
    <w:p w:rsidR="00F851D6" w:rsidRDefault="00F851D6" w:rsidP="00F851D6">
      <w:pPr>
        <w:rPr>
          <w:rFonts w:ascii="Times New Roman" w:hAnsi="Times New Roman" w:cs="Times New Roman"/>
          <w:b/>
        </w:rPr>
      </w:pPr>
      <w:r>
        <w:rPr>
          <w:rFonts w:ascii="Times New Roman" w:hAnsi="Times New Roman" w:cs="Times New Roman"/>
          <w:b/>
        </w:rPr>
        <w:t>Pouka o pravnom lijeku:</w:t>
      </w:r>
    </w:p>
    <w:p w:rsidR="00F851D6" w:rsidRDefault="00F851D6" w:rsidP="00F851D6">
      <w:pPr>
        <w:rPr>
          <w:rFonts w:ascii="Times New Roman" w:hAnsi="Times New Roman" w:cs="Times New Roman"/>
        </w:rPr>
      </w:pPr>
      <w:r>
        <w:rPr>
          <w:rFonts w:ascii="Times New Roman" w:hAnsi="Times New Roman" w:cs="Times New Roman"/>
        </w:rPr>
        <w:t>Protiv ovog zaključka nije dopušten pravni lijek.</w:t>
      </w:r>
    </w:p>
    <w:p w:rsidR="00F851D6" w:rsidRDefault="00F851D6" w:rsidP="00F851D6">
      <w:pPr>
        <w:rPr>
          <w:rFonts w:ascii="Times New Roman" w:hAnsi="Times New Roman" w:cs="Times New Roman"/>
        </w:rPr>
      </w:pPr>
    </w:p>
    <w:p w:rsidR="00F851D6" w:rsidRDefault="00F851D6" w:rsidP="00F851D6">
      <w:pPr>
        <w:jc w:val="right"/>
        <w:rPr>
          <w:rFonts w:ascii="Times New Roman" w:hAnsi="Times New Roman" w:cs="Times New Roman"/>
        </w:rPr>
      </w:pPr>
    </w:p>
    <w:p w:rsidR="00F851D6" w:rsidRDefault="00F851D6" w:rsidP="00F851D6">
      <w:pPr>
        <w:jc w:val="center"/>
        <w:rPr>
          <w:rFonts w:ascii="Times New Roman" w:hAnsi="Times New Roman" w:cs="Times New Roman"/>
          <w:sz w:val="20"/>
          <w:szCs w:val="20"/>
        </w:rPr>
      </w:pPr>
    </w:p>
    <w:p w:rsidR="00F851D6" w:rsidRDefault="00F851D6" w:rsidP="00F851D6">
      <w:pPr>
        <w:jc w:val="center"/>
        <w:rPr>
          <w:rFonts w:ascii="Times New Roman" w:hAnsi="Times New Roman" w:cs="Times New Roman"/>
        </w:rPr>
      </w:pPr>
    </w:p>
    <w:p w:rsidR="00F851D6" w:rsidRDefault="00F851D6" w:rsidP="00F851D6">
      <w:pPr>
        <w:jc w:val="both"/>
        <w:rPr>
          <w:rFonts w:ascii="Times New Roman" w:hAnsi="Times New Roman" w:cs="Times New Roman"/>
          <w:sz w:val="20"/>
          <w:szCs w:val="20"/>
        </w:rPr>
      </w:pPr>
    </w:p>
    <w:p w:rsidR="00F851D6" w:rsidRDefault="00F851D6" w:rsidP="00F851D6">
      <w:pPr>
        <w:jc w:val="center"/>
        <w:rPr>
          <w:rFonts w:ascii="Times New Roman" w:hAnsi="Times New Roman" w:cs="Times New Roman"/>
          <w:sz w:val="20"/>
          <w:szCs w:val="20"/>
        </w:rPr>
      </w:pPr>
    </w:p>
    <w:p w:rsidR="00F851D6" w:rsidRDefault="00F851D6" w:rsidP="00F851D6">
      <w:pPr>
        <w:rPr>
          <w:rFonts w:ascii="Times New Roman" w:hAnsi="Times New Roman" w:cs="Times New Roman"/>
        </w:rPr>
      </w:pPr>
    </w:p>
    <w:p w:rsidR="00F851D6" w:rsidRDefault="00F851D6" w:rsidP="00F851D6">
      <w:pPr>
        <w:rPr>
          <w:rFonts w:ascii="Times New Roman" w:hAnsi="Times New Roman" w:cs="Times New Roman"/>
        </w:rPr>
      </w:pPr>
    </w:p>
    <w:p w:rsidR="00F851D6" w:rsidRPr="00000B4A" w:rsidRDefault="00F851D6" w:rsidP="00F851D6"/>
    <w:p w:rsidR="0058145A" w:rsidRPr="00F851D6" w:rsidRDefault="0058145A" w:rsidP="00F851D6"/>
    <w:sectPr w:rsidR="0058145A" w:rsidRPr="00F851D6" w:rsidSect="00B12932">
      <w:pgSz w:w="11907" w:h="16840" w:code="9"/>
      <w:pgMar w:top="1440" w:right="1728"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F21C7"/>
    <w:multiLevelType w:val="multilevel"/>
    <w:tmpl w:val="F6165A9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9F74511"/>
    <w:multiLevelType w:val="multilevel"/>
    <w:tmpl w:val="B0CAA5E2"/>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281A2E4D"/>
    <w:multiLevelType w:val="hybridMultilevel"/>
    <w:tmpl w:val="1E24B7EA"/>
    <w:lvl w:ilvl="0" w:tplc="0C84A610">
      <w:start w:val="1"/>
      <w:numFmt w:val="decimal"/>
      <w:lvlText w:val="%1."/>
      <w:lvlJc w:val="left"/>
      <w:pPr>
        <w:tabs>
          <w:tab w:val="num" w:pos="360"/>
        </w:tabs>
        <w:ind w:left="360" w:hanging="360"/>
      </w:pPr>
      <w:rPr>
        <w:rFonts w:hint="default"/>
        <w:b w:val="0"/>
        <w:i w:val="0"/>
      </w:rPr>
    </w:lvl>
    <w:lvl w:ilvl="1" w:tplc="38709150">
      <w:start w:val="1"/>
      <w:numFmt w:val="lowerLetter"/>
      <w:lvlText w:val="%2."/>
      <w:lvlJc w:val="left"/>
      <w:pPr>
        <w:tabs>
          <w:tab w:val="num" w:pos="1080"/>
        </w:tabs>
        <w:ind w:left="1080" w:hanging="360"/>
      </w:pPr>
    </w:lvl>
    <w:lvl w:ilvl="2" w:tplc="5868DEE2">
      <w:start w:val="1"/>
      <w:numFmt w:val="lowerRoman"/>
      <w:lvlText w:val="%3."/>
      <w:lvlJc w:val="right"/>
      <w:pPr>
        <w:tabs>
          <w:tab w:val="num" w:pos="1800"/>
        </w:tabs>
        <w:ind w:left="1800" w:hanging="180"/>
      </w:pPr>
    </w:lvl>
    <w:lvl w:ilvl="3" w:tplc="17264B20">
      <w:start w:val="1"/>
      <w:numFmt w:val="decimal"/>
      <w:lvlText w:val="%4."/>
      <w:lvlJc w:val="left"/>
      <w:pPr>
        <w:tabs>
          <w:tab w:val="num" w:pos="2520"/>
        </w:tabs>
        <w:ind w:left="2520" w:hanging="360"/>
      </w:pPr>
    </w:lvl>
    <w:lvl w:ilvl="4" w:tplc="8E5AB1DA">
      <w:start w:val="1"/>
      <w:numFmt w:val="lowerLetter"/>
      <w:lvlText w:val="%5."/>
      <w:lvlJc w:val="left"/>
      <w:pPr>
        <w:tabs>
          <w:tab w:val="num" w:pos="3240"/>
        </w:tabs>
        <w:ind w:left="3240" w:hanging="360"/>
      </w:pPr>
    </w:lvl>
    <w:lvl w:ilvl="5" w:tplc="ABBA9ADE">
      <w:start w:val="1"/>
      <w:numFmt w:val="lowerRoman"/>
      <w:lvlText w:val="%6."/>
      <w:lvlJc w:val="right"/>
      <w:pPr>
        <w:tabs>
          <w:tab w:val="num" w:pos="3960"/>
        </w:tabs>
        <w:ind w:left="3960" w:hanging="180"/>
      </w:pPr>
    </w:lvl>
    <w:lvl w:ilvl="6" w:tplc="BFE8E36E">
      <w:start w:val="1"/>
      <w:numFmt w:val="decimal"/>
      <w:lvlText w:val="%7."/>
      <w:lvlJc w:val="left"/>
      <w:pPr>
        <w:tabs>
          <w:tab w:val="num" w:pos="4680"/>
        </w:tabs>
        <w:ind w:left="4680" w:hanging="360"/>
      </w:pPr>
    </w:lvl>
    <w:lvl w:ilvl="7" w:tplc="9A761EA4">
      <w:start w:val="1"/>
      <w:numFmt w:val="lowerLetter"/>
      <w:lvlText w:val="%8."/>
      <w:lvlJc w:val="left"/>
      <w:pPr>
        <w:tabs>
          <w:tab w:val="num" w:pos="5400"/>
        </w:tabs>
        <w:ind w:left="5400" w:hanging="360"/>
      </w:pPr>
    </w:lvl>
    <w:lvl w:ilvl="8" w:tplc="C7020BBC">
      <w:start w:val="1"/>
      <w:numFmt w:val="lowerRoman"/>
      <w:lvlText w:val="%9."/>
      <w:lvlJc w:val="right"/>
      <w:pPr>
        <w:tabs>
          <w:tab w:val="num" w:pos="6120"/>
        </w:tabs>
        <w:ind w:left="6120" w:hanging="180"/>
      </w:pPr>
    </w:lvl>
  </w:abstractNum>
  <w:abstractNum w:abstractNumId="3" w15:restartNumberingAfterBreak="0">
    <w:nsid w:val="2E01175A"/>
    <w:multiLevelType w:val="hybridMultilevel"/>
    <w:tmpl w:val="8A460482"/>
    <w:lvl w:ilvl="0" w:tplc="5560B34A">
      <w:start w:val="1"/>
      <w:numFmt w:val="decimal"/>
      <w:lvlText w:val="%1."/>
      <w:lvlJc w:val="left"/>
      <w:pPr>
        <w:ind w:left="720" w:hanging="360"/>
      </w:pPr>
      <w:rPr>
        <w:b w:val="0"/>
      </w:r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57F2190B"/>
    <w:multiLevelType w:val="multilevel"/>
    <w:tmpl w:val="D3921AA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7C4943BC"/>
    <w:multiLevelType w:val="multilevel"/>
    <w:tmpl w:val="991689B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5"/>
  </w:num>
  <w:num w:numId="2">
    <w:abstractNumId w:val="1"/>
  </w:num>
  <w:num w:numId="3">
    <w:abstractNumId w:val="2"/>
  </w:num>
  <w:num w:numId="4">
    <w:abstractNumId w:val="4"/>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8145A"/>
    <w:rsid w:val="0058145A"/>
    <w:rsid w:val="00581ADB"/>
    <w:rsid w:val="005C00AF"/>
    <w:rsid w:val="00804C9A"/>
    <w:rsid w:val="00C1641F"/>
    <w:rsid w:val="00C70952"/>
    <w:rsid w:val="00F851D6"/>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631AF"/>
  <w15:docId w15:val="{7B13B3E7-6E8D-4685-BAAF-786978D3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F851D6"/>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1137</Words>
  <Characters>6482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Mladen Kokanovic</cp:lastModifiedBy>
  <cp:revision>5</cp:revision>
  <cp:lastPrinted>2004-02-10T09:28:00Z</cp:lastPrinted>
  <dcterms:created xsi:type="dcterms:W3CDTF">2015-12-14T07:23:00Z</dcterms:created>
  <dcterms:modified xsi:type="dcterms:W3CDTF">2024-11-07T12:57:00Z</dcterms:modified>
</cp:coreProperties>
</file>