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B0686" w14:textId="13A623F1" w:rsidR="008812D9" w:rsidRPr="00BB1574" w:rsidRDefault="00BB1574" w:rsidP="00BB1574">
      <w:pPr>
        <w:spacing w:after="0" w:line="240" w:lineRule="auto"/>
        <w:jc w:val="center"/>
        <w:rPr>
          <w:b/>
          <w:bCs/>
        </w:rPr>
      </w:pPr>
      <w:r w:rsidRPr="00BB1574">
        <w:rPr>
          <w:b/>
          <w:bCs/>
        </w:rPr>
        <w:t>"SMJERNICE ZA GLAVNE TUŽIOCE – OPIS ZADATAKA ZA KONTAKT OSOBE ZA SIGURNOST NOVINARA”</w:t>
      </w:r>
    </w:p>
    <w:p w14:paraId="67BD8687" w14:textId="77777777" w:rsidR="00BB1574" w:rsidRDefault="00BB1574" w:rsidP="00BB1574">
      <w:pPr>
        <w:spacing w:after="0" w:line="240" w:lineRule="auto"/>
        <w:jc w:val="center"/>
        <w:rPr>
          <w:rStyle w:val="rynqvb"/>
          <w:lang w:val="bs-Latn-BA"/>
        </w:rPr>
      </w:pPr>
    </w:p>
    <w:p w14:paraId="6C55F687" w14:textId="77777777" w:rsidR="008812D9" w:rsidRDefault="008812D9" w:rsidP="008812D9">
      <w:pPr>
        <w:spacing w:after="0" w:line="240" w:lineRule="auto"/>
        <w:jc w:val="both"/>
        <w:rPr>
          <w:rStyle w:val="rynqvb"/>
          <w:lang w:val="bs-Latn-BA"/>
        </w:rPr>
      </w:pPr>
      <w:r>
        <w:rPr>
          <w:rStyle w:val="rynqvb"/>
          <w:lang w:val="bs-Latn-BA"/>
        </w:rPr>
        <w:t>Sigurnost novinara je jedan od preduslova slobode medija.</w:t>
      </w:r>
      <w:r>
        <w:rPr>
          <w:rStyle w:val="hwtze"/>
          <w:lang w:val="bs-Latn-BA"/>
        </w:rPr>
        <w:t xml:space="preserve"> </w:t>
      </w:r>
      <w:r>
        <w:rPr>
          <w:rStyle w:val="rynqvb"/>
          <w:lang w:val="bs-Latn-BA"/>
        </w:rPr>
        <w:t>Slobodni i nezavisni mediji su od vitalnog značaja za postojanje i razvoj svakog demokratskog društva.</w:t>
      </w:r>
      <w:r>
        <w:rPr>
          <w:rStyle w:val="hwtze"/>
          <w:lang w:val="bs-Latn-BA"/>
        </w:rPr>
        <w:t xml:space="preserve"> </w:t>
      </w:r>
      <w:r>
        <w:rPr>
          <w:rStyle w:val="rynqvb"/>
          <w:lang w:val="bs-Latn-BA"/>
        </w:rPr>
        <w:t xml:space="preserve">Građani mogu dobiti informacije od ključne važnosti za njihov svakodnevni život ako novinari koji ih prenose rade bez straha za svoju sigurnost i sigurnost svojih porodica. </w:t>
      </w:r>
    </w:p>
    <w:p w14:paraId="38DF8D8F" w14:textId="77777777" w:rsidR="008812D9" w:rsidRDefault="008812D9" w:rsidP="008812D9">
      <w:pPr>
        <w:spacing w:after="0" w:line="240" w:lineRule="auto"/>
        <w:jc w:val="both"/>
        <w:rPr>
          <w:rStyle w:val="rynqvb"/>
          <w:lang w:val="bs-Latn-BA"/>
        </w:rPr>
      </w:pPr>
    </w:p>
    <w:p w14:paraId="73466BCE" w14:textId="77777777" w:rsidR="008812D9" w:rsidRDefault="008812D9" w:rsidP="008812D9">
      <w:pPr>
        <w:spacing w:after="0" w:line="240" w:lineRule="auto"/>
        <w:jc w:val="both"/>
        <w:rPr>
          <w:rStyle w:val="rynqvb"/>
          <w:lang w:val="bs-Latn-BA"/>
        </w:rPr>
      </w:pPr>
      <w:r>
        <w:rPr>
          <w:rStyle w:val="rynqvb"/>
          <w:lang w:val="bs-Latn-BA"/>
        </w:rPr>
        <w:t>Novinari imaju obavezu i pravo da tačno i nepristrasno izvještavaju o stavovima i aktivnostima svih društvenih aktera.</w:t>
      </w:r>
      <w:r>
        <w:rPr>
          <w:rStyle w:val="hwtze"/>
          <w:lang w:val="bs-Latn-BA"/>
        </w:rPr>
        <w:t xml:space="preserve"> </w:t>
      </w:r>
      <w:r>
        <w:rPr>
          <w:rStyle w:val="rynqvb"/>
          <w:lang w:val="bs-Latn-BA"/>
        </w:rPr>
        <w:t>Ovako postavljena, uloga novinarske profesije se čini jednako važnom kao i uloge svih drugih demokratskih institucija.</w:t>
      </w:r>
      <w:r>
        <w:rPr>
          <w:rStyle w:val="hwtze"/>
          <w:lang w:val="bs-Latn-BA"/>
        </w:rPr>
        <w:t xml:space="preserve"> </w:t>
      </w:r>
      <w:r>
        <w:rPr>
          <w:rStyle w:val="rynqvb"/>
          <w:lang w:val="bs-Latn-BA"/>
        </w:rPr>
        <w:t xml:space="preserve">Stoga je zaštita novinara pitanje zaštite temeljnih vrijednosti demokratskog društva. </w:t>
      </w:r>
    </w:p>
    <w:p w14:paraId="6FA2BB43" w14:textId="77777777" w:rsidR="008812D9" w:rsidRDefault="008812D9" w:rsidP="008812D9">
      <w:pPr>
        <w:spacing w:after="0" w:line="240" w:lineRule="auto"/>
        <w:jc w:val="both"/>
        <w:rPr>
          <w:rStyle w:val="rynqvb"/>
          <w:lang w:val="bs-Latn-BA"/>
        </w:rPr>
      </w:pPr>
    </w:p>
    <w:p w14:paraId="50F6FC3D" w14:textId="77777777" w:rsidR="008812D9" w:rsidRDefault="008812D9" w:rsidP="008812D9">
      <w:pPr>
        <w:spacing w:after="0" w:line="240" w:lineRule="auto"/>
        <w:jc w:val="both"/>
        <w:rPr>
          <w:rStyle w:val="rynqvb"/>
          <w:lang w:val="bs-Latn-BA"/>
        </w:rPr>
      </w:pPr>
      <w:r>
        <w:rPr>
          <w:rStyle w:val="rynqvb"/>
          <w:lang w:val="bs-Latn-BA"/>
        </w:rPr>
        <w:t>Institucionalno i sistematsko praćenje slučajeva napada i prijetnji novinarima ključno je za zaštitu slobode medija i sigurnosti novinara i jedan je od 14 ključnih prioriteta iz Mišljenja EU o zahtjevu BiH za članstvo u EU.</w:t>
      </w:r>
      <w:r>
        <w:rPr>
          <w:rStyle w:val="hwtze"/>
          <w:lang w:val="bs-Latn-BA"/>
        </w:rPr>
        <w:t xml:space="preserve"> </w:t>
      </w:r>
      <w:r>
        <w:rPr>
          <w:rStyle w:val="rynqvb"/>
          <w:lang w:val="bs-Latn-BA"/>
        </w:rPr>
        <w:t xml:space="preserve">Osim toga, provođenje brzih, efikasnih i nepristrasnih istraga djela nasilja i prijetnji novinarima dio je obaveza BiH prema Odluci 3/18 Ministarskog savjeta OSCE-a o sigurnosti novinara. </w:t>
      </w:r>
    </w:p>
    <w:p w14:paraId="2E379697" w14:textId="77777777" w:rsidR="008812D9" w:rsidRDefault="008812D9" w:rsidP="008812D9">
      <w:pPr>
        <w:spacing w:after="0" w:line="240" w:lineRule="auto"/>
        <w:jc w:val="both"/>
        <w:rPr>
          <w:rStyle w:val="rynqvb"/>
          <w:lang w:val="bs-Latn-BA"/>
        </w:rPr>
      </w:pPr>
    </w:p>
    <w:p w14:paraId="2598DDF2" w14:textId="77777777" w:rsidR="00864346" w:rsidRDefault="00864346" w:rsidP="00864346">
      <w:pPr>
        <w:spacing w:after="0" w:line="240" w:lineRule="auto"/>
        <w:jc w:val="both"/>
        <w:rPr>
          <w:rStyle w:val="rynqvb"/>
          <w:lang w:val="bs-Latn-BA"/>
        </w:rPr>
      </w:pPr>
      <w:r>
        <w:rPr>
          <w:lang w:val="bs-Latn-BA"/>
        </w:rPr>
        <w:t>Glavni tužioci su prepoznali  važnost implementacije navedenog prioriteta (KP12) i imenovali kontakt osobe</w:t>
      </w:r>
      <w:r>
        <w:rPr>
          <w:rStyle w:val="rynqvb"/>
          <w:lang w:val="bs-Latn-BA"/>
        </w:rPr>
        <w:t xml:space="preserve"> u tužilaštvima u BiH, u cilju </w:t>
      </w:r>
      <w:r>
        <w:rPr>
          <w:lang w:val="bs-Latn-BA"/>
        </w:rPr>
        <w:t>poboljšanja komunikacije i pružanja informacija u vezi sa statusom istrage, a sve kako bi se ova djela efikasnije procesuirala.</w:t>
      </w:r>
    </w:p>
    <w:p w14:paraId="74876481" w14:textId="77777777" w:rsidR="008812D9" w:rsidRDefault="008812D9" w:rsidP="008812D9">
      <w:pPr>
        <w:spacing w:after="0" w:line="240" w:lineRule="auto"/>
        <w:jc w:val="both"/>
        <w:rPr>
          <w:rStyle w:val="rynqvb"/>
          <w:lang w:val="bs-Latn-BA"/>
        </w:rPr>
      </w:pPr>
    </w:p>
    <w:p w14:paraId="09278FAB" w14:textId="77777777" w:rsidR="008812D9" w:rsidRDefault="008812D9" w:rsidP="008812D9">
      <w:pPr>
        <w:spacing w:after="0" w:line="240" w:lineRule="auto"/>
        <w:jc w:val="both"/>
        <w:rPr>
          <w:rStyle w:val="rynqvb"/>
          <w:lang w:val="bs-Latn-BA"/>
        </w:rPr>
      </w:pPr>
      <w:r>
        <w:rPr>
          <w:rStyle w:val="rynqvb"/>
          <w:lang w:val="bs-Latn-BA"/>
        </w:rPr>
        <w:t xml:space="preserve">Cilj je da se lokalni novinari upoznaju sa kontakt osobama u </w:t>
      </w:r>
      <w:r w:rsidR="00864346">
        <w:rPr>
          <w:rStyle w:val="rynqvb"/>
          <w:lang w:val="bs-Latn-BA"/>
        </w:rPr>
        <w:t>tužilaštvima</w:t>
      </w:r>
      <w:r>
        <w:rPr>
          <w:rStyle w:val="rynqvb"/>
          <w:lang w:val="bs-Latn-BA"/>
        </w:rPr>
        <w:t xml:space="preserve"> koje će biti zadužene za komunikaciju i saradnju sa predstavnicima novinara, novinarskim udruženjima i pojedinačnim novinarima na pitanjima koja se tiču njihove sigurnosti.</w:t>
      </w:r>
      <w:r>
        <w:rPr>
          <w:rStyle w:val="hwtze"/>
          <w:lang w:val="bs-Latn-BA"/>
        </w:rPr>
        <w:t xml:space="preserve"> </w:t>
      </w:r>
      <w:r>
        <w:rPr>
          <w:rStyle w:val="rynqvb"/>
          <w:lang w:val="bs-Latn-BA"/>
        </w:rPr>
        <w:t xml:space="preserve">Nadalje, potrebno je dodatno podsticati novinare da prijave sve prijetnje njihovoj sigurnosti i što više koriste mehanizam kontakt osoba, te na taj način kroz praksu doprinesu njegovom daljem razvoju. </w:t>
      </w:r>
    </w:p>
    <w:p w14:paraId="4DBF4EB0" w14:textId="77777777" w:rsidR="008812D9" w:rsidRDefault="008812D9" w:rsidP="008812D9">
      <w:pPr>
        <w:spacing w:after="0" w:line="240" w:lineRule="auto"/>
        <w:rPr>
          <w:lang w:val="bs-Latn-BA"/>
        </w:rPr>
      </w:pPr>
    </w:p>
    <w:p w14:paraId="6B3B20DE" w14:textId="6E601C27" w:rsidR="00C81CD7" w:rsidRDefault="003F52EB" w:rsidP="008812D9">
      <w:pPr>
        <w:spacing w:after="0" w:line="240" w:lineRule="auto"/>
        <w:jc w:val="both"/>
        <w:rPr>
          <w:rStyle w:val="rynqvb"/>
          <w:lang w:val="bs-Latn-BA"/>
        </w:rPr>
      </w:pPr>
      <w:r w:rsidRPr="00BB1574">
        <w:rPr>
          <w:rStyle w:val="rynqvb"/>
          <w:lang w:val="bs-Latn-BA"/>
        </w:rPr>
        <w:t>Ovim dokumentom se utvrđuju dužnosti kontakt osoba u tužilaštvima, koji u saradnji sa glavnim tužiocima rade na unapređenju efikasnosti postupanja na predmetima koji se tiču medija i medijskih radnika. Ova saradnja se proteže i na imenovane kontakt osobe u policiji za koje je izrađen odgovarajući Opis zadataka.</w:t>
      </w:r>
      <w:r>
        <w:rPr>
          <w:rStyle w:val="rynqvb"/>
          <w:lang w:val="bs-Latn-BA"/>
        </w:rPr>
        <w:t xml:space="preserve"> </w:t>
      </w:r>
    </w:p>
    <w:p w14:paraId="60CDB5A6" w14:textId="77777777" w:rsidR="00C81CD7" w:rsidRDefault="00C81CD7" w:rsidP="008812D9">
      <w:pPr>
        <w:spacing w:after="0" w:line="240" w:lineRule="auto"/>
        <w:jc w:val="both"/>
        <w:rPr>
          <w:rStyle w:val="rynqvb"/>
          <w:lang w:val="bs-Latn-BA"/>
        </w:rPr>
      </w:pPr>
    </w:p>
    <w:p w14:paraId="46FD9C32" w14:textId="314CD2AE" w:rsidR="008812D9" w:rsidRDefault="008812D9" w:rsidP="008812D9">
      <w:pPr>
        <w:spacing w:after="0" w:line="240" w:lineRule="auto"/>
        <w:jc w:val="both"/>
        <w:rPr>
          <w:rStyle w:val="rynqvb"/>
          <w:b/>
          <w:bCs/>
          <w:lang w:val="bs-Latn-BA"/>
        </w:rPr>
      </w:pPr>
      <w:r>
        <w:rPr>
          <w:rStyle w:val="rynqvb"/>
          <w:b/>
          <w:bCs/>
          <w:lang w:val="bs-Latn-BA"/>
        </w:rPr>
        <w:t>Ključne obaveze tužilaštava u vezi sa postupanjem osoba za kontakt:</w:t>
      </w:r>
    </w:p>
    <w:p w14:paraId="0A5DFA7E" w14:textId="77777777" w:rsidR="008812D9" w:rsidRPr="00F5542A" w:rsidRDefault="008812D9" w:rsidP="008812D9">
      <w:pPr>
        <w:spacing w:after="0" w:line="240" w:lineRule="auto"/>
        <w:jc w:val="both"/>
        <w:rPr>
          <w:rStyle w:val="rynqvb"/>
          <w:lang w:val="bs-Latn-BA"/>
        </w:rPr>
      </w:pPr>
    </w:p>
    <w:p w14:paraId="525F5C75" w14:textId="0191FFB1" w:rsidR="008812D9" w:rsidRPr="00E620E5" w:rsidRDefault="008812D9" w:rsidP="008812D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Style w:val="rynqvb"/>
          <w:lang w:val="bs-Latn-BA"/>
        </w:rPr>
      </w:pPr>
      <w:r w:rsidRPr="001556C5">
        <w:rPr>
          <w:rStyle w:val="rynqvb"/>
          <w:lang w:val="bs-Latn-BA"/>
        </w:rPr>
        <w:t xml:space="preserve">Glavni tužilac </w:t>
      </w:r>
      <w:r>
        <w:rPr>
          <w:rStyle w:val="rynqvb"/>
          <w:lang w:val="bs-Latn-BA"/>
        </w:rPr>
        <w:t xml:space="preserve">se upućuje </w:t>
      </w:r>
      <w:r w:rsidRPr="001556C5">
        <w:rPr>
          <w:rStyle w:val="rynqvb"/>
          <w:lang w:val="bs-Latn-BA"/>
        </w:rPr>
        <w:t xml:space="preserve">da obezbijedi punu efikasnost postupanja na predmetima koji se tiču novinara i medijskih radnika. Ovo uključuje uspostavu načina postupanja na predmetu, komunikacije između kontakt osobe i </w:t>
      </w:r>
      <w:proofErr w:type="spellStart"/>
      <w:r w:rsidRPr="001556C5">
        <w:rPr>
          <w:rStyle w:val="rynqvb"/>
          <w:lang w:val="bs-Latn-BA"/>
        </w:rPr>
        <w:t>postupajućeg</w:t>
      </w:r>
      <w:proofErr w:type="spellEnd"/>
      <w:r w:rsidRPr="001556C5">
        <w:rPr>
          <w:rStyle w:val="rynqvb"/>
          <w:lang w:val="bs-Latn-BA"/>
        </w:rPr>
        <w:t xml:space="preserve"> tužioca, </w:t>
      </w:r>
      <w:proofErr w:type="spellStart"/>
      <w:r w:rsidRPr="001556C5">
        <w:rPr>
          <w:rStyle w:val="rynqvb"/>
          <w:lang w:val="bs-Latn-BA"/>
        </w:rPr>
        <w:t>proaktivn</w:t>
      </w:r>
      <w:r w:rsidR="00C47596">
        <w:rPr>
          <w:rStyle w:val="rynqvb"/>
          <w:lang w:val="bs-Latn-BA"/>
        </w:rPr>
        <w:t>e</w:t>
      </w:r>
      <w:proofErr w:type="spellEnd"/>
      <w:r w:rsidRPr="001556C5">
        <w:rPr>
          <w:rStyle w:val="rynqvb"/>
          <w:lang w:val="bs-Latn-BA"/>
        </w:rPr>
        <w:t xml:space="preserve"> razmjen</w:t>
      </w:r>
      <w:r w:rsidR="00C47596">
        <w:rPr>
          <w:rStyle w:val="rynqvb"/>
          <w:lang w:val="bs-Latn-BA"/>
        </w:rPr>
        <w:t>e</w:t>
      </w:r>
      <w:r w:rsidRPr="001556C5">
        <w:rPr>
          <w:rStyle w:val="rynqvb"/>
          <w:lang w:val="bs-Latn-BA"/>
        </w:rPr>
        <w:t xml:space="preserve"> informacija sa kontakt osobom u policiji</w:t>
      </w:r>
      <w:r>
        <w:rPr>
          <w:rStyle w:val="rynqvb"/>
          <w:lang w:val="bs-Latn-BA"/>
        </w:rPr>
        <w:t xml:space="preserve">, te </w:t>
      </w:r>
      <w:r w:rsidRPr="008877E9">
        <w:rPr>
          <w:rStyle w:val="rynqvb"/>
          <w:lang w:val="bs-Latn-BA"/>
        </w:rPr>
        <w:t>vođenje posebne evidencije</w:t>
      </w:r>
      <w:r>
        <w:rPr>
          <w:rStyle w:val="rynqvb"/>
          <w:lang w:val="bs-Latn-BA"/>
        </w:rPr>
        <w:t xml:space="preserve"> o broju i vrsti ovih</w:t>
      </w:r>
      <w:r w:rsidRPr="008877E9">
        <w:rPr>
          <w:rStyle w:val="rynqvb"/>
          <w:lang w:val="bs-Latn-BA"/>
        </w:rPr>
        <w:t xml:space="preserve"> predmeta</w:t>
      </w:r>
      <w:r>
        <w:rPr>
          <w:rStyle w:val="rynqvb"/>
          <w:lang w:val="bs-Latn-BA"/>
        </w:rPr>
        <w:t xml:space="preserve"> </w:t>
      </w:r>
      <w:r w:rsidRPr="008877E9">
        <w:rPr>
          <w:rStyle w:val="rynqvb"/>
          <w:lang w:val="bs-Latn-BA"/>
        </w:rPr>
        <w:t>zbog lakšeg praćenja i informisanja VSTV-a</w:t>
      </w:r>
      <w:r>
        <w:rPr>
          <w:rStyle w:val="rynqvb"/>
          <w:lang w:val="bs-Latn-BA"/>
        </w:rPr>
        <w:t xml:space="preserve"> o statusu i fazi u kojoj se predmet nalazi.</w:t>
      </w:r>
    </w:p>
    <w:p w14:paraId="2F6AE68C" w14:textId="77777777" w:rsidR="008812D9" w:rsidRDefault="008812D9" w:rsidP="008812D9">
      <w:pPr>
        <w:spacing w:after="0" w:line="240" w:lineRule="auto"/>
        <w:jc w:val="both"/>
        <w:rPr>
          <w:rStyle w:val="rynqvb"/>
          <w:lang w:val="bs-Latn-BA"/>
        </w:rPr>
      </w:pPr>
    </w:p>
    <w:p w14:paraId="331B4DDF" w14:textId="77777777" w:rsidR="00864346" w:rsidRDefault="008812D9" w:rsidP="00864346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Style w:val="rynqvb"/>
          <w:lang w:val="bs-Latn-BA"/>
        </w:rPr>
      </w:pPr>
      <w:r>
        <w:rPr>
          <w:rStyle w:val="rynqvb"/>
          <w:lang w:val="bs-Latn-BA"/>
        </w:rPr>
        <w:t>T</w:t>
      </w:r>
      <w:r w:rsidRPr="001556C5">
        <w:rPr>
          <w:rStyle w:val="rynqvb"/>
          <w:lang w:val="bs-Latn-BA"/>
        </w:rPr>
        <w:t xml:space="preserve">užilaštvima se savjetuje da </w:t>
      </w:r>
      <w:r>
        <w:rPr>
          <w:rStyle w:val="rynqvb"/>
          <w:lang w:val="bs-Latn-BA"/>
        </w:rPr>
        <w:t>realiziraju P</w:t>
      </w:r>
      <w:r w:rsidRPr="001556C5">
        <w:rPr>
          <w:rStyle w:val="rynqvb"/>
          <w:lang w:val="bs-Latn-BA"/>
        </w:rPr>
        <w:t>reporuk</w:t>
      </w:r>
      <w:r>
        <w:rPr>
          <w:rStyle w:val="rynqvb"/>
          <w:lang w:val="bs-Latn-BA"/>
        </w:rPr>
        <w:t>u</w:t>
      </w:r>
      <w:r w:rsidRPr="001556C5">
        <w:rPr>
          <w:rStyle w:val="rynqvb"/>
          <w:lang w:val="bs-Latn-BA"/>
        </w:rPr>
        <w:t xml:space="preserve"> VSTV</w:t>
      </w:r>
      <w:r>
        <w:rPr>
          <w:rStyle w:val="rynqvb"/>
          <w:lang w:val="bs-Latn-BA"/>
        </w:rPr>
        <w:t>-a</w:t>
      </w:r>
      <w:r w:rsidRPr="001556C5">
        <w:rPr>
          <w:rStyle w:val="rynqvb"/>
          <w:lang w:val="bs-Latn-BA"/>
        </w:rPr>
        <w:t xml:space="preserve"> iz 2023. godine da prilikom evidentiranje predmeta u CMS i TCMS až</w:t>
      </w:r>
      <w:r w:rsidRPr="004151A3">
        <w:rPr>
          <w:rStyle w:val="rynqvb"/>
          <w:lang w:val="bs-Latn-BA"/>
        </w:rPr>
        <w:t xml:space="preserve">urnije koriste </w:t>
      </w:r>
      <w:r w:rsidRPr="008877E9">
        <w:rPr>
          <w:rStyle w:val="rynqvb"/>
          <w:lang w:val="bs-Latn-BA"/>
        </w:rPr>
        <w:t>fun</w:t>
      </w:r>
      <w:r w:rsidRPr="00C055F3">
        <w:rPr>
          <w:rStyle w:val="rynqvb"/>
          <w:lang w:val="bs-Latn-BA"/>
        </w:rPr>
        <w:t>kciju evident</w:t>
      </w:r>
      <w:r w:rsidRPr="009C6A13">
        <w:rPr>
          <w:rStyle w:val="rynqvb"/>
          <w:lang w:val="bs-Latn-BA"/>
        </w:rPr>
        <w:t xml:space="preserve">iranja </w:t>
      </w:r>
      <w:r>
        <w:rPr>
          <w:rStyle w:val="rynqvb"/>
          <w:lang w:val="bs-Latn-BA"/>
        </w:rPr>
        <w:t xml:space="preserve">profesije </w:t>
      </w:r>
      <w:r w:rsidRPr="009C6A13">
        <w:rPr>
          <w:rStyle w:val="rynqvb"/>
          <w:lang w:val="bs-Latn-BA"/>
        </w:rPr>
        <w:t>n</w:t>
      </w:r>
      <w:r w:rsidRPr="00FA68C3">
        <w:rPr>
          <w:rStyle w:val="rynqvb"/>
          <w:lang w:val="bs-Latn-BA"/>
        </w:rPr>
        <w:t>ovinar</w:t>
      </w:r>
      <w:r>
        <w:rPr>
          <w:rStyle w:val="rynqvb"/>
          <w:lang w:val="bs-Latn-BA"/>
        </w:rPr>
        <w:t xml:space="preserve"> i</w:t>
      </w:r>
      <w:r w:rsidRPr="00CE2F5D">
        <w:rPr>
          <w:rStyle w:val="rynqvb"/>
          <w:lang w:val="bs-Latn-BA"/>
        </w:rPr>
        <w:t>/</w:t>
      </w:r>
      <w:r>
        <w:rPr>
          <w:rStyle w:val="rynqvb"/>
          <w:lang w:val="bs-Latn-BA"/>
        </w:rPr>
        <w:t>ili medijski radnik</w:t>
      </w:r>
      <w:r w:rsidRPr="00611824">
        <w:rPr>
          <w:rStyle w:val="rynqvb"/>
          <w:lang w:val="bs-Latn-BA"/>
        </w:rPr>
        <w:t xml:space="preserve"> ukoliko je rije</w:t>
      </w:r>
      <w:r w:rsidRPr="001556C5">
        <w:rPr>
          <w:rStyle w:val="rynqvb"/>
          <w:lang w:val="bs-Latn-BA"/>
        </w:rPr>
        <w:t>č o predmetima koji su povezani sa novinarima i medijskim radnicima,</w:t>
      </w:r>
      <w:r>
        <w:rPr>
          <w:rStyle w:val="rynqvb"/>
          <w:lang w:val="bs-Latn-BA"/>
        </w:rPr>
        <w:t xml:space="preserve"> a takva informacija je dostupna u spisu.</w:t>
      </w:r>
      <w:r w:rsidRPr="001556C5">
        <w:rPr>
          <w:rStyle w:val="rynqvb"/>
          <w:lang w:val="bs-Latn-BA"/>
        </w:rPr>
        <w:t xml:space="preserve"> </w:t>
      </w:r>
    </w:p>
    <w:p w14:paraId="398722A7" w14:textId="77777777" w:rsidR="00864346" w:rsidRPr="00864346" w:rsidRDefault="00864346" w:rsidP="00864346">
      <w:pPr>
        <w:pStyle w:val="ListParagraph"/>
        <w:rPr>
          <w:rStyle w:val="rynqvb"/>
          <w:lang w:val="bs-Latn-BA"/>
        </w:rPr>
      </w:pPr>
    </w:p>
    <w:p w14:paraId="637BE8BA" w14:textId="58922F9D" w:rsidR="008812D9" w:rsidRPr="00C47596" w:rsidRDefault="008812D9" w:rsidP="008812D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Style w:val="rynqvb"/>
          <w:lang w:val="bs-Latn-BA"/>
        </w:rPr>
      </w:pPr>
      <w:r w:rsidRPr="00C47596">
        <w:rPr>
          <w:rStyle w:val="rynqvb"/>
          <w:lang w:val="bs-Latn-BA"/>
        </w:rPr>
        <w:t>Glavni tužioci, u saradnji sa osobama za kontakt se upućuju da nominuju pitanje sigurnosti novinara kao tem</w:t>
      </w:r>
      <w:r w:rsidR="00C47596" w:rsidRPr="00C47596">
        <w:rPr>
          <w:rStyle w:val="rynqvb"/>
          <w:lang w:val="bs-Latn-BA"/>
        </w:rPr>
        <w:t>u</w:t>
      </w:r>
      <w:r w:rsidRPr="00C47596">
        <w:rPr>
          <w:rStyle w:val="rynqvb"/>
          <w:lang w:val="bs-Latn-BA"/>
        </w:rPr>
        <w:t xml:space="preserve"> na sastancima Operativnog foruma za saradnju između tužilaštava i policije jednom godišnje, te na sastancima Strateškog foruma za saradnju između rukovodilaca tužilaštava i policijskih tijela, prema potrebi.</w:t>
      </w:r>
      <w:r w:rsidRPr="00C47596">
        <w:rPr>
          <w:rStyle w:val="rynqvb"/>
          <w:i/>
          <w:lang w:val="bs-Latn-BA"/>
        </w:rPr>
        <w:t xml:space="preserve"> </w:t>
      </w:r>
    </w:p>
    <w:p w14:paraId="7B39749F" w14:textId="77777777" w:rsidR="00C47596" w:rsidRPr="00C47596" w:rsidRDefault="00C47596" w:rsidP="00C47596">
      <w:pPr>
        <w:spacing w:after="0" w:line="240" w:lineRule="auto"/>
        <w:jc w:val="both"/>
        <w:rPr>
          <w:rStyle w:val="rynqvb"/>
          <w:lang w:val="bs-Latn-BA"/>
        </w:rPr>
      </w:pPr>
    </w:p>
    <w:p w14:paraId="239C0741" w14:textId="77777777" w:rsidR="008812D9" w:rsidRPr="008812D9" w:rsidRDefault="008812D9" w:rsidP="004F3FD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Style w:val="rynqvb"/>
          <w:lang w:val="bs-Latn-BA"/>
        </w:rPr>
      </w:pPr>
      <w:r w:rsidRPr="008812D9">
        <w:rPr>
          <w:rStyle w:val="rynqvb"/>
          <w:lang w:val="bs-Latn-BA"/>
        </w:rPr>
        <w:lastRenderedPageBreak/>
        <w:t xml:space="preserve">Koordinacija aktivnosti i razmjena informacija kontakt osoba u tužilaštvima i policiji i novinarskih udruženja će se odvijati u redovnim intervalima, na zajedničkim sastancima svakih šest mjeseci, kao i na </w:t>
      </w:r>
      <w:r w:rsidRPr="008812D9">
        <w:rPr>
          <w:rStyle w:val="rynqvb"/>
          <w:i/>
          <w:iCs/>
          <w:lang w:val="bs-Latn-BA"/>
        </w:rPr>
        <w:t>ad hoc</w:t>
      </w:r>
      <w:r w:rsidRPr="008812D9">
        <w:rPr>
          <w:rStyle w:val="rynqvb"/>
          <w:lang w:val="bs-Latn-BA"/>
        </w:rPr>
        <w:t xml:space="preserve"> osnovi kada to nalaže situacija. </w:t>
      </w:r>
    </w:p>
    <w:p w14:paraId="33CF20BB" w14:textId="77777777" w:rsidR="008812D9" w:rsidRDefault="008812D9" w:rsidP="008812D9">
      <w:pPr>
        <w:spacing w:after="0" w:line="240" w:lineRule="auto"/>
        <w:jc w:val="both"/>
        <w:rPr>
          <w:rStyle w:val="rynqvb"/>
          <w:lang w:val="bs-Latn-BA"/>
        </w:rPr>
      </w:pPr>
      <w:r>
        <w:rPr>
          <w:rStyle w:val="rynqvb"/>
          <w:lang w:val="bs-Latn-BA"/>
        </w:rPr>
        <w:t xml:space="preserve"> </w:t>
      </w:r>
    </w:p>
    <w:p w14:paraId="2C2770CA" w14:textId="77777777" w:rsidR="008812D9" w:rsidRPr="008703C8" w:rsidRDefault="008812D9" w:rsidP="008812D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Style w:val="rynqvb"/>
          <w:lang w:val="bs-Latn-BA"/>
        </w:rPr>
      </w:pPr>
      <w:r>
        <w:rPr>
          <w:rStyle w:val="rynqvb"/>
          <w:lang w:val="bs-Latn-BA"/>
        </w:rPr>
        <w:t>Kontakt osobe imaju savjetodavnu ulogu glasnogovornicima u tužilaštvima u vezi sa predmetima i slučajevima napada na novinare i medijske radnike, kada je to potrebno i u svrhu informisanja šire javnosti.</w:t>
      </w:r>
    </w:p>
    <w:p w14:paraId="001EBA79" w14:textId="77777777" w:rsidR="008812D9" w:rsidRPr="00F5542A" w:rsidRDefault="008812D9" w:rsidP="008812D9">
      <w:pPr>
        <w:spacing w:after="0" w:line="240" w:lineRule="auto"/>
        <w:jc w:val="both"/>
        <w:rPr>
          <w:rStyle w:val="rynqvb"/>
          <w:lang w:val="bs-Latn-BA"/>
        </w:rPr>
      </w:pPr>
    </w:p>
    <w:p w14:paraId="35E45334" w14:textId="77777777" w:rsidR="008812D9" w:rsidRPr="00FA68C3" w:rsidRDefault="008812D9" w:rsidP="008812D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Style w:val="rynqvb"/>
          <w:lang w:val="bs-Latn-BA"/>
        </w:rPr>
      </w:pPr>
      <w:r w:rsidRPr="00FA68C3">
        <w:rPr>
          <w:rStyle w:val="rynqvb"/>
          <w:lang w:val="bs-Latn-BA"/>
        </w:rPr>
        <w:t xml:space="preserve">Glavni tužilac </w:t>
      </w:r>
      <w:r>
        <w:rPr>
          <w:rStyle w:val="rynqvb"/>
          <w:lang w:val="bs-Latn-BA"/>
        </w:rPr>
        <w:t>se upućuje</w:t>
      </w:r>
      <w:r w:rsidRPr="00FA68C3">
        <w:rPr>
          <w:rStyle w:val="rynqvb"/>
          <w:lang w:val="bs-Latn-BA"/>
        </w:rPr>
        <w:t xml:space="preserve"> da obezbijed</w:t>
      </w:r>
      <w:r>
        <w:rPr>
          <w:rStyle w:val="rynqvb"/>
          <w:lang w:val="bs-Latn-BA"/>
        </w:rPr>
        <w:t>i</w:t>
      </w:r>
      <w:r w:rsidRPr="00FA68C3">
        <w:rPr>
          <w:rStyle w:val="rynqvb"/>
          <w:lang w:val="bs-Latn-BA"/>
        </w:rPr>
        <w:t xml:space="preserve"> i/ili omoguć</w:t>
      </w:r>
      <w:r>
        <w:rPr>
          <w:rStyle w:val="rynqvb"/>
          <w:lang w:val="bs-Latn-BA"/>
        </w:rPr>
        <w:t>i</w:t>
      </w:r>
      <w:r w:rsidRPr="00FA68C3">
        <w:rPr>
          <w:rStyle w:val="rynqvb"/>
          <w:lang w:val="bs-Latn-BA"/>
        </w:rPr>
        <w:t xml:space="preserve"> kontakt osobama učešće u obukama, konferencijama i stručnim radionicama relevant</w:t>
      </w:r>
      <w:r>
        <w:rPr>
          <w:rStyle w:val="rynqvb"/>
          <w:lang w:val="bs-Latn-BA"/>
        </w:rPr>
        <w:t>n</w:t>
      </w:r>
      <w:r w:rsidRPr="00FA68C3">
        <w:rPr>
          <w:rStyle w:val="rynqvb"/>
          <w:lang w:val="bs-Latn-BA"/>
        </w:rPr>
        <w:t xml:space="preserve">im za njihov rad na poboljšanju i unapređenju zaštite novinara i medijskih radnika u BiH. </w:t>
      </w:r>
    </w:p>
    <w:p w14:paraId="1358C1EB" w14:textId="77777777" w:rsidR="008812D9" w:rsidRDefault="008812D9" w:rsidP="008812D9">
      <w:pPr>
        <w:spacing w:after="0" w:line="240" w:lineRule="auto"/>
        <w:jc w:val="both"/>
        <w:rPr>
          <w:rStyle w:val="rynqvb"/>
          <w:lang w:val="bs-Latn-BA"/>
        </w:rPr>
      </w:pPr>
    </w:p>
    <w:p w14:paraId="4F1415EF" w14:textId="081CDD4E" w:rsidR="008812D9" w:rsidRDefault="008812D9" w:rsidP="008812D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Style w:val="rynqvb"/>
          <w:lang w:val="bs-Latn-BA"/>
        </w:rPr>
      </w:pPr>
      <w:r w:rsidRPr="00FA68C3">
        <w:rPr>
          <w:rStyle w:val="rynqvb"/>
          <w:lang w:val="bs-Latn-BA"/>
        </w:rPr>
        <w:t xml:space="preserve">Glavni tužilac </w:t>
      </w:r>
      <w:r>
        <w:rPr>
          <w:rStyle w:val="rynqvb"/>
          <w:lang w:val="bs-Latn-BA"/>
        </w:rPr>
        <w:t xml:space="preserve">dužan je da obavijesti VSTV, policiju i udruženja novinara o svim izmjenama kontakt osoba, te shodno istim </w:t>
      </w:r>
      <w:r w:rsidR="00C47596">
        <w:rPr>
          <w:rStyle w:val="rynqvb"/>
          <w:lang w:val="bs-Latn-BA"/>
        </w:rPr>
        <w:t xml:space="preserve">da </w:t>
      </w:r>
      <w:r>
        <w:rPr>
          <w:rStyle w:val="rynqvb"/>
          <w:lang w:val="bs-Latn-BA"/>
        </w:rPr>
        <w:t>ažurira službene web stranice sa novim informacijama.</w:t>
      </w:r>
    </w:p>
    <w:p w14:paraId="509A4931" w14:textId="77777777" w:rsidR="00871BAA" w:rsidRPr="008812D9" w:rsidRDefault="00BB1574">
      <w:pPr>
        <w:rPr>
          <w:lang w:val="bs-Latn-BA"/>
        </w:rPr>
      </w:pPr>
    </w:p>
    <w:sectPr w:rsidR="00871BAA" w:rsidRPr="008812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97A0E"/>
    <w:multiLevelType w:val="hybridMultilevel"/>
    <w:tmpl w:val="8CDA1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6E033C"/>
    <w:multiLevelType w:val="hybridMultilevel"/>
    <w:tmpl w:val="AA981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A14645"/>
    <w:multiLevelType w:val="hybridMultilevel"/>
    <w:tmpl w:val="05248B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07445"/>
    <w:multiLevelType w:val="hybridMultilevel"/>
    <w:tmpl w:val="F850C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W_DocType" w:val="NORMAL"/>
  </w:docVars>
  <w:rsids>
    <w:rsidRoot w:val="008812D9"/>
    <w:rsid w:val="000E6EC9"/>
    <w:rsid w:val="003F52EB"/>
    <w:rsid w:val="00503CDC"/>
    <w:rsid w:val="005D44E9"/>
    <w:rsid w:val="007672F0"/>
    <w:rsid w:val="00864346"/>
    <w:rsid w:val="008812D9"/>
    <w:rsid w:val="00B318AF"/>
    <w:rsid w:val="00BB1574"/>
    <w:rsid w:val="00C47596"/>
    <w:rsid w:val="00C8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A9F11"/>
  <w15:chartTrackingRefBased/>
  <w15:docId w15:val="{04331B65-BE62-4FC2-A297-0590E5743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12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wtze">
    <w:name w:val="hwtze"/>
    <w:basedOn w:val="DefaultParagraphFont"/>
    <w:rsid w:val="008812D9"/>
  </w:style>
  <w:style w:type="character" w:customStyle="1" w:styleId="rynqvb">
    <w:name w:val="rynqvb"/>
    <w:basedOn w:val="DefaultParagraphFont"/>
    <w:rsid w:val="008812D9"/>
  </w:style>
  <w:style w:type="paragraph" w:styleId="ListParagraph">
    <w:name w:val="List Paragraph"/>
    <w:basedOn w:val="Normal"/>
    <w:uiPriority w:val="34"/>
    <w:qFormat/>
    <w:rsid w:val="008812D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812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812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812D9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12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2D9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75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759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629</Words>
  <Characters>3589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EEAS</Company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KOVACEVIC Danijel (EEAS-SARAJEVO-EXT)</dc:creator>
  <cp:keywords/>
  <dc:description/>
  <cp:lastModifiedBy>Sejla Maslo Cerkic</cp:lastModifiedBy>
  <cp:revision>2</cp:revision>
  <dcterms:created xsi:type="dcterms:W3CDTF">2024-05-17T12:15:00Z</dcterms:created>
  <dcterms:modified xsi:type="dcterms:W3CDTF">2024-05-17T12:15:00Z</dcterms:modified>
</cp:coreProperties>
</file>