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27"/>
        <w:tblW w:w="964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9648"/>
      </w:tblGrid>
      <w:tr w:rsidR="005E0764" w:rsidRPr="00E212C9" w14:paraId="1BDCE18C" w14:textId="77777777" w:rsidTr="005E0764">
        <w:trPr>
          <w:trHeight w:val="360"/>
        </w:trPr>
        <w:tc>
          <w:tcPr>
            <w:tcW w:w="9648" w:type="dxa"/>
            <w:tcBorders>
              <w:top w:val="single" w:sz="4" w:space="0" w:color="FFFFFF"/>
              <w:left w:val="single" w:sz="4" w:space="0" w:color="FFFFFF"/>
              <w:bottom w:val="single" w:sz="4" w:space="0" w:color="FFFFFF"/>
              <w:right w:val="single" w:sz="4" w:space="0" w:color="FFFFFF"/>
            </w:tcBorders>
            <w:vAlign w:val="center"/>
          </w:tcPr>
          <w:p w14:paraId="297070DB" w14:textId="77777777" w:rsidR="005E0764" w:rsidRPr="00E212C9" w:rsidRDefault="005E0764" w:rsidP="005E0764">
            <w:pPr>
              <w:rPr>
                <w:rFonts w:ascii="Arial" w:hAnsi="Arial" w:cs="Arial"/>
                <w:b/>
                <w:color w:val="000000" w:themeColor="text1"/>
                <w:sz w:val="24"/>
                <w:szCs w:val="24"/>
                <w:lang w:val="hr-HR"/>
              </w:rPr>
            </w:pPr>
            <w:bookmarkStart w:id="0" w:name="_Toc29479783"/>
            <w:bookmarkStart w:id="1" w:name="_Toc39666945"/>
            <w:r w:rsidRPr="00E212C9">
              <w:rPr>
                <w:rFonts w:ascii="Arial" w:hAnsi="Arial" w:cs="Arial"/>
                <w:b/>
                <w:color w:val="000000" w:themeColor="text1"/>
                <w:sz w:val="24"/>
                <w:szCs w:val="24"/>
                <w:lang w:val="hr-HR"/>
              </w:rPr>
              <w:t xml:space="preserve">BOSNA I HERCEGOVINA            </w:t>
            </w:r>
          </w:p>
          <w:p w14:paraId="59A64631" w14:textId="77777777" w:rsidR="005E0764" w:rsidRPr="00E212C9" w:rsidRDefault="005E0764" w:rsidP="005E0764">
            <w:pPr>
              <w:rPr>
                <w:rFonts w:ascii="Arial" w:hAnsi="Arial" w:cs="Arial"/>
                <w:b/>
                <w:color w:val="000000" w:themeColor="text1"/>
                <w:sz w:val="24"/>
                <w:szCs w:val="24"/>
                <w:lang w:val="hr-HR"/>
              </w:rPr>
            </w:pPr>
            <w:r w:rsidRPr="00E212C9">
              <w:rPr>
                <w:rFonts w:ascii="Arial" w:hAnsi="Arial" w:cs="Arial"/>
                <w:b/>
                <w:color w:val="000000" w:themeColor="text1"/>
                <w:sz w:val="24"/>
                <w:szCs w:val="24"/>
                <w:lang w:val="hr-HR"/>
              </w:rPr>
              <w:t xml:space="preserve">FEDERACIJA BOSNE I HERCEGOVINE       </w:t>
            </w:r>
          </w:p>
          <w:p w14:paraId="5ADFAE53" w14:textId="77777777" w:rsidR="005E0764" w:rsidRPr="00E212C9" w:rsidRDefault="005E0764" w:rsidP="005E0764">
            <w:pPr>
              <w:rPr>
                <w:rFonts w:ascii="Arial" w:hAnsi="Arial" w:cs="Arial"/>
                <w:b/>
                <w:color w:val="000000" w:themeColor="text1"/>
                <w:sz w:val="24"/>
                <w:szCs w:val="24"/>
                <w:lang w:val="hr-HR"/>
              </w:rPr>
            </w:pPr>
            <w:r w:rsidRPr="00E212C9">
              <w:rPr>
                <w:rFonts w:ascii="Arial" w:hAnsi="Arial" w:cs="Arial"/>
                <w:b/>
                <w:color w:val="000000" w:themeColor="text1"/>
                <w:sz w:val="24"/>
                <w:szCs w:val="24"/>
                <w:lang w:val="hr-HR"/>
              </w:rPr>
              <w:t>POSAVSKI KANTON</w:t>
            </w:r>
          </w:p>
          <w:p w14:paraId="522F8EE7" w14:textId="77777777" w:rsidR="005E0764" w:rsidRPr="00E212C9" w:rsidRDefault="005E0764" w:rsidP="005E0764">
            <w:pPr>
              <w:rPr>
                <w:rFonts w:ascii="Arial" w:hAnsi="Arial" w:cs="Arial"/>
                <w:b/>
                <w:color w:val="000000" w:themeColor="text1"/>
                <w:sz w:val="24"/>
                <w:szCs w:val="24"/>
                <w:lang w:val="hr-HR"/>
              </w:rPr>
            </w:pPr>
            <w:r w:rsidRPr="00E212C9">
              <w:rPr>
                <w:rFonts w:ascii="Arial" w:hAnsi="Arial" w:cs="Arial"/>
                <w:b/>
                <w:color w:val="000000" w:themeColor="text1"/>
                <w:sz w:val="24"/>
                <w:szCs w:val="24"/>
                <w:lang w:val="hr-HR"/>
              </w:rPr>
              <w:t>OPĆINSKI SUD U ORAŠJU</w:t>
            </w:r>
          </w:p>
          <w:p w14:paraId="5E8C46C9" w14:textId="3219307E" w:rsidR="005E0764" w:rsidRPr="00E212C9" w:rsidRDefault="005E0764" w:rsidP="005E0764">
            <w:pPr>
              <w:rPr>
                <w:rFonts w:ascii="Arial" w:hAnsi="Arial" w:cs="Arial"/>
                <w:b/>
                <w:color w:val="000000" w:themeColor="text1"/>
                <w:sz w:val="24"/>
                <w:szCs w:val="24"/>
                <w:lang w:val="hr-HR"/>
              </w:rPr>
            </w:pPr>
            <w:r w:rsidRPr="00E212C9">
              <w:rPr>
                <w:rFonts w:ascii="Arial" w:hAnsi="Arial" w:cs="Arial"/>
                <w:b/>
                <w:color w:val="000000" w:themeColor="text1"/>
                <w:sz w:val="24"/>
                <w:szCs w:val="24"/>
                <w:lang w:val="hr-HR"/>
              </w:rPr>
              <w:t>Broj: 025-0-Su-</w:t>
            </w:r>
            <w:r w:rsidR="00715D81" w:rsidRPr="00E212C9">
              <w:rPr>
                <w:rFonts w:ascii="Arial" w:hAnsi="Arial" w:cs="Arial"/>
                <w:b/>
                <w:color w:val="000000" w:themeColor="text1"/>
                <w:sz w:val="24"/>
                <w:szCs w:val="24"/>
                <w:lang w:val="hr-HR"/>
              </w:rPr>
              <w:t>24</w:t>
            </w:r>
            <w:r w:rsidRPr="00E212C9">
              <w:rPr>
                <w:rFonts w:ascii="Arial" w:hAnsi="Arial" w:cs="Arial"/>
                <w:b/>
                <w:color w:val="000000" w:themeColor="text1"/>
                <w:sz w:val="24"/>
                <w:szCs w:val="24"/>
                <w:lang w:val="hr-HR"/>
              </w:rPr>
              <w:t xml:space="preserve">-000 </w:t>
            </w:r>
            <w:r w:rsidR="00263E4F" w:rsidRPr="00E212C9">
              <w:rPr>
                <w:rFonts w:ascii="Arial" w:hAnsi="Arial" w:cs="Arial"/>
                <w:b/>
                <w:color w:val="000000" w:themeColor="text1"/>
                <w:sz w:val="24"/>
                <w:szCs w:val="24"/>
                <w:lang w:val="hr-HR"/>
              </w:rPr>
              <w:t>040</w:t>
            </w:r>
          </w:p>
          <w:p w14:paraId="058A0B37" w14:textId="38CE69E6" w:rsidR="005E0764" w:rsidRPr="00E212C9" w:rsidRDefault="005E0764" w:rsidP="005E0764">
            <w:pPr>
              <w:rPr>
                <w:rFonts w:ascii="Arial" w:hAnsi="Arial" w:cs="Arial"/>
                <w:b/>
                <w:color w:val="000000" w:themeColor="text1"/>
                <w:sz w:val="24"/>
                <w:szCs w:val="24"/>
                <w:lang w:val="hr-HR"/>
              </w:rPr>
            </w:pPr>
            <w:r w:rsidRPr="00E212C9">
              <w:rPr>
                <w:rFonts w:ascii="Arial" w:hAnsi="Arial" w:cs="Arial"/>
                <w:b/>
                <w:color w:val="000000" w:themeColor="text1"/>
                <w:sz w:val="24"/>
                <w:szCs w:val="24"/>
                <w:lang w:val="hr-HR"/>
              </w:rPr>
              <w:t xml:space="preserve">Orašje, </w:t>
            </w:r>
            <w:r w:rsidR="008949B5" w:rsidRPr="00E212C9">
              <w:rPr>
                <w:rFonts w:ascii="Arial" w:hAnsi="Arial" w:cs="Arial"/>
                <w:b/>
                <w:color w:val="000000" w:themeColor="text1"/>
                <w:sz w:val="24"/>
                <w:szCs w:val="24"/>
                <w:lang w:val="hr-HR"/>
              </w:rPr>
              <w:t xml:space="preserve">dana </w:t>
            </w:r>
            <w:r w:rsidR="00BD23BC">
              <w:rPr>
                <w:rFonts w:ascii="Arial" w:hAnsi="Arial" w:cs="Arial"/>
                <w:b/>
                <w:color w:val="000000" w:themeColor="text1"/>
                <w:sz w:val="24"/>
                <w:szCs w:val="24"/>
                <w:lang w:val="hr-HR"/>
              </w:rPr>
              <w:t>27</w:t>
            </w:r>
            <w:r w:rsidR="008949B5" w:rsidRPr="00E212C9">
              <w:rPr>
                <w:rFonts w:ascii="Arial" w:hAnsi="Arial" w:cs="Arial"/>
                <w:b/>
                <w:color w:val="000000" w:themeColor="text1"/>
                <w:sz w:val="24"/>
                <w:szCs w:val="24"/>
                <w:lang w:val="hr-HR"/>
              </w:rPr>
              <w:t>.02.202</w:t>
            </w:r>
            <w:r w:rsidR="00715D81" w:rsidRPr="00E212C9">
              <w:rPr>
                <w:rFonts w:ascii="Arial" w:hAnsi="Arial" w:cs="Arial"/>
                <w:b/>
                <w:color w:val="000000" w:themeColor="text1"/>
                <w:sz w:val="24"/>
                <w:szCs w:val="24"/>
                <w:lang w:val="hr-HR"/>
              </w:rPr>
              <w:t>4</w:t>
            </w:r>
            <w:r w:rsidR="008949B5" w:rsidRPr="00E212C9">
              <w:rPr>
                <w:rFonts w:ascii="Arial" w:hAnsi="Arial" w:cs="Arial"/>
                <w:b/>
                <w:color w:val="000000" w:themeColor="text1"/>
                <w:sz w:val="24"/>
                <w:szCs w:val="24"/>
                <w:lang w:val="hr-HR"/>
              </w:rPr>
              <w:t>.</w:t>
            </w:r>
          </w:p>
        </w:tc>
      </w:tr>
    </w:tbl>
    <w:p w14:paraId="51D47F6C"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60292614"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25A6B0EC"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06DE178B"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1139DFC1"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7449A1B0"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47CCCE14" w14:textId="77777777" w:rsidR="009416D8" w:rsidRPr="00E212C9" w:rsidRDefault="009416D8" w:rsidP="009701D8">
      <w:pPr>
        <w:spacing w:before="40" w:line="276" w:lineRule="auto"/>
        <w:ind w:left="0"/>
        <w:rPr>
          <w:rFonts w:ascii="Arial" w:hAnsi="Arial" w:cs="Arial"/>
          <w:color w:val="000000" w:themeColor="text1"/>
          <w:w w:val="95"/>
          <w:sz w:val="24"/>
          <w:szCs w:val="24"/>
          <w:lang w:val="hr-HR"/>
        </w:rPr>
      </w:pPr>
    </w:p>
    <w:p w14:paraId="170AB9E6" w14:textId="631C272A" w:rsidR="009416D8" w:rsidRPr="00E212C9" w:rsidRDefault="009416D8" w:rsidP="009701D8">
      <w:pPr>
        <w:spacing w:before="40" w:line="276" w:lineRule="auto"/>
        <w:ind w:left="0"/>
        <w:rPr>
          <w:rFonts w:ascii="Arial" w:hAnsi="Arial" w:cs="Arial"/>
          <w:color w:val="000000" w:themeColor="text1"/>
          <w:w w:val="95"/>
          <w:sz w:val="24"/>
          <w:szCs w:val="24"/>
          <w:lang w:val="hr-HR"/>
        </w:rPr>
      </w:pPr>
    </w:p>
    <w:p w14:paraId="4A17521F" w14:textId="77777777" w:rsidR="00DF721C" w:rsidRPr="00E212C9" w:rsidRDefault="00DF721C" w:rsidP="009701D8">
      <w:pPr>
        <w:spacing w:before="40" w:line="276" w:lineRule="auto"/>
        <w:ind w:left="0"/>
        <w:rPr>
          <w:rFonts w:ascii="Arial" w:hAnsi="Arial" w:cs="Arial"/>
          <w:color w:val="000000" w:themeColor="text1"/>
          <w:w w:val="95"/>
          <w:sz w:val="24"/>
          <w:szCs w:val="24"/>
          <w:lang w:val="hr-HR"/>
        </w:rPr>
      </w:pPr>
    </w:p>
    <w:p w14:paraId="39A0A664" w14:textId="77777777" w:rsidR="00DF721C" w:rsidRPr="00E212C9" w:rsidRDefault="00DF721C" w:rsidP="009701D8">
      <w:pPr>
        <w:spacing w:before="40" w:line="276" w:lineRule="auto"/>
        <w:ind w:left="0"/>
        <w:rPr>
          <w:rFonts w:ascii="Arial" w:hAnsi="Arial" w:cs="Arial"/>
          <w:color w:val="000000" w:themeColor="text1"/>
          <w:w w:val="95"/>
          <w:sz w:val="24"/>
          <w:szCs w:val="24"/>
          <w:lang w:val="hr-HR"/>
        </w:rPr>
      </w:pPr>
    </w:p>
    <w:p w14:paraId="118A5DDC"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043F8855" w14:textId="5AC6F40A"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1D8D1C0C" w14:textId="77777777" w:rsidR="003E7538" w:rsidRPr="00E212C9" w:rsidRDefault="003E7538" w:rsidP="009701D8">
      <w:pPr>
        <w:spacing w:before="40" w:line="276" w:lineRule="auto"/>
        <w:ind w:left="0"/>
        <w:rPr>
          <w:rFonts w:ascii="Arial" w:hAnsi="Arial" w:cs="Arial"/>
          <w:color w:val="000000" w:themeColor="text1"/>
          <w:w w:val="95"/>
          <w:sz w:val="24"/>
          <w:szCs w:val="24"/>
          <w:lang w:val="hr-HR"/>
        </w:rPr>
      </w:pPr>
    </w:p>
    <w:p w14:paraId="4B58AB40" w14:textId="77777777" w:rsidR="009701D8" w:rsidRPr="00E212C9" w:rsidRDefault="009701D8" w:rsidP="009701D8">
      <w:pPr>
        <w:spacing w:before="40" w:line="276" w:lineRule="auto"/>
        <w:ind w:left="0"/>
        <w:rPr>
          <w:rFonts w:ascii="Arial" w:hAnsi="Arial" w:cs="Arial"/>
          <w:color w:val="000000" w:themeColor="text1"/>
          <w:w w:val="95"/>
          <w:sz w:val="24"/>
          <w:szCs w:val="24"/>
          <w:lang w:val="hr-HR"/>
        </w:rPr>
      </w:pPr>
    </w:p>
    <w:p w14:paraId="32CFE554" w14:textId="71391BC7" w:rsidR="00C80EA6" w:rsidRPr="00E212C9" w:rsidRDefault="00C80EA6" w:rsidP="003E7538">
      <w:pPr>
        <w:spacing w:before="40" w:line="276" w:lineRule="auto"/>
        <w:ind w:left="0"/>
        <w:jc w:val="right"/>
        <w:rPr>
          <w:rFonts w:ascii="Arial" w:hAnsi="Arial" w:cs="Arial"/>
          <w:b/>
          <w:bCs/>
          <w:color w:val="000000" w:themeColor="text1"/>
          <w:w w:val="95"/>
          <w:sz w:val="56"/>
          <w:szCs w:val="56"/>
          <w:lang w:val="hr-HR"/>
        </w:rPr>
      </w:pPr>
      <w:r w:rsidRPr="00E212C9">
        <w:rPr>
          <w:rFonts w:ascii="Arial" w:hAnsi="Arial" w:cs="Arial"/>
          <w:b/>
          <w:bCs/>
          <w:color w:val="000000" w:themeColor="text1"/>
          <w:w w:val="95"/>
          <w:sz w:val="56"/>
          <w:szCs w:val="56"/>
          <w:lang w:val="hr-HR"/>
        </w:rPr>
        <w:t>Strateški plan rada</w:t>
      </w:r>
    </w:p>
    <w:p w14:paraId="36EB9984" w14:textId="3CEFF2CB" w:rsidR="00C80EA6" w:rsidRPr="00E212C9" w:rsidRDefault="00C80EA6" w:rsidP="003E7538">
      <w:pPr>
        <w:spacing w:before="40" w:line="276" w:lineRule="auto"/>
        <w:ind w:left="0"/>
        <w:jc w:val="right"/>
        <w:rPr>
          <w:rFonts w:ascii="Arial" w:hAnsi="Arial" w:cs="Arial"/>
          <w:b/>
          <w:bCs/>
          <w:color w:val="000000" w:themeColor="text1"/>
          <w:w w:val="95"/>
          <w:sz w:val="56"/>
          <w:szCs w:val="56"/>
          <w:lang w:val="hr-HR"/>
        </w:rPr>
      </w:pPr>
      <w:r w:rsidRPr="00E212C9">
        <w:rPr>
          <w:rFonts w:ascii="Arial" w:hAnsi="Arial" w:cs="Arial"/>
          <w:b/>
          <w:bCs/>
          <w:color w:val="000000" w:themeColor="text1"/>
          <w:w w:val="95"/>
          <w:sz w:val="56"/>
          <w:szCs w:val="56"/>
          <w:lang w:val="hr-HR"/>
        </w:rPr>
        <w:t>2022 - 2024</w:t>
      </w:r>
    </w:p>
    <w:p w14:paraId="393FAC6F" w14:textId="67F8EAD4" w:rsidR="003E7538" w:rsidRPr="00E212C9" w:rsidRDefault="009701D8" w:rsidP="003E7538">
      <w:pPr>
        <w:spacing w:before="40" w:line="276" w:lineRule="auto"/>
        <w:ind w:left="0"/>
        <w:jc w:val="right"/>
        <w:rPr>
          <w:rFonts w:ascii="Arial" w:hAnsi="Arial" w:cs="Arial"/>
          <w:b/>
          <w:bCs/>
          <w:color w:val="000000" w:themeColor="text1"/>
          <w:w w:val="95"/>
          <w:sz w:val="56"/>
          <w:szCs w:val="56"/>
          <w:lang w:val="hr-HR"/>
        </w:rPr>
      </w:pPr>
      <w:r w:rsidRPr="00E212C9">
        <w:rPr>
          <w:rFonts w:ascii="Arial" w:hAnsi="Arial" w:cs="Arial"/>
          <w:b/>
          <w:bCs/>
          <w:color w:val="000000" w:themeColor="text1"/>
          <w:w w:val="95"/>
          <w:sz w:val="56"/>
          <w:szCs w:val="56"/>
          <w:lang w:val="hr-HR"/>
        </w:rPr>
        <w:t>Godišnji program rada</w:t>
      </w:r>
    </w:p>
    <w:p w14:paraId="5355BC6D" w14:textId="4456F24D" w:rsidR="00C80EA6" w:rsidRPr="00E212C9" w:rsidRDefault="006F4523" w:rsidP="003E7538">
      <w:pPr>
        <w:spacing w:before="40" w:line="276" w:lineRule="auto"/>
        <w:ind w:left="0"/>
        <w:jc w:val="right"/>
        <w:rPr>
          <w:rFonts w:ascii="Arial" w:hAnsi="Arial" w:cs="Arial"/>
          <w:b/>
          <w:bCs/>
          <w:color w:val="000000" w:themeColor="text1"/>
          <w:w w:val="95"/>
          <w:sz w:val="56"/>
          <w:szCs w:val="56"/>
          <w:lang w:val="hr-HR"/>
        </w:rPr>
      </w:pPr>
      <w:r w:rsidRPr="00E212C9">
        <w:rPr>
          <w:rFonts w:ascii="Arial" w:hAnsi="Arial" w:cs="Arial"/>
          <w:b/>
          <w:bCs/>
          <w:color w:val="000000" w:themeColor="text1"/>
          <w:w w:val="95"/>
          <w:sz w:val="56"/>
          <w:szCs w:val="56"/>
          <w:lang w:val="hr-HR"/>
        </w:rPr>
        <w:t>za 202</w:t>
      </w:r>
      <w:r w:rsidR="00715D81" w:rsidRPr="00E212C9">
        <w:rPr>
          <w:rFonts w:ascii="Arial" w:hAnsi="Arial" w:cs="Arial"/>
          <w:b/>
          <w:bCs/>
          <w:color w:val="000000" w:themeColor="text1"/>
          <w:w w:val="95"/>
          <w:sz w:val="56"/>
          <w:szCs w:val="56"/>
          <w:lang w:val="hr-HR"/>
        </w:rPr>
        <w:t>4</w:t>
      </w:r>
      <w:r w:rsidR="00C80EA6" w:rsidRPr="00E212C9">
        <w:rPr>
          <w:rFonts w:ascii="Arial" w:hAnsi="Arial" w:cs="Arial"/>
          <w:b/>
          <w:bCs/>
          <w:color w:val="000000" w:themeColor="text1"/>
          <w:w w:val="95"/>
          <w:sz w:val="56"/>
          <w:szCs w:val="56"/>
          <w:lang w:val="hr-HR"/>
        </w:rPr>
        <w:t>. godinu</w:t>
      </w:r>
    </w:p>
    <w:p w14:paraId="145DDC54" w14:textId="5C0E26F8" w:rsidR="00850FF6" w:rsidRPr="00E212C9" w:rsidRDefault="005E0764" w:rsidP="005E0764">
      <w:pPr>
        <w:spacing w:before="40" w:line="276" w:lineRule="auto"/>
        <w:ind w:left="0"/>
        <w:jc w:val="right"/>
        <w:rPr>
          <w:rFonts w:ascii="Arial" w:hAnsi="Arial" w:cs="Arial"/>
          <w:b/>
          <w:bCs/>
          <w:color w:val="000000" w:themeColor="text1"/>
          <w:w w:val="95"/>
          <w:sz w:val="56"/>
          <w:szCs w:val="56"/>
          <w:lang w:val="hr-HR"/>
        </w:rPr>
      </w:pPr>
      <w:r w:rsidRPr="00E212C9">
        <w:rPr>
          <w:rFonts w:ascii="Arial" w:hAnsi="Arial" w:cs="Arial"/>
          <w:b/>
          <w:bCs/>
          <w:color w:val="000000" w:themeColor="text1"/>
          <w:w w:val="95"/>
          <w:sz w:val="56"/>
          <w:szCs w:val="56"/>
          <w:lang w:val="hr-HR"/>
        </w:rPr>
        <w:t>Općinski sud u Orašju</w:t>
      </w:r>
    </w:p>
    <w:p w14:paraId="5D2B116D" w14:textId="66C7922E" w:rsidR="009701D8" w:rsidRPr="00E212C9" w:rsidRDefault="008B5DC2" w:rsidP="008B5DC2">
      <w:pPr>
        <w:tabs>
          <w:tab w:val="left" w:pos="3810"/>
        </w:tabs>
        <w:spacing w:before="40" w:line="276" w:lineRule="auto"/>
        <w:ind w:left="0"/>
        <w:rPr>
          <w:rFonts w:ascii="Arial" w:hAnsi="Arial" w:cs="Arial"/>
          <w:b/>
          <w:bCs/>
          <w:color w:val="000000" w:themeColor="text1"/>
          <w:w w:val="95"/>
          <w:sz w:val="48"/>
          <w:szCs w:val="48"/>
          <w:lang w:val="hr-HR"/>
        </w:rPr>
      </w:pPr>
      <w:r w:rsidRPr="00E212C9">
        <w:rPr>
          <w:rFonts w:ascii="Arial" w:hAnsi="Arial" w:cs="Arial"/>
          <w:b/>
          <w:bCs/>
          <w:color w:val="000000" w:themeColor="text1"/>
          <w:w w:val="95"/>
          <w:sz w:val="48"/>
          <w:szCs w:val="48"/>
          <w:lang w:val="hr-HR"/>
        </w:rPr>
        <w:tab/>
      </w:r>
    </w:p>
    <w:bookmarkEnd w:id="0"/>
    <w:bookmarkEnd w:id="1"/>
    <w:tbl>
      <w:tblPr>
        <w:tblStyle w:val="Reetkatablice"/>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rsidRPr="00E212C9" w14:paraId="0B5BC71D" w14:textId="77777777" w:rsidTr="003E3123">
        <w:tc>
          <w:tcPr>
            <w:tcW w:w="3402" w:type="dxa"/>
            <w:tcBorders>
              <w:top w:val="nil"/>
            </w:tcBorders>
          </w:tcPr>
          <w:p w14:paraId="3877D1DE" w14:textId="77777777" w:rsidR="00F6014C" w:rsidRPr="00E212C9" w:rsidRDefault="00F6014C" w:rsidP="009701D8">
            <w:pPr>
              <w:spacing w:before="40" w:line="276" w:lineRule="auto"/>
              <w:rPr>
                <w:rFonts w:ascii="Arial" w:hAnsi="Arial" w:cs="Arial"/>
                <w:color w:val="000000" w:themeColor="text1"/>
                <w:w w:val="95"/>
                <w:lang w:val="hr-HR"/>
              </w:rPr>
            </w:pPr>
          </w:p>
        </w:tc>
        <w:tc>
          <w:tcPr>
            <w:tcW w:w="5660" w:type="dxa"/>
            <w:tcBorders>
              <w:top w:val="single" w:sz="18" w:space="0" w:color="0070C0"/>
            </w:tcBorders>
          </w:tcPr>
          <w:p w14:paraId="67BAFBD3" w14:textId="77777777" w:rsidR="00F6014C" w:rsidRPr="00E212C9" w:rsidRDefault="00F6014C" w:rsidP="009701D8">
            <w:pPr>
              <w:spacing w:before="40" w:line="276" w:lineRule="auto"/>
              <w:rPr>
                <w:rFonts w:ascii="Arial" w:hAnsi="Arial" w:cs="Arial"/>
                <w:color w:val="000000" w:themeColor="text1"/>
                <w:w w:val="95"/>
                <w:lang w:val="hr-HR"/>
              </w:rPr>
            </w:pPr>
          </w:p>
        </w:tc>
      </w:tr>
    </w:tbl>
    <w:p w14:paraId="4447B6C1"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0E3AD69E"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02483056" w14:textId="77777777" w:rsidR="00850FF6" w:rsidRPr="00E212C9" w:rsidRDefault="00850FF6" w:rsidP="009701D8">
      <w:pPr>
        <w:spacing w:before="40" w:line="276" w:lineRule="auto"/>
        <w:ind w:left="0"/>
        <w:rPr>
          <w:rFonts w:ascii="Arial" w:hAnsi="Arial" w:cs="Arial"/>
          <w:color w:val="000000" w:themeColor="text1"/>
          <w:w w:val="95"/>
          <w:sz w:val="24"/>
          <w:szCs w:val="24"/>
          <w:lang w:val="hr-HR"/>
        </w:rPr>
      </w:pPr>
    </w:p>
    <w:p w14:paraId="3C0AAA62" w14:textId="034FD9FA" w:rsidR="009701D8" w:rsidRPr="00E212C9" w:rsidRDefault="009701D8" w:rsidP="009701D8">
      <w:pPr>
        <w:spacing w:before="40" w:line="276" w:lineRule="auto"/>
        <w:ind w:left="0"/>
        <w:rPr>
          <w:rFonts w:ascii="Arial" w:hAnsi="Arial" w:cs="Arial"/>
          <w:color w:val="000000" w:themeColor="text1"/>
          <w:w w:val="95"/>
          <w:sz w:val="24"/>
          <w:szCs w:val="24"/>
          <w:lang w:val="hr-HR"/>
        </w:rPr>
      </w:pPr>
    </w:p>
    <w:p w14:paraId="296A09DD" w14:textId="77777777" w:rsidR="005E0764" w:rsidRPr="00E212C9" w:rsidRDefault="005E0764" w:rsidP="009701D8">
      <w:pPr>
        <w:spacing w:before="40" w:line="276" w:lineRule="auto"/>
        <w:ind w:left="0"/>
        <w:rPr>
          <w:rFonts w:ascii="Arial" w:hAnsi="Arial" w:cs="Arial"/>
          <w:color w:val="000000" w:themeColor="text1"/>
          <w:w w:val="95"/>
          <w:sz w:val="24"/>
          <w:szCs w:val="24"/>
          <w:lang w:val="hr-HR"/>
        </w:rPr>
      </w:pPr>
    </w:p>
    <w:p w14:paraId="24807323" w14:textId="021EA99F" w:rsidR="00850FF6" w:rsidRPr="00E212C9" w:rsidRDefault="00BD23BC" w:rsidP="009701D8">
      <w:pPr>
        <w:spacing w:before="40" w:line="276" w:lineRule="auto"/>
        <w:ind w:left="0"/>
        <w:jc w:val="center"/>
        <w:rPr>
          <w:rFonts w:ascii="Arial" w:hAnsi="Arial" w:cs="Arial"/>
          <w:color w:val="000000" w:themeColor="text1"/>
          <w:w w:val="95"/>
          <w:sz w:val="24"/>
          <w:szCs w:val="24"/>
          <w:lang w:val="hr-HR"/>
        </w:rPr>
      </w:pPr>
      <w:r>
        <w:rPr>
          <w:rFonts w:ascii="Arial" w:hAnsi="Arial" w:cs="Arial"/>
          <w:color w:val="000000" w:themeColor="text1"/>
          <w:w w:val="95"/>
          <w:sz w:val="24"/>
          <w:szCs w:val="24"/>
          <w:lang w:val="hr-HR"/>
        </w:rPr>
        <w:t>27</w:t>
      </w:r>
      <w:bookmarkStart w:id="2" w:name="_GoBack"/>
      <w:bookmarkEnd w:id="2"/>
      <w:r w:rsidR="00715D81" w:rsidRPr="00E212C9">
        <w:rPr>
          <w:rFonts w:ascii="Arial" w:hAnsi="Arial" w:cs="Arial"/>
          <w:color w:val="000000" w:themeColor="text1"/>
          <w:w w:val="95"/>
          <w:sz w:val="24"/>
          <w:szCs w:val="24"/>
          <w:lang w:val="hr-HR"/>
        </w:rPr>
        <w:t>.02.2024</w:t>
      </w:r>
      <w:r w:rsidR="009701D8" w:rsidRPr="00E212C9">
        <w:rPr>
          <w:rFonts w:ascii="Arial" w:hAnsi="Arial" w:cs="Arial"/>
          <w:color w:val="000000" w:themeColor="text1"/>
          <w:w w:val="95"/>
          <w:sz w:val="24"/>
          <w:szCs w:val="24"/>
          <w:lang w:val="hr-HR"/>
        </w:rPr>
        <w:t>. godine</w:t>
      </w:r>
    </w:p>
    <w:p w14:paraId="66269462" w14:textId="65512D71" w:rsidR="00850FF6" w:rsidRPr="00E212C9" w:rsidRDefault="00850FF6" w:rsidP="009701D8">
      <w:pPr>
        <w:spacing w:before="40" w:line="276" w:lineRule="auto"/>
        <w:ind w:left="0"/>
        <w:jc w:val="both"/>
        <w:rPr>
          <w:rFonts w:ascii="Arial" w:hAnsi="Arial" w:cs="Arial"/>
          <w:color w:val="000000" w:themeColor="text1"/>
          <w:w w:val="95"/>
          <w:sz w:val="4"/>
          <w:szCs w:val="8"/>
          <w:lang w:val="hr-HR"/>
        </w:rPr>
      </w:pPr>
    </w:p>
    <w:p w14:paraId="76492F4D" w14:textId="2EAAEB7A" w:rsidR="00B829AF" w:rsidRPr="00E212C9" w:rsidRDefault="00B829AF" w:rsidP="00C80EA6">
      <w:pPr>
        <w:ind w:left="0"/>
        <w:rPr>
          <w:rFonts w:ascii="Arial" w:hAnsi="Arial" w:cs="Arial"/>
          <w:color w:val="000000" w:themeColor="text1"/>
          <w:w w:val="95"/>
          <w:sz w:val="24"/>
          <w:szCs w:val="24"/>
          <w:lang w:val="hr-HR"/>
        </w:rPr>
      </w:pPr>
    </w:p>
    <w:sdt>
      <w:sdtPr>
        <w:rPr>
          <w:rFonts w:asciiTheme="minorHAnsi" w:eastAsiaTheme="minorHAnsi" w:hAnsiTheme="minorHAnsi" w:cstheme="minorBidi"/>
          <w:b w:val="0"/>
          <w:bCs w:val="0"/>
          <w:color w:val="000000" w:themeColor="text1"/>
          <w:w w:val="100"/>
          <w:sz w:val="22"/>
          <w:szCs w:val="22"/>
          <w:lang w:val="en-GB"/>
        </w:rPr>
        <w:id w:val="-221673831"/>
        <w:docPartObj>
          <w:docPartGallery w:val="Table of Contents"/>
          <w:docPartUnique/>
        </w:docPartObj>
      </w:sdtPr>
      <w:sdtEndPr>
        <w:rPr>
          <w:noProof/>
          <w:sz w:val="24"/>
          <w:szCs w:val="24"/>
          <w:lang w:val="hr-HR"/>
        </w:rPr>
      </w:sdtEndPr>
      <w:sdtContent>
        <w:p w14:paraId="711764D1" w14:textId="77777777" w:rsidR="00850FF6" w:rsidRPr="00E212C9" w:rsidRDefault="006E51F2" w:rsidP="00A222AE">
          <w:pPr>
            <w:pStyle w:val="TOCNaslov"/>
            <w:rPr>
              <w:color w:val="000000" w:themeColor="text1"/>
            </w:rPr>
          </w:pPr>
          <w:r w:rsidRPr="00E212C9">
            <w:rPr>
              <w:color w:val="000000" w:themeColor="text1"/>
            </w:rPr>
            <w:t>SADRŽAJ</w:t>
          </w:r>
        </w:p>
        <w:p w14:paraId="423EEA3A" w14:textId="1E5B1FE2" w:rsidR="00B36A86" w:rsidRPr="00E212C9" w:rsidRDefault="00B36A86" w:rsidP="00B36A86">
          <w:pPr>
            <w:pStyle w:val="Sadraj1"/>
            <w:rPr>
              <w:rFonts w:ascii="Arial" w:hAnsi="Arial" w:cs="Arial"/>
              <w:noProof/>
              <w:color w:val="000000" w:themeColor="text1"/>
              <w:w w:val="95"/>
              <w:lang w:val="hr-HR"/>
            </w:rPr>
          </w:pPr>
        </w:p>
        <w:p w14:paraId="28E2F52C" w14:textId="77777777" w:rsidR="00DF721C" w:rsidRPr="00E212C9" w:rsidRDefault="00DF721C" w:rsidP="00DF721C">
          <w:pPr>
            <w:ind w:left="0"/>
            <w:rPr>
              <w:rFonts w:ascii="Arial" w:hAnsi="Arial" w:cs="Arial"/>
              <w:color w:val="000000" w:themeColor="text1"/>
              <w:lang w:val="hr-HR"/>
            </w:rPr>
          </w:pPr>
        </w:p>
        <w:p w14:paraId="6F99B9C8" w14:textId="3512D9F4" w:rsidR="00DE5B3A" w:rsidRPr="00E212C9" w:rsidRDefault="00850FF6">
          <w:pPr>
            <w:pStyle w:val="Sadraj1"/>
            <w:rPr>
              <w:rFonts w:ascii="Arial" w:eastAsiaTheme="minorEastAsia" w:hAnsi="Arial" w:cs="Arial"/>
              <w:noProof/>
              <w:color w:val="000000" w:themeColor="text1"/>
              <w:lang w:val="hr-BA" w:eastAsia="hr-BA"/>
            </w:rPr>
          </w:pPr>
          <w:r w:rsidRPr="00E212C9">
            <w:rPr>
              <w:rFonts w:ascii="Arial" w:hAnsi="Arial" w:cs="Arial"/>
              <w:b/>
              <w:bCs/>
              <w:noProof/>
              <w:color w:val="000000" w:themeColor="text1"/>
              <w:w w:val="95"/>
              <w:lang w:val="hr-HR"/>
            </w:rPr>
            <w:fldChar w:fldCharType="begin"/>
          </w:r>
          <w:r w:rsidRPr="00E212C9">
            <w:rPr>
              <w:rFonts w:ascii="Arial" w:hAnsi="Arial" w:cs="Arial"/>
              <w:b/>
              <w:bCs/>
              <w:noProof/>
              <w:color w:val="000000" w:themeColor="text1"/>
              <w:w w:val="95"/>
              <w:lang w:val="hr-HR"/>
            </w:rPr>
            <w:instrText xml:space="preserve"> TOC \o "1-3" \h \z \u </w:instrText>
          </w:r>
          <w:r w:rsidRPr="00E212C9">
            <w:rPr>
              <w:rFonts w:ascii="Arial" w:hAnsi="Arial" w:cs="Arial"/>
              <w:b/>
              <w:bCs/>
              <w:noProof/>
              <w:color w:val="000000" w:themeColor="text1"/>
              <w:w w:val="95"/>
              <w:lang w:val="hr-HR"/>
            </w:rPr>
            <w:fldChar w:fldCharType="separate"/>
          </w:r>
          <w:hyperlink w:anchor="_Toc159831285" w:history="1">
            <w:r w:rsidR="00DE5B3A" w:rsidRPr="00E212C9">
              <w:rPr>
                <w:rStyle w:val="Hiperveza"/>
                <w:rFonts w:ascii="Arial" w:hAnsi="Arial" w:cs="Arial"/>
                <w:noProof/>
                <w:color w:val="000000" w:themeColor="text1"/>
              </w:rPr>
              <w:t>1.</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hAnsi="Arial" w:cs="Arial"/>
                <w:noProof/>
                <w:color w:val="000000" w:themeColor="text1"/>
              </w:rPr>
              <w:t>Uvodna riječ predsjednika</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_Toc159831285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2</w:t>
            </w:r>
            <w:r w:rsidR="00DE5B3A" w:rsidRPr="00E212C9">
              <w:rPr>
                <w:rFonts w:ascii="Arial" w:hAnsi="Arial" w:cs="Arial"/>
                <w:noProof/>
                <w:webHidden/>
                <w:color w:val="000000" w:themeColor="text1"/>
              </w:rPr>
              <w:fldChar w:fldCharType="end"/>
            </w:r>
          </w:hyperlink>
        </w:p>
        <w:p w14:paraId="77791727" w14:textId="1E1CCF7B" w:rsidR="00DE5B3A" w:rsidRPr="00E212C9" w:rsidRDefault="00BD23BC">
          <w:pPr>
            <w:pStyle w:val="Sadraj1"/>
            <w:rPr>
              <w:rFonts w:ascii="Arial" w:eastAsiaTheme="minorEastAsia" w:hAnsi="Arial" w:cs="Arial"/>
              <w:noProof/>
              <w:color w:val="000000" w:themeColor="text1"/>
              <w:lang w:val="hr-BA" w:eastAsia="hr-BA"/>
            </w:rPr>
          </w:pPr>
          <w:hyperlink w:anchor="_Toc159831286" w:history="1">
            <w:r w:rsidR="00DE5B3A" w:rsidRPr="00E212C9">
              <w:rPr>
                <w:rStyle w:val="Hiperveza"/>
                <w:rFonts w:ascii="Arial" w:hAnsi="Arial" w:cs="Arial"/>
                <w:noProof/>
                <w:color w:val="000000" w:themeColor="text1"/>
              </w:rPr>
              <w:t>2.</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eastAsia="Calibri" w:hAnsi="Arial" w:cs="Arial"/>
                <w:noProof/>
                <w:color w:val="000000" w:themeColor="text1"/>
              </w:rPr>
              <w:t>Opis nadležnosti suda, s vizijom i izjavom o misiji</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_Toc159831286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3</w:t>
            </w:r>
            <w:r w:rsidR="00DE5B3A" w:rsidRPr="00E212C9">
              <w:rPr>
                <w:rFonts w:ascii="Arial" w:hAnsi="Arial" w:cs="Arial"/>
                <w:noProof/>
                <w:webHidden/>
                <w:color w:val="000000" w:themeColor="text1"/>
              </w:rPr>
              <w:fldChar w:fldCharType="end"/>
            </w:r>
          </w:hyperlink>
        </w:p>
        <w:p w14:paraId="7B7A29C7" w14:textId="5629A2FC" w:rsidR="00DE5B3A" w:rsidRPr="00E212C9" w:rsidRDefault="00BD23BC">
          <w:pPr>
            <w:pStyle w:val="Sadraj1"/>
            <w:rPr>
              <w:rFonts w:ascii="Arial" w:eastAsiaTheme="minorEastAsia" w:hAnsi="Arial" w:cs="Arial"/>
              <w:noProof/>
              <w:color w:val="000000" w:themeColor="text1"/>
              <w:lang w:val="hr-BA" w:eastAsia="hr-BA"/>
            </w:rPr>
          </w:pPr>
          <w:hyperlink w:anchor="_Toc159831287" w:history="1">
            <w:r w:rsidR="00DE5B3A" w:rsidRPr="00E212C9">
              <w:rPr>
                <w:rStyle w:val="Hiperveza"/>
                <w:rFonts w:ascii="Arial" w:eastAsia="Calibri" w:hAnsi="Arial" w:cs="Arial"/>
                <w:noProof/>
                <w:color w:val="000000" w:themeColor="text1"/>
              </w:rPr>
              <w:t>3.</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hAnsi="Arial" w:cs="Arial"/>
                <w:noProof/>
                <w:color w:val="000000" w:themeColor="text1"/>
              </w:rPr>
              <w:t>Opći podaci o unutrašnjoj organizaciji suda i kadru, infrastrukturnim i materijalno-tehničkim kapacitetima</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_Toc159831287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5</w:t>
            </w:r>
            <w:r w:rsidR="00DE5B3A" w:rsidRPr="00E212C9">
              <w:rPr>
                <w:rFonts w:ascii="Arial" w:hAnsi="Arial" w:cs="Arial"/>
                <w:noProof/>
                <w:webHidden/>
                <w:color w:val="000000" w:themeColor="text1"/>
              </w:rPr>
              <w:fldChar w:fldCharType="end"/>
            </w:r>
          </w:hyperlink>
        </w:p>
        <w:p w14:paraId="18A1A5D1" w14:textId="15E5152C" w:rsidR="00DE5B3A" w:rsidRPr="00E212C9" w:rsidRDefault="00BD23BC">
          <w:pPr>
            <w:pStyle w:val="Sadraj1"/>
            <w:rPr>
              <w:rFonts w:ascii="Arial" w:eastAsiaTheme="minorEastAsia" w:hAnsi="Arial" w:cs="Arial"/>
              <w:noProof/>
              <w:color w:val="000000" w:themeColor="text1"/>
              <w:lang w:val="hr-BA" w:eastAsia="hr-BA"/>
            </w:rPr>
          </w:pPr>
          <w:hyperlink w:anchor="_Toc159831288" w:history="1">
            <w:r w:rsidR="00DE5B3A" w:rsidRPr="00E212C9">
              <w:rPr>
                <w:rStyle w:val="Hiperveza"/>
                <w:rFonts w:ascii="Arial" w:eastAsia="Calibri" w:hAnsi="Arial" w:cs="Arial"/>
                <w:noProof/>
                <w:color w:val="000000" w:themeColor="text1"/>
              </w:rPr>
              <w:t>4.</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eastAsia="Calibri" w:hAnsi="Arial" w:cs="Arial"/>
                <w:noProof/>
                <w:color w:val="000000" w:themeColor="text1"/>
              </w:rPr>
              <w:t>Sažetak analize strateškog okvira</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_Toc159831288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6</w:t>
            </w:r>
            <w:r w:rsidR="00DE5B3A" w:rsidRPr="00E212C9">
              <w:rPr>
                <w:rFonts w:ascii="Arial" w:hAnsi="Arial" w:cs="Arial"/>
                <w:noProof/>
                <w:webHidden/>
                <w:color w:val="000000" w:themeColor="text1"/>
              </w:rPr>
              <w:fldChar w:fldCharType="end"/>
            </w:r>
          </w:hyperlink>
        </w:p>
        <w:p w14:paraId="0C62F368" w14:textId="28F7B0A4" w:rsidR="00DE5B3A" w:rsidRPr="00E212C9" w:rsidRDefault="00BD23BC">
          <w:pPr>
            <w:pStyle w:val="Sadraj1"/>
            <w:rPr>
              <w:rFonts w:ascii="Arial" w:eastAsiaTheme="minorEastAsia" w:hAnsi="Arial" w:cs="Arial"/>
              <w:noProof/>
              <w:color w:val="000000" w:themeColor="text1"/>
              <w:lang w:val="hr-BA" w:eastAsia="hr-BA"/>
            </w:rPr>
          </w:pPr>
          <w:hyperlink w:anchor="_Toc159831289" w:history="1">
            <w:r w:rsidR="00DE5B3A" w:rsidRPr="00E212C9">
              <w:rPr>
                <w:rStyle w:val="Hiperveza"/>
                <w:rFonts w:ascii="Arial" w:eastAsiaTheme="majorEastAsia" w:hAnsi="Arial" w:cs="Arial"/>
                <w:noProof/>
                <w:color w:val="000000" w:themeColor="text1"/>
              </w:rPr>
              <w:t>5.</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eastAsia="Calibri" w:hAnsi="Arial" w:cs="Arial"/>
                <w:noProof/>
                <w:color w:val="000000" w:themeColor="text1"/>
              </w:rPr>
              <w:t>Sažetak prioriteta za plansku godinu, kao i procjene mogućih problema i rizika u realizaciji</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_Toc159831289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7</w:t>
            </w:r>
            <w:r w:rsidR="00DE5B3A" w:rsidRPr="00E212C9">
              <w:rPr>
                <w:rFonts w:ascii="Arial" w:hAnsi="Arial" w:cs="Arial"/>
                <w:noProof/>
                <w:webHidden/>
                <w:color w:val="000000" w:themeColor="text1"/>
              </w:rPr>
              <w:fldChar w:fldCharType="end"/>
            </w:r>
          </w:hyperlink>
        </w:p>
        <w:p w14:paraId="4B20A443" w14:textId="2B71CBB0" w:rsidR="00DE5B3A" w:rsidRPr="00E212C9" w:rsidRDefault="00BD23BC">
          <w:pPr>
            <w:pStyle w:val="Sadraj1"/>
            <w:rPr>
              <w:rFonts w:ascii="Arial" w:eastAsiaTheme="minorEastAsia" w:hAnsi="Arial" w:cs="Arial"/>
              <w:noProof/>
              <w:color w:val="000000" w:themeColor="text1"/>
              <w:lang w:val="hr-BA" w:eastAsia="hr-BA"/>
            </w:rPr>
          </w:pPr>
          <w:hyperlink w:anchor="_Toc159831290" w:history="1">
            <w:r w:rsidR="00DE5B3A" w:rsidRPr="00E212C9">
              <w:rPr>
                <w:rStyle w:val="Hiperveza"/>
                <w:rFonts w:ascii="Arial" w:eastAsia="Calibri" w:hAnsi="Arial" w:cs="Arial"/>
                <w:noProof/>
                <w:color w:val="000000" w:themeColor="text1"/>
              </w:rPr>
              <w:t>6.</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eastAsia="Calibri" w:hAnsi="Arial" w:cs="Arial"/>
                <w:noProof/>
                <w:color w:val="000000" w:themeColor="text1"/>
              </w:rPr>
              <w:t>Analiza unutarnjeg i vanjskog okruženja u kojem radi sud</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_Toc159831290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10</w:t>
            </w:r>
            <w:r w:rsidR="00DE5B3A" w:rsidRPr="00E212C9">
              <w:rPr>
                <w:rFonts w:ascii="Arial" w:hAnsi="Arial" w:cs="Arial"/>
                <w:noProof/>
                <w:webHidden/>
                <w:color w:val="000000" w:themeColor="text1"/>
              </w:rPr>
              <w:fldChar w:fldCharType="end"/>
            </w:r>
          </w:hyperlink>
        </w:p>
        <w:p w14:paraId="3E4A831E" w14:textId="0F53389D" w:rsidR="00DE5B3A" w:rsidRPr="00E212C9" w:rsidRDefault="00BD23BC">
          <w:pPr>
            <w:pStyle w:val="Sadraj1"/>
            <w:rPr>
              <w:rFonts w:ascii="Arial" w:eastAsiaTheme="minorEastAsia" w:hAnsi="Arial" w:cs="Arial"/>
              <w:noProof/>
              <w:color w:val="000000" w:themeColor="text1"/>
              <w:lang w:val="hr-BA" w:eastAsia="hr-BA"/>
            </w:rPr>
          </w:pPr>
          <w:hyperlink w:anchor="_Toc159831291" w:history="1">
            <w:r w:rsidR="00DE5B3A" w:rsidRPr="00E212C9">
              <w:rPr>
                <w:rStyle w:val="Hiperveza"/>
                <w:rFonts w:ascii="Arial" w:eastAsia="Calibri" w:hAnsi="Arial" w:cs="Arial"/>
                <w:noProof/>
                <w:color w:val="000000" w:themeColor="text1"/>
              </w:rPr>
              <w:t>7.</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eastAsia="Calibri" w:hAnsi="Arial" w:cs="Arial"/>
                <w:noProof/>
                <w:color w:val="000000" w:themeColor="text1"/>
              </w:rPr>
              <w:t>Pregled strateških i srednjoročnih (trogodišnjih) ciljeva za period planiranja</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_Toc159831291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11</w:t>
            </w:r>
            <w:r w:rsidR="00DE5B3A" w:rsidRPr="00E212C9">
              <w:rPr>
                <w:rFonts w:ascii="Arial" w:hAnsi="Arial" w:cs="Arial"/>
                <w:noProof/>
                <w:webHidden/>
                <w:color w:val="000000" w:themeColor="text1"/>
              </w:rPr>
              <w:fldChar w:fldCharType="end"/>
            </w:r>
          </w:hyperlink>
        </w:p>
        <w:p w14:paraId="4B94FB80" w14:textId="071D88B7" w:rsidR="00DE5B3A" w:rsidRPr="00E212C9" w:rsidRDefault="00BD23BC">
          <w:pPr>
            <w:pStyle w:val="Sadraj1"/>
            <w:rPr>
              <w:rFonts w:ascii="Arial" w:eastAsiaTheme="minorEastAsia" w:hAnsi="Arial" w:cs="Arial"/>
              <w:noProof/>
              <w:color w:val="000000" w:themeColor="text1"/>
              <w:lang w:val="hr-BA" w:eastAsia="hr-BA"/>
            </w:rPr>
          </w:pPr>
          <w:hyperlink w:anchor="_Toc159831292" w:history="1">
            <w:r w:rsidR="00DE5B3A" w:rsidRPr="00E212C9">
              <w:rPr>
                <w:rStyle w:val="Hiperveza"/>
                <w:rFonts w:ascii="Arial" w:hAnsi="Arial" w:cs="Arial"/>
                <w:noProof/>
                <w:color w:val="000000" w:themeColor="text1"/>
              </w:rPr>
              <w:t>8.</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hAnsi="Arial" w:cs="Arial"/>
                <w:noProof/>
                <w:color w:val="000000" w:themeColor="text1"/>
              </w:rPr>
              <w:t>Prijedlog godišnjih aktivnosti suda po srednjoročnim (trogodišnjim) i strateškim ciljevima, uz utvrđene rokove i nosioce aktivnosti</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_Toc159831292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12</w:t>
            </w:r>
            <w:r w:rsidR="00DE5B3A" w:rsidRPr="00E212C9">
              <w:rPr>
                <w:rFonts w:ascii="Arial" w:hAnsi="Arial" w:cs="Arial"/>
                <w:noProof/>
                <w:webHidden/>
                <w:color w:val="000000" w:themeColor="text1"/>
              </w:rPr>
              <w:fldChar w:fldCharType="end"/>
            </w:r>
          </w:hyperlink>
        </w:p>
        <w:p w14:paraId="2D814307" w14:textId="7AAC15D2" w:rsidR="00DE5B3A" w:rsidRPr="00E212C9" w:rsidRDefault="00BD23BC">
          <w:pPr>
            <w:pStyle w:val="Sadraj1"/>
            <w:rPr>
              <w:rFonts w:ascii="Arial" w:eastAsiaTheme="minorEastAsia" w:hAnsi="Arial" w:cs="Arial"/>
              <w:noProof/>
              <w:color w:val="000000" w:themeColor="text1"/>
              <w:lang w:val="hr-BA" w:eastAsia="hr-BA"/>
            </w:rPr>
          </w:pPr>
          <w:hyperlink w:anchor="_Toc159831293" w:history="1">
            <w:r w:rsidR="00DE5B3A" w:rsidRPr="00E212C9">
              <w:rPr>
                <w:rStyle w:val="Hiperveza"/>
                <w:rFonts w:ascii="Arial" w:hAnsi="Arial" w:cs="Arial"/>
                <w:noProof/>
                <w:color w:val="000000" w:themeColor="text1"/>
              </w:rPr>
              <w:t>9.</w:t>
            </w:r>
            <w:r w:rsidR="00DE5B3A" w:rsidRPr="00E212C9">
              <w:rPr>
                <w:rFonts w:ascii="Arial" w:eastAsiaTheme="minorEastAsia" w:hAnsi="Arial" w:cs="Arial"/>
                <w:noProof/>
                <w:color w:val="000000" w:themeColor="text1"/>
                <w:lang w:val="hr-BA" w:eastAsia="hr-BA"/>
              </w:rPr>
              <w:tab/>
            </w:r>
            <w:r w:rsidR="00DE5B3A" w:rsidRPr="00E212C9">
              <w:rPr>
                <w:rStyle w:val="Hiperveza"/>
                <w:rFonts w:ascii="Arial" w:hAnsi="Arial" w:cs="Arial"/>
                <w:noProof/>
                <w:color w:val="000000" w:themeColor="text1"/>
              </w:rPr>
              <w:t>Godišnji plan rješavanja sudskih predmeta</w:t>
            </w:r>
            <w:r w:rsidR="00DE5B3A" w:rsidRPr="00E212C9">
              <w:rPr>
                <w:rFonts w:ascii="Arial" w:hAnsi="Arial" w:cs="Arial"/>
                <w:noProof/>
                <w:webHidden/>
                <w:color w:val="000000" w:themeColor="text1"/>
              </w:rPr>
              <w:tab/>
            </w:r>
            <w:r w:rsidR="00DE5B3A" w:rsidRPr="00E212C9">
              <w:rPr>
                <w:rFonts w:ascii="Arial" w:hAnsi="Arial" w:cs="Arial"/>
                <w:noProof/>
                <w:webHidden/>
                <w:color w:val="000000" w:themeColor="text1"/>
              </w:rPr>
              <w:fldChar w:fldCharType="begin"/>
            </w:r>
            <w:r w:rsidR="00DE5B3A" w:rsidRPr="00E212C9">
              <w:rPr>
                <w:rFonts w:ascii="Arial" w:hAnsi="Arial" w:cs="Arial"/>
                <w:noProof/>
                <w:webHidden/>
                <w:color w:val="000000" w:themeColor="text1"/>
              </w:rPr>
              <w:instrText xml:space="preserve"> PAGEREF _Toc159831293 \h </w:instrText>
            </w:r>
            <w:r w:rsidR="00DE5B3A" w:rsidRPr="00E212C9">
              <w:rPr>
                <w:rFonts w:ascii="Arial" w:hAnsi="Arial" w:cs="Arial"/>
                <w:noProof/>
                <w:webHidden/>
                <w:color w:val="000000" w:themeColor="text1"/>
              </w:rPr>
            </w:r>
            <w:r w:rsidR="00DE5B3A" w:rsidRPr="00E212C9">
              <w:rPr>
                <w:rFonts w:ascii="Arial" w:hAnsi="Arial" w:cs="Arial"/>
                <w:noProof/>
                <w:webHidden/>
                <w:color w:val="000000" w:themeColor="text1"/>
              </w:rPr>
              <w:fldChar w:fldCharType="separate"/>
            </w:r>
            <w:r w:rsidR="00DE5B3A" w:rsidRPr="00E212C9">
              <w:rPr>
                <w:rFonts w:ascii="Arial" w:hAnsi="Arial" w:cs="Arial"/>
                <w:noProof/>
                <w:webHidden/>
                <w:color w:val="000000" w:themeColor="text1"/>
              </w:rPr>
              <w:t>16</w:t>
            </w:r>
            <w:r w:rsidR="00DE5B3A" w:rsidRPr="00E212C9">
              <w:rPr>
                <w:rFonts w:ascii="Arial" w:hAnsi="Arial" w:cs="Arial"/>
                <w:noProof/>
                <w:webHidden/>
                <w:color w:val="000000" w:themeColor="text1"/>
              </w:rPr>
              <w:fldChar w:fldCharType="end"/>
            </w:r>
          </w:hyperlink>
        </w:p>
        <w:p w14:paraId="181B8AC5" w14:textId="2C0FA781" w:rsidR="00850FF6" w:rsidRPr="00E212C9" w:rsidRDefault="00850FF6" w:rsidP="004B6F87">
          <w:pPr>
            <w:ind w:left="0"/>
            <w:rPr>
              <w:rFonts w:ascii="Arial" w:hAnsi="Arial" w:cs="Arial"/>
              <w:color w:val="000000" w:themeColor="text1"/>
              <w:w w:val="95"/>
              <w:sz w:val="24"/>
              <w:szCs w:val="24"/>
              <w:lang w:val="hr-HR"/>
            </w:rPr>
          </w:pPr>
          <w:r w:rsidRPr="00E212C9">
            <w:rPr>
              <w:rFonts w:ascii="Arial" w:hAnsi="Arial" w:cs="Arial"/>
              <w:b/>
              <w:bCs/>
              <w:noProof/>
              <w:color w:val="000000" w:themeColor="text1"/>
              <w:w w:val="95"/>
              <w:lang w:val="hr-HR"/>
            </w:rPr>
            <w:fldChar w:fldCharType="end"/>
          </w:r>
        </w:p>
      </w:sdtContent>
    </w:sdt>
    <w:p w14:paraId="78B26BC4" w14:textId="25F9EE7B" w:rsidR="005E0764" w:rsidRPr="00E212C9" w:rsidRDefault="005E0764">
      <w:pPr>
        <w:rPr>
          <w:rFonts w:ascii="Arial" w:eastAsia="Times New Roman" w:hAnsi="Arial" w:cs="Arial"/>
          <w:color w:val="000000" w:themeColor="text1"/>
          <w:w w:val="95"/>
          <w:sz w:val="24"/>
          <w:szCs w:val="24"/>
          <w:lang w:val="hr-HR"/>
        </w:rPr>
      </w:pPr>
      <w:bookmarkStart w:id="3" w:name="_Toc29479784"/>
      <w:bookmarkStart w:id="4" w:name="_Toc39666946"/>
      <w:r w:rsidRPr="00E212C9">
        <w:rPr>
          <w:rFonts w:ascii="Arial" w:eastAsia="Times New Roman" w:hAnsi="Arial" w:cs="Arial"/>
          <w:color w:val="000000" w:themeColor="text1"/>
          <w:w w:val="95"/>
          <w:sz w:val="24"/>
          <w:szCs w:val="24"/>
          <w:lang w:val="hr-HR"/>
        </w:rPr>
        <w:br w:type="page"/>
      </w:r>
    </w:p>
    <w:p w14:paraId="003EBE3A" w14:textId="77777777" w:rsidR="009D17E7" w:rsidRPr="00E212C9" w:rsidRDefault="009D17E7" w:rsidP="004B6F87">
      <w:pPr>
        <w:ind w:left="0"/>
        <w:rPr>
          <w:rFonts w:ascii="Arial" w:eastAsia="Times New Roman" w:hAnsi="Arial" w:cs="Arial"/>
          <w:color w:val="000000" w:themeColor="text1"/>
          <w:w w:val="95"/>
          <w:sz w:val="24"/>
          <w:szCs w:val="24"/>
          <w:lang w:val="hr-HR"/>
        </w:rPr>
      </w:pPr>
    </w:p>
    <w:p w14:paraId="6FDD30EA" w14:textId="768ACFD8" w:rsidR="00850FF6" w:rsidRPr="00E212C9" w:rsidRDefault="00850FF6" w:rsidP="00301CFE">
      <w:pPr>
        <w:pStyle w:val="Naslov1"/>
        <w:numPr>
          <w:ilvl w:val="0"/>
          <w:numId w:val="49"/>
        </w:numPr>
        <w:rPr>
          <w:color w:val="000000" w:themeColor="text1"/>
        </w:rPr>
      </w:pPr>
      <w:bookmarkStart w:id="5" w:name="_Toc159831285"/>
      <w:r w:rsidRPr="00E212C9">
        <w:rPr>
          <w:color w:val="000000" w:themeColor="text1"/>
        </w:rPr>
        <w:t>Uvod</w:t>
      </w:r>
      <w:bookmarkEnd w:id="3"/>
      <w:bookmarkEnd w:id="4"/>
      <w:r w:rsidR="00301CFE" w:rsidRPr="00E212C9">
        <w:rPr>
          <w:color w:val="000000" w:themeColor="text1"/>
        </w:rPr>
        <w:t>na riječ predsjednika</w:t>
      </w:r>
      <w:bookmarkEnd w:id="5"/>
    </w:p>
    <w:p w14:paraId="41633E32" w14:textId="1755E0EE" w:rsidR="00E220E4" w:rsidRPr="00E212C9" w:rsidRDefault="00E220E4" w:rsidP="00E220E4">
      <w:pPr>
        <w:rPr>
          <w:rFonts w:ascii="Arial" w:hAnsi="Arial" w:cs="Arial"/>
          <w:color w:val="000000" w:themeColor="text1"/>
          <w:lang w:val="hr-HR"/>
        </w:rPr>
      </w:pPr>
    </w:p>
    <w:p w14:paraId="54A2B8FE" w14:textId="77777777" w:rsidR="00E220E4" w:rsidRPr="00E212C9" w:rsidRDefault="00E220E4" w:rsidP="00E220E4">
      <w:pPr>
        <w:rPr>
          <w:rFonts w:ascii="Arial" w:hAnsi="Arial" w:cs="Arial"/>
          <w:color w:val="000000" w:themeColor="text1"/>
          <w:lang w:val="hr-HR"/>
        </w:rPr>
      </w:pPr>
    </w:p>
    <w:p w14:paraId="66AA9B9D" w14:textId="08E1A795" w:rsidR="005E0764" w:rsidRPr="00E212C9" w:rsidRDefault="005E0764" w:rsidP="005E0764">
      <w:pPr>
        <w:spacing w:line="276" w:lineRule="auto"/>
        <w:ind w:firstLine="424"/>
        <w:jc w:val="both"/>
        <w:rPr>
          <w:rFonts w:ascii="Arial" w:eastAsia="Times New Roman" w:hAnsi="Arial" w:cs="Arial"/>
          <w:color w:val="000000" w:themeColor="text1"/>
          <w:w w:val="95"/>
          <w:sz w:val="24"/>
          <w:szCs w:val="24"/>
          <w:lang w:val="hr-HR"/>
        </w:rPr>
      </w:pPr>
      <w:r w:rsidRPr="00E212C9">
        <w:rPr>
          <w:rFonts w:ascii="Arial" w:eastAsia="Times New Roman" w:hAnsi="Arial" w:cs="Arial"/>
          <w:color w:val="000000" w:themeColor="text1"/>
          <w:w w:val="95"/>
          <w:sz w:val="24"/>
          <w:szCs w:val="24"/>
          <w:lang w:val="hr-HR"/>
        </w:rPr>
        <w:t>Na sjednici VSTV-a Bosne i Hercegovine održanoj dana 12.05.2020. godine usvojen je Naputak za strateško planiranje i izvještavanje u sudovima Bosne i Hercegovine, te je tako stvoren pravni okvir za izradu strateških planova koji imaju za cilj doprinijeti kvalitetnijem i učinkovitijem radu suda, kao i zamijeniti dosadašnje godišnje programe rada.</w:t>
      </w:r>
    </w:p>
    <w:p w14:paraId="3A20BA97" w14:textId="77777777" w:rsidR="005E0764" w:rsidRPr="00E212C9" w:rsidRDefault="005E0764" w:rsidP="005E0764">
      <w:pPr>
        <w:spacing w:line="276" w:lineRule="auto"/>
        <w:jc w:val="both"/>
        <w:rPr>
          <w:rFonts w:ascii="Arial" w:eastAsia="Times New Roman" w:hAnsi="Arial" w:cs="Arial"/>
          <w:color w:val="000000" w:themeColor="text1"/>
          <w:w w:val="95"/>
          <w:sz w:val="24"/>
          <w:szCs w:val="24"/>
          <w:lang w:val="hr-HR"/>
        </w:rPr>
      </w:pPr>
      <w:r w:rsidRPr="00E212C9">
        <w:rPr>
          <w:rFonts w:ascii="Arial" w:eastAsia="Times New Roman" w:hAnsi="Arial" w:cs="Arial"/>
          <w:color w:val="000000" w:themeColor="text1"/>
          <w:w w:val="95"/>
          <w:sz w:val="24"/>
          <w:szCs w:val="24"/>
          <w:lang w:val="hr-HR"/>
        </w:rPr>
        <w:tab/>
        <w:t>Temeljem odredbi čl. 8, točka f) Pravilnika o unutrašnjem sudskom poslovanju („Službeni glasnik BiH“ br. 66/12, 54/17, 60/17 i 30/18) propisano je da predsjednik suda donosi godišnji program rada, kojim se vrši planiranje i izvršavanje poslova i zadataka koji za sud proizlaze iz ustava, zakona i podzakonskih propisa, kao i zahtjeva koje pred sud stave nadležna državna tijela, organizacije, te fizičke i pravne osobe.</w:t>
      </w:r>
    </w:p>
    <w:p w14:paraId="14A3038E" w14:textId="77777777" w:rsidR="005E0764" w:rsidRPr="00E212C9" w:rsidRDefault="005E0764" w:rsidP="005E0764">
      <w:pPr>
        <w:spacing w:line="276" w:lineRule="auto"/>
        <w:jc w:val="both"/>
        <w:rPr>
          <w:rFonts w:ascii="Arial" w:eastAsia="Times New Roman" w:hAnsi="Arial" w:cs="Arial"/>
          <w:color w:val="000000" w:themeColor="text1"/>
          <w:w w:val="95"/>
          <w:sz w:val="24"/>
          <w:szCs w:val="24"/>
          <w:lang w:val="hr-HR"/>
        </w:rPr>
      </w:pPr>
    </w:p>
    <w:p w14:paraId="4CCC2A1D" w14:textId="77777777" w:rsidR="005E0764" w:rsidRPr="00E212C9" w:rsidRDefault="005E0764" w:rsidP="005E0764">
      <w:pPr>
        <w:spacing w:line="276" w:lineRule="auto"/>
        <w:jc w:val="both"/>
        <w:rPr>
          <w:rFonts w:ascii="Arial" w:eastAsia="Times New Roman" w:hAnsi="Arial" w:cs="Arial"/>
          <w:color w:val="000000" w:themeColor="text1"/>
          <w:w w:val="95"/>
          <w:sz w:val="24"/>
          <w:szCs w:val="24"/>
          <w:lang w:val="hr-HR"/>
        </w:rPr>
      </w:pPr>
      <w:r w:rsidRPr="00E212C9">
        <w:rPr>
          <w:rFonts w:ascii="Arial" w:eastAsia="Times New Roman" w:hAnsi="Arial" w:cs="Arial"/>
          <w:color w:val="000000" w:themeColor="text1"/>
          <w:w w:val="95"/>
          <w:sz w:val="24"/>
          <w:szCs w:val="24"/>
          <w:lang w:val="hr-HR"/>
        </w:rPr>
        <w:tab/>
        <w:t>Općinski sud u Orašju je, slijedeći gore navedeni Naputak VSTV-a Bosne i Hercegovine i upute dobivene na radionici na temu strateškog planiranja, pristupio izradi ovog dokumenta, definirajući prije svega, mandat, viziju i misiju pravosudne ustanove, analizirajući strateški okvir, te određujući prioritetne ciljeve koje sud planira ostvariti i na taj način doprinijeti kvalitetnijem i učinkovitijem radu suda. Pritom je bilo nužno analizirati vanjsko i unutrašnje okruženje kako bi se realno procijenilo postojeće stanje a također je bilo važno voditi računa o mogućim problemima i rizicima pri realizaciji zacrtanih ciljeva.</w:t>
      </w:r>
    </w:p>
    <w:p w14:paraId="4F7877F8" w14:textId="77777777" w:rsidR="005E0764" w:rsidRPr="00E212C9" w:rsidRDefault="005E0764" w:rsidP="005E0764">
      <w:pPr>
        <w:spacing w:line="276" w:lineRule="auto"/>
        <w:jc w:val="both"/>
        <w:rPr>
          <w:rFonts w:ascii="Arial" w:eastAsia="Times New Roman" w:hAnsi="Arial" w:cs="Arial"/>
          <w:color w:val="000000" w:themeColor="text1"/>
          <w:w w:val="95"/>
          <w:sz w:val="24"/>
          <w:szCs w:val="24"/>
          <w:lang w:val="hr-HR"/>
        </w:rPr>
      </w:pPr>
    </w:p>
    <w:p w14:paraId="5B9F5256" w14:textId="6AA7FEC9" w:rsidR="005E0764" w:rsidRPr="00E212C9" w:rsidRDefault="005E0764" w:rsidP="005E0764">
      <w:pPr>
        <w:spacing w:line="276" w:lineRule="auto"/>
        <w:jc w:val="both"/>
        <w:rPr>
          <w:rFonts w:ascii="Arial" w:eastAsia="Times New Roman" w:hAnsi="Arial" w:cs="Arial"/>
          <w:color w:val="000000" w:themeColor="text1"/>
          <w:w w:val="95"/>
          <w:sz w:val="24"/>
          <w:szCs w:val="24"/>
          <w:lang w:val="hr-HR"/>
        </w:rPr>
      </w:pPr>
      <w:r w:rsidRPr="00E212C9">
        <w:rPr>
          <w:rFonts w:ascii="Arial" w:eastAsia="Times New Roman" w:hAnsi="Arial" w:cs="Arial"/>
          <w:color w:val="000000" w:themeColor="text1"/>
          <w:w w:val="95"/>
          <w:sz w:val="24"/>
          <w:szCs w:val="24"/>
          <w:lang w:val="hr-HR"/>
        </w:rPr>
        <w:tab/>
        <w:t>Odlukom predsjednika Općinskog suda u Orašju br. 025 0 Su-21-000 288 od 21.06.2021. godine oformljen je Tim za izradu godišnjeg programa rada Općinskog suda u Orašju za period 202</w:t>
      </w:r>
      <w:r w:rsidR="00DE5B3A" w:rsidRPr="00E212C9">
        <w:rPr>
          <w:rFonts w:ascii="Arial" w:eastAsia="Times New Roman" w:hAnsi="Arial" w:cs="Arial"/>
          <w:color w:val="000000" w:themeColor="text1"/>
          <w:w w:val="95"/>
          <w:sz w:val="24"/>
          <w:szCs w:val="24"/>
          <w:lang w:val="hr-HR"/>
        </w:rPr>
        <w:t>1</w:t>
      </w:r>
      <w:r w:rsidRPr="00E212C9">
        <w:rPr>
          <w:rFonts w:ascii="Arial" w:eastAsia="Times New Roman" w:hAnsi="Arial" w:cs="Arial"/>
          <w:color w:val="000000" w:themeColor="text1"/>
          <w:w w:val="95"/>
          <w:sz w:val="24"/>
          <w:szCs w:val="24"/>
          <w:lang w:val="hr-HR"/>
        </w:rPr>
        <w:t>-202</w:t>
      </w:r>
      <w:r w:rsidR="00DE5B3A" w:rsidRPr="00E212C9">
        <w:rPr>
          <w:rFonts w:ascii="Arial" w:eastAsia="Times New Roman" w:hAnsi="Arial" w:cs="Arial"/>
          <w:color w:val="000000" w:themeColor="text1"/>
          <w:w w:val="95"/>
          <w:sz w:val="24"/>
          <w:szCs w:val="24"/>
          <w:lang w:val="hr-HR"/>
        </w:rPr>
        <w:t>3</w:t>
      </w:r>
      <w:r w:rsidRPr="00E212C9">
        <w:rPr>
          <w:rFonts w:ascii="Arial" w:eastAsia="Times New Roman" w:hAnsi="Arial" w:cs="Arial"/>
          <w:color w:val="000000" w:themeColor="text1"/>
          <w:w w:val="95"/>
          <w:sz w:val="24"/>
          <w:szCs w:val="24"/>
          <w:lang w:val="hr-HR"/>
        </w:rPr>
        <w:t>, s ciljem pripreme istog, kao i postupka praćenja realizacije i izvještavanja.</w:t>
      </w:r>
    </w:p>
    <w:p w14:paraId="0BDC524D" w14:textId="77777777" w:rsidR="00263E4F" w:rsidRPr="00E212C9" w:rsidRDefault="00263E4F" w:rsidP="005E0764">
      <w:pPr>
        <w:spacing w:line="276" w:lineRule="auto"/>
        <w:jc w:val="both"/>
        <w:rPr>
          <w:rFonts w:ascii="Arial" w:eastAsia="Times New Roman" w:hAnsi="Arial" w:cs="Arial"/>
          <w:color w:val="000000" w:themeColor="text1"/>
          <w:w w:val="95"/>
          <w:sz w:val="24"/>
          <w:szCs w:val="24"/>
          <w:lang w:val="hr-HR"/>
        </w:rPr>
      </w:pPr>
    </w:p>
    <w:p w14:paraId="449B8534" w14:textId="28699969" w:rsidR="00EB3038" w:rsidRPr="00E212C9" w:rsidRDefault="00EB3038" w:rsidP="005E0764">
      <w:pPr>
        <w:spacing w:line="276" w:lineRule="auto"/>
        <w:jc w:val="both"/>
        <w:rPr>
          <w:rFonts w:ascii="Arial" w:eastAsia="Times New Roman" w:hAnsi="Arial" w:cs="Arial"/>
          <w:color w:val="000000" w:themeColor="text1"/>
          <w:w w:val="95"/>
          <w:sz w:val="24"/>
          <w:szCs w:val="24"/>
          <w:lang w:val="hr-HR"/>
        </w:rPr>
      </w:pPr>
      <w:r w:rsidRPr="00E212C9">
        <w:rPr>
          <w:rFonts w:ascii="Arial" w:eastAsia="Times New Roman" w:hAnsi="Arial" w:cs="Arial"/>
          <w:color w:val="000000" w:themeColor="text1"/>
          <w:w w:val="95"/>
          <w:sz w:val="24"/>
          <w:szCs w:val="24"/>
          <w:lang w:val="hr-HR"/>
        </w:rPr>
        <w:tab/>
        <w:t xml:space="preserve">Isti tim je </w:t>
      </w:r>
      <w:r w:rsidR="000B6778" w:rsidRPr="00E212C9">
        <w:rPr>
          <w:rFonts w:ascii="Arial" w:eastAsia="Times New Roman" w:hAnsi="Arial" w:cs="Arial"/>
          <w:color w:val="000000" w:themeColor="text1"/>
          <w:w w:val="95"/>
          <w:sz w:val="24"/>
          <w:szCs w:val="24"/>
          <w:lang w:val="hr-HR"/>
        </w:rPr>
        <w:t>poduzeo</w:t>
      </w:r>
      <w:r w:rsidRPr="00E212C9">
        <w:rPr>
          <w:rFonts w:ascii="Arial" w:eastAsia="Times New Roman" w:hAnsi="Arial" w:cs="Arial"/>
          <w:color w:val="000000" w:themeColor="text1"/>
          <w:w w:val="95"/>
          <w:sz w:val="24"/>
          <w:szCs w:val="24"/>
          <w:lang w:val="hr-HR"/>
        </w:rPr>
        <w:t xml:space="preserve"> i aktivnosti vezane za izradu </w:t>
      </w:r>
      <w:r w:rsidR="00DE5B3A" w:rsidRPr="00E212C9">
        <w:rPr>
          <w:rFonts w:ascii="Arial" w:eastAsia="Times New Roman" w:hAnsi="Arial" w:cs="Arial"/>
          <w:color w:val="000000" w:themeColor="text1"/>
          <w:w w:val="95"/>
          <w:sz w:val="24"/>
          <w:szCs w:val="24"/>
          <w:lang w:val="hr-HR"/>
        </w:rPr>
        <w:t>G</w:t>
      </w:r>
      <w:r w:rsidRPr="00E212C9">
        <w:rPr>
          <w:rFonts w:ascii="Arial" w:eastAsia="Times New Roman" w:hAnsi="Arial" w:cs="Arial"/>
          <w:color w:val="000000" w:themeColor="text1"/>
          <w:w w:val="95"/>
          <w:sz w:val="24"/>
          <w:szCs w:val="24"/>
          <w:lang w:val="hr-HR"/>
        </w:rPr>
        <w:t>odišnjeg programa rada Općinskog suda u Orašju period 2022-2024</w:t>
      </w:r>
      <w:r w:rsidR="00263E4F" w:rsidRPr="00E212C9">
        <w:rPr>
          <w:rFonts w:ascii="Arial" w:eastAsia="Times New Roman" w:hAnsi="Arial" w:cs="Arial"/>
          <w:color w:val="000000" w:themeColor="text1"/>
          <w:w w:val="95"/>
          <w:sz w:val="24"/>
          <w:szCs w:val="24"/>
          <w:lang w:val="hr-HR"/>
        </w:rPr>
        <w:t>.</w:t>
      </w:r>
      <w:r w:rsidR="00150529">
        <w:rPr>
          <w:rFonts w:ascii="Arial" w:eastAsia="Times New Roman" w:hAnsi="Arial" w:cs="Arial"/>
          <w:color w:val="000000" w:themeColor="text1"/>
          <w:w w:val="95"/>
          <w:sz w:val="24"/>
          <w:szCs w:val="24"/>
          <w:lang w:val="hr-HR"/>
        </w:rPr>
        <w:t xml:space="preserve"> </w:t>
      </w:r>
      <w:r w:rsidR="00263E4F" w:rsidRPr="00E212C9">
        <w:rPr>
          <w:rFonts w:ascii="Arial" w:eastAsia="Times New Roman" w:hAnsi="Arial" w:cs="Arial"/>
          <w:color w:val="000000" w:themeColor="text1"/>
          <w:w w:val="95"/>
          <w:sz w:val="24"/>
          <w:szCs w:val="24"/>
          <w:lang w:val="hr-HR"/>
        </w:rPr>
        <w:t>godin</w:t>
      </w:r>
      <w:r w:rsidR="000B6778" w:rsidRPr="00E212C9">
        <w:rPr>
          <w:rFonts w:ascii="Arial" w:eastAsia="Times New Roman" w:hAnsi="Arial" w:cs="Arial"/>
          <w:color w:val="000000" w:themeColor="text1"/>
          <w:w w:val="95"/>
          <w:sz w:val="24"/>
          <w:szCs w:val="24"/>
          <w:lang w:val="hr-HR"/>
        </w:rPr>
        <w:t>a, a implementaciju Plana nastavio je i v.d. predsjednika suda po odlasku ranijeg predsjednika suda u mirovinu.</w:t>
      </w:r>
    </w:p>
    <w:p w14:paraId="64612ACE" w14:textId="77777777" w:rsidR="00263E4F" w:rsidRPr="00E212C9" w:rsidRDefault="00263E4F" w:rsidP="00263E4F">
      <w:pPr>
        <w:spacing w:line="276" w:lineRule="auto"/>
        <w:ind w:left="0"/>
        <w:jc w:val="both"/>
        <w:rPr>
          <w:rFonts w:ascii="Arial" w:eastAsia="Times New Roman" w:hAnsi="Arial" w:cs="Arial"/>
          <w:color w:val="000000" w:themeColor="text1"/>
          <w:w w:val="95"/>
          <w:sz w:val="24"/>
          <w:szCs w:val="24"/>
          <w:lang w:val="hr-HR"/>
        </w:rPr>
      </w:pPr>
    </w:p>
    <w:p w14:paraId="0A26A701" w14:textId="77777777" w:rsidR="005E0764" w:rsidRPr="00E212C9" w:rsidRDefault="005E0764" w:rsidP="005E0764">
      <w:pPr>
        <w:keepNext/>
        <w:keepLines/>
        <w:spacing w:before="40" w:line="276" w:lineRule="auto"/>
        <w:ind w:left="720"/>
        <w:jc w:val="both"/>
        <w:outlineLvl w:val="2"/>
        <w:rPr>
          <w:rFonts w:ascii="Arial" w:eastAsia="Times New Roman" w:hAnsi="Arial" w:cs="Arial"/>
          <w:color w:val="000000" w:themeColor="text1"/>
          <w:w w:val="95"/>
          <w:sz w:val="24"/>
          <w:szCs w:val="24"/>
          <w:lang w:val="hr-HR"/>
        </w:rPr>
      </w:pPr>
    </w:p>
    <w:p w14:paraId="07E18B36" w14:textId="77777777" w:rsidR="005E0764" w:rsidRPr="00E212C9" w:rsidRDefault="005E0764" w:rsidP="005E0764">
      <w:pPr>
        <w:keepNext/>
        <w:keepLines/>
        <w:spacing w:before="40" w:line="276" w:lineRule="auto"/>
        <w:ind w:left="720"/>
        <w:jc w:val="both"/>
        <w:outlineLvl w:val="2"/>
        <w:rPr>
          <w:rFonts w:ascii="Arial" w:eastAsia="Times New Roman" w:hAnsi="Arial" w:cs="Arial"/>
          <w:color w:val="000000" w:themeColor="text1"/>
          <w:w w:val="95"/>
          <w:sz w:val="24"/>
          <w:szCs w:val="24"/>
          <w:lang w:val="hr-HR"/>
        </w:rPr>
      </w:pPr>
    </w:p>
    <w:p w14:paraId="72A652C8" w14:textId="77777777" w:rsidR="005E0764" w:rsidRPr="00E212C9" w:rsidRDefault="005E0764" w:rsidP="005E0764">
      <w:pPr>
        <w:spacing w:line="276" w:lineRule="auto"/>
        <w:jc w:val="both"/>
        <w:rPr>
          <w:rFonts w:ascii="Arial" w:eastAsia="Calibri" w:hAnsi="Arial" w:cs="Arial"/>
          <w:b/>
          <w:bCs/>
          <w:color w:val="000000" w:themeColor="text1"/>
          <w:w w:val="95"/>
          <w:lang w:val="hr-HR"/>
        </w:rPr>
      </w:pPr>
      <w:r w:rsidRPr="00E212C9">
        <w:rPr>
          <w:rFonts w:ascii="Arial" w:eastAsia="Calibri" w:hAnsi="Arial" w:cs="Arial"/>
          <w:color w:val="000000" w:themeColor="text1"/>
          <w:lang w:val="hr-HR"/>
        </w:rPr>
        <w:br w:type="page"/>
      </w:r>
    </w:p>
    <w:p w14:paraId="1546E81D" w14:textId="3F1973FC" w:rsidR="00147DD8" w:rsidRPr="00E212C9" w:rsidRDefault="00850FF6" w:rsidP="00301CFE">
      <w:pPr>
        <w:pStyle w:val="Naslov1"/>
        <w:numPr>
          <w:ilvl w:val="0"/>
          <w:numId w:val="49"/>
        </w:numPr>
        <w:rPr>
          <w:color w:val="000000" w:themeColor="text1"/>
        </w:rPr>
      </w:pPr>
      <w:bookmarkStart w:id="6" w:name="_Toc159831286"/>
      <w:r w:rsidRPr="00E212C9">
        <w:rPr>
          <w:rFonts w:eastAsia="Calibri"/>
          <w:color w:val="000000" w:themeColor="text1"/>
        </w:rPr>
        <w:lastRenderedPageBreak/>
        <w:t>Opis nadležnosti suda, s vizijom i izjavom o misiji</w:t>
      </w:r>
      <w:bookmarkEnd w:id="6"/>
    </w:p>
    <w:p w14:paraId="34FC369A" w14:textId="50CEDBA0" w:rsidR="005E0764" w:rsidRPr="00E212C9" w:rsidRDefault="005E0764" w:rsidP="005E0764">
      <w:pPr>
        <w:spacing w:line="276" w:lineRule="auto"/>
        <w:jc w:val="both"/>
        <w:rPr>
          <w:rFonts w:ascii="Arial" w:eastAsia="Calibri" w:hAnsi="Arial" w:cs="Arial"/>
          <w:b/>
          <w:bCs/>
          <w:color w:val="000000" w:themeColor="text1"/>
          <w:w w:val="95"/>
          <w:sz w:val="24"/>
          <w:szCs w:val="24"/>
          <w:lang w:val="hr-HR"/>
        </w:rPr>
      </w:pPr>
      <w:r w:rsidRPr="00E212C9">
        <w:rPr>
          <w:rFonts w:ascii="Arial" w:eastAsia="Calibri" w:hAnsi="Arial" w:cs="Arial"/>
          <w:b/>
          <w:bCs/>
          <w:color w:val="000000" w:themeColor="text1"/>
          <w:w w:val="95"/>
          <w:sz w:val="24"/>
          <w:szCs w:val="24"/>
          <w:lang w:val="hr-HR"/>
        </w:rPr>
        <w:t>MANDAT:</w:t>
      </w:r>
    </w:p>
    <w:p w14:paraId="2ACC7699" w14:textId="77777777" w:rsidR="00263E4F" w:rsidRPr="00E212C9" w:rsidRDefault="00263E4F" w:rsidP="005E0764">
      <w:pPr>
        <w:spacing w:line="276" w:lineRule="auto"/>
        <w:jc w:val="both"/>
        <w:rPr>
          <w:rFonts w:ascii="Arial" w:eastAsia="Calibri" w:hAnsi="Arial" w:cs="Arial"/>
          <w:b/>
          <w:bCs/>
          <w:color w:val="000000" w:themeColor="text1"/>
          <w:w w:val="95"/>
          <w:sz w:val="24"/>
          <w:szCs w:val="24"/>
          <w:lang w:val="hr-HR"/>
        </w:rPr>
      </w:pPr>
    </w:p>
    <w:p w14:paraId="4AC787E3" w14:textId="77777777" w:rsidR="005E0764" w:rsidRPr="00E212C9" w:rsidRDefault="005E0764" w:rsidP="003B5B36">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w w:val="95"/>
          <w:lang w:val="hr-HR"/>
        </w:rPr>
        <w:tab/>
      </w:r>
      <w:r w:rsidRPr="00E212C9">
        <w:rPr>
          <w:rFonts w:ascii="Arial" w:hAnsi="Arial" w:cs="Arial"/>
          <w:color w:val="000000" w:themeColor="text1"/>
          <w:sz w:val="24"/>
          <w:szCs w:val="24"/>
          <w:lang w:val="hr-HR"/>
        </w:rPr>
        <w:t>Općinski sud u Orašju osnovan je Zakonom o sudovima u Federaciji BiH („Službene novine Federacije BiH“ br. 38/05, 22/6, 72/10, 7/13, 15/14 i  85/21) za područje Županije Posavske, odnosno, područje općina Orašje, Odžak i Domaljevac-Šamac, s izdvojenim prekršajnim odjeljenjem ovog suda koje se nalazi u Odžaku.</w:t>
      </w:r>
    </w:p>
    <w:p w14:paraId="63B4F66A" w14:textId="77777777" w:rsidR="005E0764" w:rsidRPr="00E212C9" w:rsidRDefault="005E0764" w:rsidP="003B5B36">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Sukladno čl. 27. Zakona o sudovima u Federaciji Bosne i Hercegovine definirana je stvarna nadležnost općinskih sudova, pa je tako Općinski sud u Orašju nadležan:</w:t>
      </w:r>
    </w:p>
    <w:p w14:paraId="305E3061"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kaznenim predmetima: </w:t>
      </w:r>
    </w:p>
    <w:p w14:paraId="2872B3FC"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a) za kaznena djela za koja je zakonom propisana kao glavna kazna novčana kazna ili kazna zatvora do 10 godina, </w:t>
      </w:r>
    </w:p>
    <w:p w14:paraId="536F8D9B"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a) u svim kaznenim postupcima protiv maloljetnika; </w:t>
      </w:r>
    </w:p>
    <w:p w14:paraId="799862F3"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b) postupa tokom istrage i nakon podizanja optužnice u skladu sa zakonom; </w:t>
      </w:r>
    </w:p>
    <w:p w14:paraId="6618F6D7"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c) odlučuje o vanrednim pravnim lijekovima kad je to zakonom predviđeno; </w:t>
      </w:r>
    </w:p>
    <w:p w14:paraId="66C28BF7"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d) odlučuje o brisanju osude i prestanku mjera sigurnosti i pravnih posljedica osude, na osnovu sudske odluke i </w:t>
      </w:r>
    </w:p>
    <w:p w14:paraId="50807838"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e) da postupa po molbama za pomilovanje u skladu sa zakonom. </w:t>
      </w:r>
    </w:p>
    <w:p w14:paraId="6B90CEFD"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građanskim predmetima </w:t>
      </w:r>
    </w:p>
    <w:p w14:paraId="2D61A72A"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a) u svim građanskim sporovima </w:t>
      </w:r>
    </w:p>
    <w:p w14:paraId="1656B56D"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b) u vanparničnom postupku</w:t>
      </w:r>
    </w:p>
    <w:p w14:paraId="177ACECC"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prekršajnim predmetima </w:t>
      </w:r>
    </w:p>
    <w:p w14:paraId="5D5C246D"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a) u svim prekršajnim predmetima </w:t>
      </w:r>
    </w:p>
    <w:p w14:paraId="32EE4BE8" w14:textId="77777777" w:rsidR="005E0764" w:rsidRPr="00E212C9" w:rsidRDefault="005E0764" w:rsidP="00263E4F">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t>b) odlučuje o zahtjevima za ponavljanje prekršajnog postupka.</w:t>
      </w:r>
    </w:p>
    <w:p w14:paraId="7AE2C2BE" w14:textId="77777777" w:rsidR="005E0764" w:rsidRPr="00E212C9" w:rsidRDefault="005E0764" w:rsidP="00263E4F">
      <w:pPr>
        <w:spacing w:line="276" w:lineRule="auto"/>
        <w:ind w:left="0" w:firstLine="284"/>
        <w:jc w:val="both"/>
        <w:rPr>
          <w:rFonts w:ascii="Arial" w:hAnsi="Arial" w:cs="Arial"/>
          <w:color w:val="000000" w:themeColor="text1"/>
          <w:sz w:val="24"/>
          <w:szCs w:val="24"/>
          <w:lang w:val="hr-HR"/>
        </w:rPr>
      </w:pPr>
    </w:p>
    <w:p w14:paraId="6855ED74" w14:textId="77777777" w:rsidR="005E0764" w:rsidRPr="00E212C9" w:rsidRDefault="005E0764" w:rsidP="005E0764">
      <w:pPr>
        <w:spacing w:line="276" w:lineRule="auto"/>
        <w:ind w:left="0" w:firstLine="28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u privrednim predmetima općinski sudovi koji imaju privredna odjeljenja:</w:t>
      </w:r>
    </w:p>
    <w:p w14:paraId="438373DA"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a) u sporovima koji se odnose na prava i obaveze po osnovu pravnog prometa roba, usluga, vrijednosnih papira, vlasničkih i drugih stvarnih prava na nekretninama, te na prava i obaveze proistekle iz vrijednosnih papira u kojima su obje stranke u postupku pravno lice ili fizičko lice koje, u svojstvu samostalnog poduzetnika ili u drugom svojstvu, obavlja privrednu ili drugu registriranu djelatnost u vidu osnovnog ili dopunskog zanimanja; </w:t>
      </w:r>
    </w:p>
    <w:p w14:paraId="25003D93"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b) u sporovima koji se odnose na brodove i na plovidbu na moru i unutrašnjim vodama, te u sporovima na koje se primjenjuje plovidbeno pravo, osim sporova o prijevozu putnika; </w:t>
      </w:r>
    </w:p>
    <w:p w14:paraId="1546FFE7"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c) u sporovima koji se odnose na avione, te u sporovima na koje se primjenjuje vazduhoplovno pravo, osim sporova o prijevozu putnika; </w:t>
      </w:r>
    </w:p>
    <w:p w14:paraId="5FD4100A"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d) sporove iz autorskog prava, srodnih prava i prava industrijske svojine; </w:t>
      </w:r>
    </w:p>
    <w:p w14:paraId="657848A4"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e) sporove nastale povodom djela za koja se tvrdi da predstavljaju nelojalnu konkurenciju ili monopolistički sporazum; </w:t>
      </w:r>
    </w:p>
    <w:p w14:paraId="5287A2D4"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f) privredne prijestupe i</w:t>
      </w:r>
    </w:p>
    <w:p w14:paraId="387E8465"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g) u postupku stečaja i likvidacije, u skladu sa zakonom, kao i u svim sporovima koji nastanu u toku i povodom provođenja postupka stečaja i likvidacije. </w:t>
      </w:r>
    </w:p>
    <w:p w14:paraId="68A9E750"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drugim predmetima: </w:t>
      </w:r>
    </w:p>
    <w:p w14:paraId="591BD2FC"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lastRenderedPageBreak/>
        <w:t xml:space="preserve">a) da vodi izvršni postupak, ako zakonom nije drugačije određeno; </w:t>
      </w:r>
    </w:p>
    <w:p w14:paraId="1B79EF1B"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b) da određuje mjere osiguranja, ako zakonom nije drugačije određeno; </w:t>
      </w:r>
    </w:p>
    <w:p w14:paraId="2FD6A551"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c) da rješava u posebnim postupcima, ako zakonom nije drugačije određeno; </w:t>
      </w:r>
    </w:p>
    <w:p w14:paraId="5890EB57"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d) da obavlja zemljišno-knjižne poslove u skladu sa zakonom; </w:t>
      </w:r>
    </w:p>
    <w:p w14:paraId="4AA15D6B"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e) da pruža pravnu pomoć sudovima u Bosni i Hercegovini; </w:t>
      </w:r>
    </w:p>
    <w:p w14:paraId="2B89B288"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f) da vrši poslove upisa u registre pravnih lica i </w:t>
      </w:r>
    </w:p>
    <w:p w14:paraId="5C92CB05"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g) da vrši druge poslove određene zakonom. </w:t>
      </w:r>
    </w:p>
    <w:p w14:paraId="068360D4"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7926489A" w14:textId="77777777" w:rsidR="005E0764" w:rsidRPr="00E212C9" w:rsidRDefault="005E0764" w:rsidP="005E0764">
      <w:pPr>
        <w:spacing w:line="276" w:lineRule="auto"/>
        <w:jc w:val="both"/>
        <w:rPr>
          <w:rFonts w:ascii="Arial" w:eastAsia="Calibri" w:hAnsi="Arial" w:cs="Arial"/>
          <w:color w:val="000000" w:themeColor="text1"/>
          <w:w w:val="95"/>
          <w:sz w:val="24"/>
          <w:szCs w:val="24"/>
          <w:lang w:val="hr-HR"/>
        </w:rPr>
      </w:pPr>
      <w:r w:rsidRPr="00E212C9">
        <w:rPr>
          <w:rFonts w:ascii="Arial" w:hAnsi="Arial" w:cs="Arial"/>
          <w:color w:val="000000" w:themeColor="text1"/>
          <w:sz w:val="24"/>
          <w:szCs w:val="24"/>
          <w:lang w:val="hr-HR"/>
        </w:rPr>
        <w:tab/>
        <w:t>Također, gore navedenim Zakonom određeno je da</w:t>
      </w:r>
      <w:r w:rsidRPr="00E212C9">
        <w:rPr>
          <w:rFonts w:ascii="Arial" w:eastAsia="Calibri" w:hAnsi="Arial" w:cs="Arial"/>
          <w:color w:val="000000" w:themeColor="text1"/>
          <w:w w:val="95"/>
          <w:sz w:val="24"/>
          <w:szCs w:val="24"/>
          <w:lang w:val="hr-HR"/>
        </w:rPr>
        <w:t xml:space="preserve"> Općinski sud ima nadležnost odlučivati o prekršajima iz oblasti poreza i carina, vršiti poslove upisa u registar kao i obvezu obrazovanja privrednog odjeljenja.</w:t>
      </w:r>
    </w:p>
    <w:p w14:paraId="4CBC46DD"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6DF75D21" w14:textId="77777777" w:rsidR="005E0764"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b/>
          <w:color w:val="000000" w:themeColor="text1"/>
          <w:sz w:val="24"/>
          <w:szCs w:val="24"/>
          <w:lang w:val="hr-HR"/>
        </w:rPr>
        <w:t>MISIJA</w:t>
      </w:r>
      <w:r w:rsidRPr="00E212C9">
        <w:rPr>
          <w:rFonts w:ascii="Arial" w:hAnsi="Arial" w:cs="Arial"/>
          <w:color w:val="000000" w:themeColor="text1"/>
          <w:sz w:val="24"/>
          <w:szCs w:val="24"/>
          <w:lang w:val="hr-HR"/>
        </w:rPr>
        <w:t>: Općinski sud u Orašju vrši neovisnu i nepristranu sudsku vlast koja štiti prava i slobode svih građana koji se pojavljuju u postupcima kao stranke pred sudom, kroz standardizirano postupanje zasnovano na pravilnoj primjeni zakona, uz blagovremeno donošenje sudskih odluka.</w:t>
      </w:r>
    </w:p>
    <w:p w14:paraId="45BCBAD1"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7457B944" w14:textId="26E6898C" w:rsidR="00301CFE" w:rsidRPr="00E212C9" w:rsidRDefault="005E0764" w:rsidP="005E0764">
      <w:pPr>
        <w:spacing w:line="276" w:lineRule="auto"/>
        <w:jc w:val="both"/>
        <w:rPr>
          <w:rFonts w:ascii="Arial" w:hAnsi="Arial" w:cs="Arial"/>
          <w:color w:val="000000" w:themeColor="text1"/>
          <w:sz w:val="24"/>
          <w:szCs w:val="24"/>
          <w:lang w:val="hr-HR"/>
        </w:rPr>
      </w:pPr>
      <w:r w:rsidRPr="00E212C9">
        <w:rPr>
          <w:rFonts w:ascii="Arial" w:hAnsi="Arial" w:cs="Arial"/>
          <w:b/>
          <w:color w:val="000000" w:themeColor="text1"/>
          <w:sz w:val="24"/>
          <w:szCs w:val="24"/>
          <w:lang w:val="hr-HR"/>
        </w:rPr>
        <w:t>VIZIJA</w:t>
      </w:r>
      <w:r w:rsidRPr="00E212C9">
        <w:rPr>
          <w:rFonts w:ascii="Arial" w:hAnsi="Arial" w:cs="Arial"/>
          <w:color w:val="000000" w:themeColor="text1"/>
          <w:sz w:val="24"/>
          <w:szCs w:val="24"/>
          <w:lang w:val="hr-HR"/>
        </w:rPr>
        <w:t>: Općinski sud u Orašju, kao neovisan i transparentan sud, kroz postupke i suđenja u razumnom roku, ostvaruje maksimalnu efikasnost u radu i na taj način ostvaruje efikasan sustav pravde, doprinoseći tako sticanju povjerenja građana u sustav pravosuđa, te rješavanja u što većoj mjeri sporova između stranaka gdjegod je to moguće i na miran način.</w:t>
      </w:r>
    </w:p>
    <w:p w14:paraId="1F1C9756" w14:textId="6E783792" w:rsidR="005E0764" w:rsidRPr="00E212C9" w:rsidRDefault="00301CFE" w:rsidP="00301CFE">
      <w:pPr>
        <w:rPr>
          <w:rFonts w:ascii="Arial" w:hAnsi="Arial" w:cs="Arial"/>
          <w:color w:val="000000" w:themeColor="text1"/>
          <w:sz w:val="24"/>
          <w:szCs w:val="24"/>
          <w:lang w:val="hr-HR"/>
        </w:rPr>
      </w:pPr>
      <w:r w:rsidRPr="00E212C9">
        <w:rPr>
          <w:rFonts w:ascii="Arial" w:hAnsi="Arial" w:cs="Arial"/>
          <w:color w:val="000000" w:themeColor="text1"/>
          <w:sz w:val="24"/>
          <w:szCs w:val="24"/>
          <w:lang w:val="hr-HR"/>
        </w:rPr>
        <w:br w:type="page"/>
      </w:r>
    </w:p>
    <w:p w14:paraId="4EBDD86C" w14:textId="77777777" w:rsidR="00301CFE" w:rsidRPr="00E212C9" w:rsidRDefault="00301CFE" w:rsidP="00301CFE">
      <w:pPr>
        <w:pStyle w:val="Naslov1"/>
        <w:numPr>
          <w:ilvl w:val="0"/>
          <w:numId w:val="49"/>
        </w:numPr>
        <w:jc w:val="both"/>
        <w:rPr>
          <w:rFonts w:eastAsia="Calibri"/>
          <w:color w:val="000000" w:themeColor="text1"/>
        </w:rPr>
      </w:pPr>
      <w:bookmarkStart w:id="7" w:name="_Toc113873844"/>
      <w:bookmarkStart w:id="8" w:name="_Toc159831287"/>
      <w:bookmarkStart w:id="9" w:name="_Hlk122948068"/>
      <w:r w:rsidRPr="00E212C9">
        <w:rPr>
          <w:color w:val="000000" w:themeColor="text1"/>
        </w:rPr>
        <w:lastRenderedPageBreak/>
        <w:t>Opći podaci o unutrašnjoj organizaciji suda i kadr</w:t>
      </w:r>
      <w:bookmarkEnd w:id="7"/>
      <w:r w:rsidRPr="00E212C9">
        <w:rPr>
          <w:color w:val="000000" w:themeColor="text1"/>
        </w:rPr>
        <w:t>u, infrastrukturnim i materijalno-tehničkim kapacitetima</w:t>
      </w:r>
      <w:bookmarkEnd w:id="8"/>
    </w:p>
    <w:bookmarkEnd w:id="9"/>
    <w:p w14:paraId="64249228" w14:textId="77777777" w:rsidR="00301CFE" w:rsidRPr="00E212C9" w:rsidRDefault="00301CFE" w:rsidP="00301CFE">
      <w:pPr>
        <w:rPr>
          <w:rFonts w:ascii="Arial" w:eastAsia="Calibri" w:hAnsi="Arial" w:cs="Arial"/>
          <w:color w:val="000000" w:themeColor="text1"/>
        </w:rPr>
      </w:pPr>
    </w:p>
    <w:p w14:paraId="52E5F13A" w14:textId="77777777" w:rsidR="00301CFE" w:rsidRPr="00E212C9" w:rsidRDefault="00301CFE" w:rsidP="00C34EE8">
      <w:pPr>
        <w:ind w:left="0"/>
        <w:jc w:val="both"/>
        <w:rPr>
          <w:rFonts w:ascii="Arial" w:hAnsi="Arial" w:cs="Arial"/>
          <w:color w:val="000000" w:themeColor="text1"/>
          <w:sz w:val="24"/>
          <w:szCs w:val="24"/>
          <w:lang w:val="ibb-NG"/>
        </w:rPr>
      </w:pPr>
    </w:p>
    <w:p w14:paraId="4DFE8B6B" w14:textId="6577C724" w:rsidR="00301CFE" w:rsidRPr="00E212C9" w:rsidRDefault="00301CFE" w:rsidP="00C34EE8">
      <w:pPr>
        <w:spacing w:line="276" w:lineRule="auto"/>
        <w:ind w:left="0" w:firstLine="424"/>
        <w:jc w:val="both"/>
        <w:rPr>
          <w:rFonts w:ascii="Arial" w:hAnsi="Arial" w:cs="Arial"/>
          <w:color w:val="000000" w:themeColor="text1"/>
          <w:sz w:val="24"/>
          <w:szCs w:val="24"/>
          <w:lang w:val="ibb-NG"/>
        </w:rPr>
      </w:pPr>
      <w:r w:rsidRPr="00E212C9">
        <w:rPr>
          <w:rFonts w:ascii="Arial" w:hAnsi="Arial" w:cs="Arial"/>
          <w:color w:val="000000" w:themeColor="text1"/>
          <w:sz w:val="24"/>
          <w:szCs w:val="24"/>
          <w:lang w:val="ibb-NG"/>
        </w:rPr>
        <w:t>U Sudu su, uključujući i nositelje pravosudnih funkcija, ukupno sistematizirana 52 radna mjesta (9 redovnih sudaca, 1 dodatni sudac, 2 stručna suradnika, 1 rukovodeći državni službenik, 7 državnih službenika, 2 pripravnika i 30 namještenika), od čega je u izvještajnom razdoblju popunjeno 4</w:t>
      </w:r>
      <w:r w:rsidR="00C34EE8" w:rsidRPr="00E212C9">
        <w:rPr>
          <w:rFonts w:ascii="Arial" w:hAnsi="Arial" w:cs="Arial"/>
          <w:color w:val="000000" w:themeColor="text1"/>
          <w:sz w:val="24"/>
          <w:szCs w:val="24"/>
          <w:lang w:val="hr-BA"/>
        </w:rPr>
        <w:t>3</w:t>
      </w:r>
      <w:r w:rsidRPr="00E212C9">
        <w:rPr>
          <w:rFonts w:ascii="Arial" w:hAnsi="Arial" w:cs="Arial"/>
          <w:color w:val="000000" w:themeColor="text1"/>
          <w:sz w:val="24"/>
          <w:szCs w:val="24"/>
          <w:lang w:val="ibb-NG"/>
        </w:rPr>
        <w:t xml:space="preserve"> rad</w:t>
      </w:r>
      <w:r w:rsidR="00C34EE8" w:rsidRPr="00E212C9">
        <w:rPr>
          <w:rFonts w:ascii="Arial" w:hAnsi="Arial" w:cs="Arial"/>
          <w:color w:val="000000" w:themeColor="text1"/>
          <w:sz w:val="24"/>
          <w:szCs w:val="24"/>
          <w:lang w:val="hr-BA"/>
        </w:rPr>
        <w:t>na</w:t>
      </w:r>
      <w:r w:rsidRPr="00E212C9">
        <w:rPr>
          <w:rFonts w:ascii="Arial" w:hAnsi="Arial" w:cs="Arial"/>
          <w:color w:val="000000" w:themeColor="text1"/>
          <w:sz w:val="24"/>
          <w:szCs w:val="24"/>
          <w:lang w:val="ibb-NG"/>
        </w:rPr>
        <w:t xml:space="preserve"> mjesta, dok je upražnjeno </w:t>
      </w:r>
      <w:r w:rsidR="00C34EE8" w:rsidRPr="00E212C9">
        <w:rPr>
          <w:rFonts w:ascii="Arial" w:hAnsi="Arial" w:cs="Arial"/>
          <w:color w:val="000000" w:themeColor="text1"/>
          <w:sz w:val="24"/>
          <w:szCs w:val="24"/>
          <w:lang w:val="hr-BA"/>
        </w:rPr>
        <w:t>9</w:t>
      </w:r>
      <w:r w:rsidRPr="00E212C9">
        <w:rPr>
          <w:rFonts w:ascii="Arial" w:hAnsi="Arial" w:cs="Arial"/>
          <w:color w:val="000000" w:themeColor="text1"/>
          <w:sz w:val="24"/>
          <w:szCs w:val="24"/>
          <w:lang w:val="ibb-NG"/>
        </w:rPr>
        <w:t xml:space="preserve"> radnih mjesta</w:t>
      </w:r>
      <w:r w:rsidR="00C34EE8" w:rsidRPr="00E212C9">
        <w:rPr>
          <w:rFonts w:ascii="Arial" w:hAnsi="Arial" w:cs="Arial"/>
          <w:color w:val="000000" w:themeColor="text1"/>
          <w:sz w:val="24"/>
          <w:szCs w:val="24"/>
          <w:lang w:val="hr-BA"/>
        </w:rPr>
        <w:t>.</w:t>
      </w:r>
      <w:r w:rsidRPr="00E212C9">
        <w:rPr>
          <w:rFonts w:ascii="Arial" w:hAnsi="Arial" w:cs="Arial"/>
          <w:color w:val="000000" w:themeColor="text1"/>
          <w:sz w:val="24"/>
          <w:szCs w:val="24"/>
          <w:lang w:val="ibb-NG"/>
        </w:rPr>
        <w:t xml:space="preserve"> </w:t>
      </w:r>
    </w:p>
    <w:p w14:paraId="393765C2" w14:textId="3A259515" w:rsidR="00301CFE" w:rsidRPr="00E212C9" w:rsidRDefault="00301CFE" w:rsidP="00301CFE">
      <w:pPr>
        <w:spacing w:line="276" w:lineRule="auto"/>
        <w:ind w:left="0" w:firstLine="424"/>
        <w:jc w:val="both"/>
        <w:rPr>
          <w:rFonts w:ascii="Arial" w:hAnsi="Arial" w:cs="Arial"/>
          <w:color w:val="000000" w:themeColor="text1"/>
          <w:sz w:val="24"/>
          <w:szCs w:val="24"/>
          <w:lang w:val="hr-BA"/>
        </w:rPr>
      </w:pPr>
      <w:r w:rsidRPr="00E212C9">
        <w:rPr>
          <w:rFonts w:ascii="Arial" w:hAnsi="Arial" w:cs="Arial"/>
          <w:color w:val="000000" w:themeColor="text1"/>
          <w:sz w:val="24"/>
          <w:szCs w:val="24"/>
          <w:lang w:val="ibb-NG"/>
        </w:rPr>
        <w:t xml:space="preserve">Kada govorimo o sistematizaciji nositelja pravosudnih funkcija, ovaj sud ima 12 sistematiziranih radnih mjesta nositelja pravosudne funkcije: 9 redovnih sudaca (uključujući i predsjednika suda), 1 dodatnog suca i 2 stručna suradnika, s tim što su trenutno upražnjena </w:t>
      </w:r>
      <w:r w:rsidR="00C34EE8" w:rsidRPr="00E212C9">
        <w:rPr>
          <w:rFonts w:ascii="Arial" w:hAnsi="Arial" w:cs="Arial"/>
          <w:color w:val="000000" w:themeColor="text1"/>
          <w:sz w:val="24"/>
          <w:szCs w:val="24"/>
          <w:lang w:val="hr-BA"/>
        </w:rPr>
        <w:t>2</w:t>
      </w:r>
      <w:r w:rsidRPr="00E212C9">
        <w:rPr>
          <w:rFonts w:ascii="Arial" w:hAnsi="Arial" w:cs="Arial"/>
          <w:color w:val="000000" w:themeColor="text1"/>
          <w:sz w:val="24"/>
          <w:szCs w:val="24"/>
          <w:lang w:val="ibb-NG"/>
        </w:rPr>
        <w:t xml:space="preserve"> radna mjesta redovnih sudaca, 1 radno mjesto dodatnog suca i radna mjesta 2 stručna suradnika. Dakle, ovaj sud trenutno raspolaže sa 7 sudaca, od kojih je 1 sudac je raspoređen u Izdvojenom prekršajnom odjeljenju ovog suda u Odžaku, dok su svi ostali nositelji pravosudne funkcije raspoređeni u sjedištu Suda u Orašj</w:t>
      </w:r>
      <w:r w:rsidRPr="00E212C9">
        <w:rPr>
          <w:rFonts w:ascii="Arial" w:hAnsi="Arial" w:cs="Arial"/>
          <w:color w:val="000000" w:themeColor="text1"/>
          <w:sz w:val="24"/>
          <w:szCs w:val="24"/>
          <w:lang w:val="hr-BA"/>
        </w:rPr>
        <w:t>u, s tim što v</w:t>
      </w:r>
      <w:r w:rsidRPr="00E212C9">
        <w:rPr>
          <w:rFonts w:ascii="Arial" w:hAnsi="Arial" w:cs="Arial"/>
          <w:color w:val="000000" w:themeColor="text1"/>
          <w:sz w:val="24"/>
          <w:szCs w:val="24"/>
          <w:lang w:val="ibb-NG"/>
        </w:rPr>
        <w:t xml:space="preserve">alja napomenuti i </w:t>
      </w:r>
      <w:r w:rsidRPr="00E212C9">
        <w:rPr>
          <w:rFonts w:ascii="Arial" w:hAnsi="Arial" w:cs="Arial"/>
          <w:color w:val="000000" w:themeColor="text1"/>
          <w:sz w:val="24"/>
          <w:szCs w:val="24"/>
          <w:lang w:val="hr-BA"/>
        </w:rPr>
        <w:t xml:space="preserve">to </w:t>
      </w:r>
      <w:r w:rsidRPr="00E212C9">
        <w:rPr>
          <w:rFonts w:ascii="Arial" w:hAnsi="Arial" w:cs="Arial"/>
          <w:color w:val="000000" w:themeColor="text1"/>
          <w:sz w:val="24"/>
          <w:szCs w:val="24"/>
          <w:lang w:val="ibb-NG"/>
        </w:rPr>
        <w:t>da je sudac Momir Đošanović, Odlukom VSTV-a</w:t>
      </w:r>
      <w:r w:rsidRPr="00E212C9">
        <w:rPr>
          <w:rFonts w:ascii="Arial" w:hAnsi="Arial" w:cs="Arial"/>
          <w:color w:val="000000" w:themeColor="text1"/>
          <w:sz w:val="24"/>
          <w:szCs w:val="24"/>
          <w:lang w:val="hr-BA"/>
        </w:rPr>
        <w:t xml:space="preserve"> BiH</w:t>
      </w:r>
      <w:r w:rsidRPr="00E212C9">
        <w:rPr>
          <w:rFonts w:ascii="Arial" w:hAnsi="Arial" w:cs="Arial"/>
          <w:color w:val="000000" w:themeColor="text1"/>
          <w:sz w:val="24"/>
          <w:szCs w:val="24"/>
          <w:lang w:val="ibb-NG"/>
        </w:rPr>
        <w:t>, Pravosudne komisije za suce broj</w:t>
      </w:r>
      <w:r w:rsidRPr="00E212C9">
        <w:rPr>
          <w:rFonts w:ascii="Arial" w:hAnsi="Arial" w:cs="Arial"/>
          <w:color w:val="000000" w:themeColor="text1"/>
          <w:sz w:val="24"/>
          <w:szCs w:val="24"/>
          <w:lang w:val="hr-BA"/>
        </w:rPr>
        <w:t>:</w:t>
      </w:r>
      <w:r w:rsidRPr="00E212C9">
        <w:rPr>
          <w:rFonts w:ascii="Arial" w:hAnsi="Arial" w:cs="Arial"/>
          <w:color w:val="000000" w:themeColor="text1"/>
          <w:sz w:val="24"/>
          <w:szCs w:val="24"/>
          <w:lang w:val="ibb-NG"/>
        </w:rPr>
        <w:t xml:space="preserve"> 11-07-6-1491-2/2021 od 02.04.2021. godine,  privremeno udaljen od vršenja dužnosti suca do okončanja kaznene istrage</w:t>
      </w:r>
      <w:r w:rsidRPr="00E212C9">
        <w:rPr>
          <w:rFonts w:ascii="Arial" w:hAnsi="Arial" w:cs="Arial"/>
          <w:color w:val="000000" w:themeColor="text1"/>
          <w:sz w:val="24"/>
          <w:szCs w:val="24"/>
          <w:lang w:val="hr-BA"/>
        </w:rPr>
        <w:t>, dok je Odlukom Prvostupanjske disciplinske komisije VSTV-a BIH za suce broj:</w:t>
      </w:r>
      <w:r w:rsidRPr="00E212C9">
        <w:rPr>
          <w:rFonts w:ascii="Arial" w:hAnsi="Arial" w:cs="Arial"/>
          <w:color w:val="000000" w:themeColor="text1"/>
          <w:sz w:val="24"/>
          <w:szCs w:val="24"/>
          <w:lang w:val="ibb-NG"/>
        </w:rPr>
        <w:t xml:space="preserve"> 11-07-6-1491-</w:t>
      </w:r>
      <w:r w:rsidRPr="00E212C9">
        <w:rPr>
          <w:rFonts w:ascii="Arial" w:hAnsi="Arial" w:cs="Arial"/>
          <w:color w:val="000000" w:themeColor="text1"/>
          <w:sz w:val="24"/>
          <w:szCs w:val="24"/>
          <w:lang w:val="hr-BA"/>
        </w:rPr>
        <w:t>5</w:t>
      </w:r>
      <w:r w:rsidRPr="00E212C9">
        <w:rPr>
          <w:rFonts w:ascii="Arial" w:hAnsi="Arial" w:cs="Arial"/>
          <w:color w:val="000000" w:themeColor="text1"/>
          <w:sz w:val="24"/>
          <w:szCs w:val="24"/>
          <w:lang w:val="ibb-NG"/>
        </w:rPr>
        <w:t xml:space="preserve">/2021 od </w:t>
      </w:r>
      <w:r w:rsidRPr="00E212C9">
        <w:rPr>
          <w:rFonts w:ascii="Arial" w:hAnsi="Arial" w:cs="Arial"/>
          <w:color w:val="000000" w:themeColor="text1"/>
          <w:sz w:val="24"/>
          <w:szCs w:val="24"/>
          <w:lang w:val="hr-BA"/>
        </w:rPr>
        <w:t>06.07</w:t>
      </w:r>
      <w:r w:rsidRPr="00E212C9">
        <w:rPr>
          <w:rFonts w:ascii="Arial" w:hAnsi="Arial" w:cs="Arial"/>
          <w:color w:val="000000" w:themeColor="text1"/>
          <w:sz w:val="24"/>
          <w:szCs w:val="24"/>
          <w:lang w:val="ibb-NG"/>
        </w:rPr>
        <w:t>.2021. godine</w:t>
      </w:r>
      <w:r w:rsidRPr="00E212C9">
        <w:rPr>
          <w:rFonts w:ascii="Arial" w:hAnsi="Arial" w:cs="Arial"/>
          <w:color w:val="000000" w:themeColor="text1"/>
          <w:sz w:val="24"/>
          <w:szCs w:val="24"/>
          <w:lang w:val="hr-BA"/>
        </w:rPr>
        <w:t xml:space="preserve"> produženo privremeno udaljenje istog suca od vršenja dužnosti suca ovog suda, i to sve do pravomoćnog okončanja kaznenog postupka koji je protiv imenovanog pokrenut po podizanju optužnice Kantonalnog tužiteljstva Posavskog kantona broj: T 02 0 KTK 000 7770 21 od 23.06.2021. godine. </w:t>
      </w:r>
    </w:p>
    <w:p w14:paraId="1D478DCF" w14:textId="77777777" w:rsidR="00301CFE" w:rsidRPr="00E212C9" w:rsidRDefault="00301CFE" w:rsidP="00301CFE">
      <w:pPr>
        <w:spacing w:line="276" w:lineRule="auto"/>
        <w:jc w:val="both"/>
        <w:rPr>
          <w:rFonts w:ascii="Arial" w:hAnsi="Arial" w:cs="Arial"/>
          <w:color w:val="000000" w:themeColor="text1"/>
          <w:sz w:val="24"/>
          <w:szCs w:val="24"/>
          <w:lang w:val="ibb-NG"/>
        </w:rPr>
      </w:pPr>
    </w:p>
    <w:p w14:paraId="7BB33F1A" w14:textId="59E15977" w:rsidR="00301CFE" w:rsidRPr="00E212C9" w:rsidRDefault="00301CFE" w:rsidP="00C34EE8">
      <w:pPr>
        <w:spacing w:line="276" w:lineRule="auto"/>
        <w:ind w:left="0" w:firstLine="424"/>
        <w:jc w:val="both"/>
        <w:rPr>
          <w:rFonts w:ascii="Arial" w:hAnsi="Arial" w:cs="Arial"/>
          <w:color w:val="000000" w:themeColor="text1"/>
          <w:sz w:val="24"/>
          <w:szCs w:val="24"/>
          <w:lang w:val="hr-BA"/>
        </w:rPr>
      </w:pPr>
      <w:r w:rsidRPr="00E212C9">
        <w:rPr>
          <w:rFonts w:ascii="Arial" w:hAnsi="Arial" w:cs="Arial"/>
          <w:color w:val="000000" w:themeColor="text1"/>
          <w:sz w:val="24"/>
          <w:szCs w:val="24"/>
          <w:lang w:val="ibb-NG"/>
        </w:rPr>
        <w:t>Što se tiče aktualnih upražnjenih pozicija nositelja pravosudnih funkcija, u 202</w:t>
      </w:r>
      <w:r w:rsidR="00C34EE8" w:rsidRPr="00E212C9">
        <w:rPr>
          <w:rFonts w:ascii="Arial" w:hAnsi="Arial" w:cs="Arial"/>
          <w:color w:val="000000" w:themeColor="text1"/>
          <w:sz w:val="24"/>
          <w:szCs w:val="24"/>
          <w:lang w:val="hr-BA"/>
        </w:rPr>
        <w:t>4</w:t>
      </w:r>
      <w:r w:rsidRPr="00E212C9">
        <w:rPr>
          <w:rFonts w:ascii="Arial" w:hAnsi="Arial" w:cs="Arial"/>
          <w:color w:val="000000" w:themeColor="text1"/>
          <w:sz w:val="24"/>
          <w:szCs w:val="24"/>
          <w:lang w:val="ibb-NG"/>
        </w:rPr>
        <w:t xml:space="preserve">. </w:t>
      </w:r>
      <w:r w:rsidRPr="00E212C9">
        <w:rPr>
          <w:rFonts w:ascii="Arial" w:hAnsi="Arial" w:cs="Arial"/>
          <w:color w:val="000000" w:themeColor="text1"/>
          <w:sz w:val="24"/>
          <w:szCs w:val="24"/>
          <w:lang w:val="hr-BA"/>
        </w:rPr>
        <w:t>g</w:t>
      </w:r>
      <w:r w:rsidRPr="00E212C9">
        <w:rPr>
          <w:rFonts w:ascii="Arial" w:hAnsi="Arial" w:cs="Arial"/>
          <w:color w:val="000000" w:themeColor="text1"/>
          <w:sz w:val="24"/>
          <w:szCs w:val="24"/>
          <w:lang w:val="ibb-NG"/>
        </w:rPr>
        <w:t xml:space="preserve">odini planira se popuniti </w:t>
      </w:r>
      <w:r w:rsidR="00C34EE8" w:rsidRPr="00E212C9">
        <w:rPr>
          <w:rFonts w:ascii="Arial" w:hAnsi="Arial" w:cs="Arial"/>
          <w:color w:val="000000" w:themeColor="text1"/>
          <w:sz w:val="24"/>
          <w:szCs w:val="24"/>
          <w:lang w:val="hr-BA"/>
        </w:rPr>
        <w:t xml:space="preserve">dvije  pozicije, </w:t>
      </w:r>
      <w:r w:rsidRPr="00E212C9">
        <w:rPr>
          <w:rFonts w:ascii="Arial" w:hAnsi="Arial" w:cs="Arial"/>
          <w:color w:val="000000" w:themeColor="text1"/>
          <w:sz w:val="24"/>
          <w:szCs w:val="24"/>
          <w:lang w:val="ibb-NG"/>
        </w:rPr>
        <w:t xml:space="preserve"> i to </w:t>
      </w:r>
      <w:r w:rsidR="00C34EE8" w:rsidRPr="00E212C9">
        <w:rPr>
          <w:rFonts w:ascii="Arial" w:hAnsi="Arial" w:cs="Arial"/>
          <w:color w:val="000000" w:themeColor="text1"/>
          <w:sz w:val="24"/>
          <w:szCs w:val="24"/>
          <w:lang w:val="hr-BA"/>
        </w:rPr>
        <w:t>pozicija predsjednika suda</w:t>
      </w:r>
      <w:r w:rsidR="00DE5B3A" w:rsidRPr="00E212C9">
        <w:rPr>
          <w:rFonts w:ascii="Arial" w:hAnsi="Arial" w:cs="Arial"/>
          <w:color w:val="000000" w:themeColor="text1"/>
          <w:sz w:val="24"/>
          <w:szCs w:val="24"/>
          <w:lang w:val="hr-BA"/>
        </w:rPr>
        <w:t>,</w:t>
      </w:r>
      <w:r w:rsidR="00C34EE8" w:rsidRPr="00E212C9">
        <w:rPr>
          <w:rFonts w:ascii="Arial" w:hAnsi="Arial" w:cs="Arial"/>
          <w:color w:val="000000" w:themeColor="text1"/>
          <w:sz w:val="24"/>
          <w:szCs w:val="24"/>
          <w:lang w:val="hr-BA"/>
        </w:rPr>
        <w:t xml:space="preserve"> te pozicija jednog</w:t>
      </w:r>
      <w:r w:rsidRPr="00E212C9">
        <w:rPr>
          <w:rFonts w:ascii="Arial" w:hAnsi="Arial" w:cs="Arial"/>
          <w:color w:val="000000" w:themeColor="text1"/>
          <w:sz w:val="24"/>
          <w:szCs w:val="24"/>
          <w:lang w:val="ibb-NG"/>
        </w:rPr>
        <w:t xml:space="preserve"> redovnog suca</w:t>
      </w:r>
      <w:r w:rsidR="00C34EE8" w:rsidRPr="00E212C9">
        <w:rPr>
          <w:rFonts w:ascii="Arial" w:hAnsi="Arial" w:cs="Arial"/>
          <w:color w:val="000000" w:themeColor="text1"/>
          <w:sz w:val="24"/>
          <w:szCs w:val="24"/>
          <w:lang w:val="hr-BA"/>
        </w:rPr>
        <w:t xml:space="preserve">. </w:t>
      </w:r>
      <w:r w:rsidRPr="00E212C9">
        <w:rPr>
          <w:rFonts w:ascii="Arial" w:hAnsi="Arial" w:cs="Arial"/>
          <w:color w:val="000000" w:themeColor="text1"/>
          <w:sz w:val="24"/>
          <w:szCs w:val="24"/>
          <w:lang w:val="ibb-NG"/>
        </w:rPr>
        <w:t xml:space="preserve">Zbog </w:t>
      </w:r>
      <w:r w:rsidRPr="00E212C9">
        <w:rPr>
          <w:rFonts w:ascii="Arial" w:hAnsi="Arial" w:cs="Arial"/>
          <w:color w:val="000000" w:themeColor="text1"/>
          <w:sz w:val="24"/>
          <w:szCs w:val="24"/>
          <w:lang w:val="hr-BA"/>
        </w:rPr>
        <w:t xml:space="preserve">relativno </w:t>
      </w:r>
      <w:r w:rsidR="00C34EE8" w:rsidRPr="00E212C9">
        <w:rPr>
          <w:rFonts w:ascii="Arial" w:hAnsi="Arial" w:cs="Arial"/>
          <w:color w:val="000000" w:themeColor="text1"/>
          <w:sz w:val="24"/>
          <w:szCs w:val="24"/>
          <w:lang w:val="hr-BA"/>
        </w:rPr>
        <w:t>slabog</w:t>
      </w:r>
      <w:r w:rsidRPr="00E212C9">
        <w:rPr>
          <w:rFonts w:ascii="Arial" w:hAnsi="Arial" w:cs="Arial"/>
          <w:color w:val="000000" w:themeColor="text1"/>
          <w:sz w:val="24"/>
          <w:szCs w:val="24"/>
          <w:lang w:val="ibb-NG"/>
        </w:rPr>
        <w:t xml:space="preserve"> priliva predmeta, ovaj sud ne planira popunjavati ostale upražnjene pozicije</w:t>
      </w:r>
      <w:r w:rsidR="00C34EE8" w:rsidRPr="00E212C9">
        <w:rPr>
          <w:rFonts w:ascii="Arial" w:hAnsi="Arial" w:cs="Arial"/>
          <w:color w:val="000000" w:themeColor="text1"/>
          <w:sz w:val="24"/>
          <w:szCs w:val="24"/>
          <w:lang w:val="hr-BA"/>
        </w:rPr>
        <w:t>.</w:t>
      </w:r>
    </w:p>
    <w:p w14:paraId="568DABF5" w14:textId="77777777" w:rsidR="00C34EE8" w:rsidRPr="00E212C9" w:rsidRDefault="00C34EE8" w:rsidP="00C34EE8">
      <w:pPr>
        <w:spacing w:line="276" w:lineRule="auto"/>
        <w:ind w:left="0" w:firstLine="424"/>
        <w:jc w:val="both"/>
        <w:rPr>
          <w:rFonts w:ascii="Arial" w:hAnsi="Arial" w:cs="Arial"/>
          <w:color w:val="000000" w:themeColor="text1"/>
          <w:sz w:val="24"/>
          <w:szCs w:val="24"/>
          <w:lang w:val="hr-BA"/>
        </w:rPr>
      </w:pPr>
    </w:p>
    <w:p w14:paraId="2688BC36" w14:textId="7B4C3F76" w:rsidR="00301CFE" w:rsidRPr="00E212C9" w:rsidRDefault="00301CFE" w:rsidP="00301CFE">
      <w:pPr>
        <w:spacing w:line="276" w:lineRule="auto"/>
        <w:ind w:left="0" w:firstLine="424"/>
        <w:jc w:val="both"/>
        <w:rPr>
          <w:rFonts w:ascii="Arial" w:hAnsi="Arial" w:cs="Arial"/>
          <w:color w:val="000000" w:themeColor="text1"/>
          <w:sz w:val="24"/>
          <w:szCs w:val="24"/>
          <w:lang w:val="ibb-NG"/>
        </w:rPr>
      </w:pPr>
      <w:r w:rsidRPr="00E212C9">
        <w:rPr>
          <w:rFonts w:ascii="Arial" w:hAnsi="Arial" w:cs="Arial"/>
          <w:color w:val="000000" w:themeColor="text1"/>
          <w:sz w:val="24"/>
          <w:szCs w:val="24"/>
          <w:lang w:val="ibb-NG"/>
        </w:rPr>
        <w:t>Kada govorimo o upražnjenim radnim mjestima ostalog osoblja, u ovoj godini</w:t>
      </w:r>
      <w:r w:rsidR="00C34EE8" w:rsidRPr="00E212C9">
        <w:rPr>
          <w:rFonts w:ascii="Arial" w:hAnsi="Arial" w:cs="Arial"/>
          <w:color w:val="000000" w:themeColor="text1"/>
          <w:sz w:val="24"/>
          <w:szCs w:val="24"/>
          <w:lang w:val="hr-BA"/>
        </w:rPr>
        <w:t xml:space="preserve"> očekuje se da će biti upražnjena jedna pozicija zbog odlaska u mirovinu</w:t>
      </w:r>
      <w:r w:rsidR="00DE5B3A" w:rsidRPr="00E212C9">
        <w:rPr>
          <w:rFonts w:ascii="Arial" w:hAnsi="Arial" w:cs="Arial"/>
          <w:color w:val="000000" w:themeColor="text1"/>
          <w:sz w:val="24"/>
          <w:szCs w:val="24"/>
          <w:lang w:val="hr-BA"/>
        </w:rPr>
        <w:t>, koja će biti blagovremeno popunjena putem javnog natječaja.</w:t>
      </w:r>
    </w:p>
    <w:p w14:paraId="7E62ACE5" w14:textId="77777777" w:rsidR="00301CFE" w:rsidRPr="00E212C9" w:rsidRDefault="00301CFE" w:rsidP="00C34EE8">
      <w:pPr>
        <w:spacing w:line="276" w:lineRule="auto"/>
        <w:ind w:left="0"/>
        <w:jc w:val="both"/>
        <w:rPr>
          <w:rFonts w:ascii="Arial" w:hAnsi="Arial" w:cs="Arial"/>
          <w:color w:val="000000" w:themeColor="text1"/>
          <w:sz w:val="24"/>
          <w:szCs w:val="24"/>
          <w:lang w:val="ibb-NG"/>
        </w:rPr>
      </w:pPr>
    </w:p>
    <w:p w14:paraId="2A8FD8A2" w14:textId="6F907443" w:rsidR="00301CFE" w:rsidRPr="00E212C9" w:rsidRDefault="00301CFE" w:rsidP="00301CFE">
      <w:pPr>
        <w:spacing w:line="276" w:lineRule="auto"/>
        <w:ind w:left="0" w:firstLine="424"/>
        <w:jc w:val="both"/>
        <w:rPr>
          <w:rFonts w:ascii="Arial" w:hAnsi="Arial" w:cs="Arial"/>
          <w:color w:val="000000" w:themeColor="text1"/>
          <w:sz w:val="24"/>
          <w:szCs w:val="24"/>
          <w:lang w:val="hr-BA"/>
        </w:rPr>
      </w:pPr>
      <w:r w:rsidRPr="00E212C9">
        <w:rPr>
          <w:rFonts w:ascii="Arial" w:hAnsi="Arial" w:cs="Arial"/>
          <w:color w:val="000000" w:themeColor="text1"/>
          <w:sz w:val="24"/>
          <w:szCs w:val="24"/>
          <w:lang w:val="ibb-NG"/>
        </w:rPr>
        <w:t xml:space="preserve"> Prilikom izrade proračuna za 202</w:t>
      </w:r>
      <w:r w:rsidR="00C34EE8" w:rsidRPr="00E212C9">
        <w:rPr>
          <w:rFonts w:ascii="Arial" w:hAnsi="Arial" w:cs="Arial"/>
          <w:color w:val="000000" w:themeColor="text1"/>
          <w:sz w:val="24"/>
          <w:szCs w:val="24"/>
          <w:lang w:val="hr-BA"/>
        </w:rPr>
        <w:t>4</w:t>
      </w:r>
      <w:r w:rsidRPr="00E212C9">
        <w:rPr>
          <w:rFonts w:ascii="Arial" w:hAnsi="Arial" w:cs="Arial"/>
          <w:color w:val="000000" w:themeColor="text1"/>
          <w:sz w:val="24"/>
          <w:szCs w:val="24"/>
          <w:lang w:val="ibb-NG"/>
        </w:rPr>
        <w:t xml:space="preserve">. godinu, Vlada Posavskog Kantona je imala razumijevanja za stvarne potrebe Općinskog suda u Orašju, te je proračun Suda izrađen u </w:t>
      </w:r>
      <w:r w:rsidR="00C34EE8" w:rsidRPr="00E212C9">
        <w:rPr>
          <w:rFonts w:ascii="Arial" w:hAnsi="Arial" w:cs="Arial"/>
          <w:color w:val="000000" w:themeColor="text1"/>
          <w:sz w:val="24"/>
          <w:szCs w:val="24"/>
          <w:lang w:val="hr-BA"/>
        </w:rPr>
        <w:t>sukladno</w:t>
      </w:r>
      <w:r w:rsidRPr="00E212C9">
        <w:rPr>
          <w:rFonts w:ascii="Arial" w:hAnsi="Arial" w:cs="Arial"/>
          <w:color w:val="000000" w:themeColor="text1"/>
          <w:sz w:val="24"/>
          <w:szCs w:val="24"/>
          <w:lang w:val="ibb-NG"/>
        </w:rPr>
        <w:t xml:space="preserve"> potrebama Suda, unutar kojeg</w:t>
      </w:r>
      <w:r w:rsidRPr="00E212C9">
        <w:rPr>
          <w:rFonts w:ascii="Arial" w:hAnsi="Arial" w:cs="Arial"/>
          <w:color w:val="000000" w:themeColor="text1"/>
          <w:sz w:val="24"/>
          <w:szCs w:val="24"/>
          <w:lang w:val="hr-BA"/>
        </w:rPr>
        <w:t xml:space="preserve"> su</w:t>
      </w:r>
      <w:r w:rsidRPr="00E212C9">
        <w:rPr>
          <w:rFonts w:ascii="Arial" w:hAnsi="Arial" w:cs="Arial"/>
          <w:color w:val="000000" w:themeColor="text1"/>
          <w:sz w:val="24"/>
          <w:szCs w:val="24"/>
          <w:lang w:val="ibb-NG"/>
        </w:rPr>
        <w:t xml:space="preserve"> pre</w:t>
      </w:r>
      <w:r w:rsidRPr="00E212C9">
        <w:rPr>
          <w:rFonts w:ascii="Arial" w:hAnsi="Arial" w:cs="Arial"/>
          <w:color w:val="000000" w:themeColor="text1"/>
          <w:sz w:val="24"/>
          <w:szCs w:val="24"/>
          <w:lang w:val="hr-BA"/>
        </w:rPr>
        <w:t>d</w:t>
      </w:r>
      <w:r w:rsidRPr="00E212C9">
        <w:rPr>
          <w:rFonts w:ascii="Arial" w:hAnsi="Arial" w:cs="Arial"/>
          <w:color w:val="000000" w:themeColor="text1"/>
          <w:sz w:val="24"/>
          <w:szCs w:val="24"/>
          <w:lang w:val="ibb-NG"/>
        </w:rPr>
        <w:t>viđen</w:t>
      </w:r>
      <w:r w:rsidRPr="00E212C9">
        <w:rPr>
          <w:rFonts w:ascii="Arial" w:hAnsi="Arial" w:cs="Arial"/>
          <w:color w:val="000000" w:themeColor="text1"/>
          <w:sz w:val="24"/>
          <w:szCs w:val="24"/>
          <w:lang w:val="hr-BA"/>
        </w:rPr>
        <w:t xml:space="preserve">i građevinski radovi na </w:t>
      </w:r>
      <w:r w:rsidR="00C34EE8" w:rsidRPr="00E212C9">
        <w:rPr>
          <w:rFonts w:ascii="Arial" w:hAnsi="Arial" w:cs="Arial"/>
          <w:color w:val="000000" w:themeColor="text1"/>
          <w:sz w:val="24"/>
          <w:szCs w:val="24"/>
          <w:lang w:val="hr-BA"/>
        </w:rPr>
        <w:t>uređenju arhivskih prostorija kao i značajnije ulaganje u opremu suda</w:t>
      </w:r>
      <w:r w:rsidRPr="00E212C9">
        <w:rPr>
          <w:rFonts w:ascii="Arial" w:hAnsi="Arial" w:cs="Arial"/>
          <w:color w:val="000000" w:themeColor="text1"/>
          <w:sz w:val="24"/>
          <w:szCs w:val="24"/>
          <w:lang w:val="hr-BA"/>
        </w:rPr>
        <w:t>.</w:t>
      </w:r>
    </w:p>
    <w:p w14:paraId="6B769A09" w14:textId="77777777" w:rsidR="00301CFE" w:rsidRPr="00E212C9" w:rsidRDefault="00301CFE" w:rsidP="00301CFE">
      <w:pPr>
        <w:spacing w:line="276" w:lineRule="auto"/>
        <w:ind w:left="0" w:firstLine="424"/>
        <w:jc w:val="both"/>
        <w:rPr>
          <w:rFonts w:ascii="Arial" w:hAnsi="Arial" w:cs="Arial"/>
          <w:color w:val="000000" w:themeColor="text1"/>
          <w:sz w:val="24"/>
          <w:szCs w:val="24"/>
          <w:lang w:val="ibb-NG"/>
        </w:rPr>
      </w:pPr>
    </w:p>
    <w:p w14:paraId="40004DA5" w14:textId="2994BCC8" w:rsidR="00301CFE" w:rsidRPr="00E212C9" w:rsidRDefault="00301CFE" w:rsidP="00301CFE">
      <w:pPr>
        <w:spacing w:line="276" w:lineRule="auto"/>
        <w:ind w:left="0" w:firstLine="424"/>
        <w:jc w:val="both"/>
        <w:rPr>
          <w:rFonts w:ascii="Arial" w:hAnsi="Arial" w:cs="Arial"/>
          <w:color w:val="000000" w:themeColor="text1"/>
          <w:sz w:val="24"/>
          <w:szCs w:val="24"/>
          <w:lang w:val="hr-BA"/>
        </w:rPr>
      </w:pPr>
      <w:r w:rsidRPr="00E212C9">
        <w:rPr>
          <w:rFonts w:ascii="Arial" w:hAnsi="Arial" w:cs="Arial"/>
          <w:color w:val="000000" w:themeColor="text1"/>
          <w:sz w:val="24"/>
          <w:szCs w:val="24"/>
          <w:lang w:val="ibb-NG"/>
        </w:rPr>
        <w:t xml:space="preserve">Zahvaljujući poslovanju Zavoda za pružanje pravne pomoći Posavskog Kantona koji je djelomično obavljao i funkciju branitelja po službenoj dužnosti u kaznenim i prekršajnim predmetima, pored ostalih poslova pružanja pravne pomoći, u Sudu su ostvarene znatne uštede tijekom </w:t>
      </w:r>
      <w:r w:rsidR="00C34EE8" w:rsidRPr="00E212C9">
        <w:rPr>
          <w:rFonts w:ascii="Arial" w:hAnsi="Arial" w:cs="Arial"/>
          <w:color w:val="000000" w:themeColor="text1"/>
          <w:sz w:val="24"/>
          <w:szCs w:val="24"/>
          <w:lang w:val="hr-BA"/>
        </w:rPr>
        <w:t>2023</w:t>
      </w:r>
      <w:r w:rsidRPr="00E212C9">
        <w:rPr>
          <w:rFonts w:ascii="Arial" w:hAnsi="Arial" w:cs="Arial"/>
          <w:color w:val="000000" w:themeColor="text1"/>
          <w:sz w:val="24"/>
          <w:szCs w:val="24"/>
          <w:lang w:val="ibb-NG"/>
        </w:rPr>
        <w:t xml:space="preserve">. </w:t>
      </w:r>
      <w:r w:rsidR="00C34EE8" w:rsidRPr="00E212C9">
        <w:rPr>
          <w:rFonts w:ascii="Arial" w:hAnsi="Arial" w:cs="Arial"/>
          <w:color w:val="000000" w:themeColor="text1"/>
          <w:sz w:val="24"/>
          <w:szCs w:val="24"/>
          <w:lang w:val="hr-BA"/>
        </w:rPr>
        <w:t>godine, a</w:t>
      </w:r>
      <w:r w:rsidRPr="00E212C9">
        <w:rPr>
          <w:rFonts w:ascii="Arial" w:hAnsi="Arial" w:cs="Arial"/>
          <w:color w:val="000000" w:themeColor="text1"/>
          <w:sz w:val="24"/>
          <w:szCs w:val="24"/>
          <w:lang w:val="ibb-NG"/>
        </w:rPr>
        <w:t xml:space="preserve"> također </w:t>
      </w:r>
      <w:r w:rsidR="00C34EE8" w:rsidRPr="00E212C9">
        <w:rPr>
          <w:rFonts w:ascii="Arial" w:hAnsi="Arial" w:cs="Arial"/>
          <w:color w:val="000000" w:themeColor="text1"/>
          <w:sz w:val="24"/>
          <w:szCs w:val="24"/>
          <w:lang w:val="hr-BA"/>
        </w:rPr>
        <w:t xml:space="preserve">se </w:t>
      </w:r>
      <w:r w:rsidRPr="00E212C9">
        <w:rPr>
          <w:rFonts w:ascii="Arial" w:hAnsi="Arial" w:cs="Arial"/>
          <w:color w:val="000000" w:themeColor="text1"/>
          <w:sz w:val="24"/>
          <w:szCs w:val="24"/>
          <w:lang w:val="ibb-NG"/>
        </w:rPr>
        <w:t xml:space="preserve">očekuju značajne uštede </w:t>
      </w:r>
      <w:r w:rsidR="00C34EE8" w:rsidRPr="00E212C9">
        <w:rPr>
          <w:rFonts w:ascii="Arial" w:hAnsi="Arial" w:cs="Arial"/>
          <w:color w:val="000000" w:themeColor="text1"/>
          <w:sz w:val="24"/>
          <w:szCs w:val="24"/>
          <w:lang w:val="hr-BA"/>
        </w:rPr>
        <w:t>tijekom 2024. godine.</w:t>
      </w:r>
    </w:p>
    <w:p w14:paraId="32AA715B" w14:textId="08EFF38B" w:rsidR="005E0764" w:rsidRPr="00E212C9" w:rsidRDefault="005E0764" w:rsidP="00C34EE8">
      <w:pPr>
        <w:spacing w:line="276" w:lineRule="auto"/>
        <w:ind w:left="0"/>
        <w:jc w:val="both"/>
        <w:rPr>
          <w:rFonts w:ascii="Arial" w:eastAsia="Calibri" w:hAnsi="Arial" w:cs="Arial"/>
          <w:color w:val="000000" w:themeColor="text1"/>
          <w:w w:val="95"/>
          <w:sz w:val="24"/>
          <w:szCs w:val="24"/>
          <w:lang w:val="hr-HR"/>
        </w:rPr>
      </w:pPr>
    </w:p>
    <w:p w14:paraId="4227F28E" w14:textId="54D40B2A" w:rsidR="00850FF6" w:rsidRPr="00E212C9" w:rsidRDefault="00850FF6" w:rsidP="00C34EE8">
      <w:pPr>
        <w:pStyle w:val="Naslov1"/>
        <w:numPr>
          <w:ilvl w:val="0"/>
          <w:numId w:val="49"/>
        </w:numPr>
        <w:rPr>
          <w:rFonts w:eastAsia="Calibri"/>
          <w:color w:val="000000" w:themeColor="text1"/>
        </w:rPr>
      </w:pPr>
      <w:bookmarkStart w:id="10" w:name="_Toc159831288"/>
      <w:r w:rsidRPr="00E212C9">
        <w:rPr>
          <w:rFonts w:eastAsia="Calibri"/>
          <w:color w:val="000000" w:themeColor="text1"/>
        </w:rPr>
        <w:lastRenderedPageBreak/>
        <w:t>Sažetak analize strateškog okvira</w:t>
      </w:r>
      <w:bookmarkEnd w:id="10"/>
    </w:p>
    <w:p w14:paraId="11910AE7" w14:textId="42A184AC" w:rsidR="00850FF6" w:rsidRPr="00E212C9" w:rsidRDefault="00850FF6" w:rsidP="00F17AF0">
      <w:pPr>
        <w:spacing w:before="40" w:line="276" w:lineRule="auto"/>
        <w:ind w:left="0"/>
        <w:jc w:val="both"/>
        <w:rPr>
          <w:rFonts w:ascii="Arial" w:hAnsi="Arial" w:cs="Arial"/>
          <w:color w:val="000000" w:themeColor="text1"/>
          <w:w w:val="95"/>
          <w:sz w:val="24"/>
          <w:szCs w:val="24"/>
          <w:lang w:val="hr-HR"/>
        </w:rPr>
      </w:pPr>
    </w:p>
    <w:p w14:paraId="0480B8B7" w14:textId="0A6836E4" w:rsidR="005E0764" w:rsidRPr="00E212C9" w:rsidRDefault="005E0764" w:rsidP="005E0764">
      <w:pPr>
        <w:pStyle w:val="Odlomakpopisa"/>
        <w:shd w:val="clear" w:color="auto" w:fill="FFFFFF"/>
        <w:spacing w:line="276" w:lineRule="auto"/>
        <w:ind w:left="0" w:right="146" w:firstLine="360"/>
        <w:rPr>
          <w:rFonts w:ascii="Arial" w:hAnsi="Arial" w:cs="Arial"/>
          <w:color w:val="000000" w:themeColor="text1"/>
          <w:sz w:val="24"/>
          <w:szCs w:val="24"/>
          <w:lang w:val="hr-HR"/>
        </w:rPr>
      </w:pPr>
      <w:r w:rsidRPr="00E212C9">
        <w:rPr>
          <w:rFonts w:ascii="Arial" w:hAnsi="Arial" w:cs="Arial"/>
          <w:color w:val="000000" w:themeColor="text1"/>
          <w:sz w:val="24"/>
          <w:szCs w:val="24"/>
          <w:lang w:val="hr-HR"/>
        </w:rPr>
        <w:t>Strateški okvir za izradu strateškog plana Općinskog suda u Orašju čine relevantni strateški dokumenti u oblasti pravosuđa, i to:</w:t>
      </w:r>
    </w:p>
    <w:p w14:paraId="593AF9E7"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u w:val="single"/>
          <w:lang w:val="hr-HR"/>
        </w:rPr>
        <w:t xml:space="preserve">Zakon o sudovima u Federaciji Bosne i Hercegovine </w:t>
      </w:r>
    </w:p>
    <w:p w14:paraId="46920050" w14:textId="77777777" w:rsidR="005E0764" w:rsidRPr="00E212C9" w:rsidRDefault="005E0764" w:rsidP="005E0764">
      <w:pPr>
        <w:pStyle w:val="Odlomakpopisa"/>
        <w:numPr>
          <w:ilvl w:val="0"/>
          <w:numId w:val="39"/>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lang w:val="hr-HR"/>
        </w:rPr>
        <w:t>zakon na temelju kojeg je osnovan Općinski sud u Orašju i koji uređuje organizaciju, nadležnost, financiranje, pravosudnu upravu</w:t>
      </w:r>
      <w:r w:rsidRPr="00E212C9">
        <w:rPr>
          <w:rFonts w:ascii="Arial" w:hAnsi="Arial" w:cs="Arial"/>
          <w:color w:val="000000" w:themeColor="text1"/>
          <w:sz w:val="24"/>
          <w:szCs w:val="24"/>
          <w:shd w:val="clear" w:color="auto" w:fill="FFFFFF"/>
          <w:lang w:val="hr-HR"/>
        </w:rPr>
        <w:t xml:space="preserve"> i druga pitanja od značaja za organizaciju i funkcioniranje općinskih sudova, kantonalnih sudova i Vrhovnog suda Federacije Bosne i Hercegovine.</w:t>
      </w:r>
    </w:p>
    <w:p w14:paraId="6A22DE64"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u w:val="single"/>
          <w:lang w:val="hr-HR"/>
        </w:rPr>
        <w:t xml:space="preserve"> Zakon o slobodi pristupa informacijama u Federaciji Bosne i Hercegovine</w:t>
      </w:r>
    </w:p>
    <w:p w14:paraId="56BAA0A8" w14:textId="77777777" w:rsidR="005E0764" w:rsidRPr="00E212C9" w:rsidRDefault="005E0764" w:rsidP="005E0764">
      <w:pPr>
        <w:pStyle w:val="Odlomakpopisa"/>
        <w:numPr>
          <w:ilvl w:val="0"/>
          <w:numId w:val="37"/>
        </w:numPr>
        <w:shd w:val="clear" w:color="auto" w:fill="FFFFFF"/>
        <w:suppressAutoHyphens/>
        <w:spacing w:after="160" w:line="276" w:lineRule="auto"/>
        <w:ind w:right="146"/>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Zakon koji doprinosi javnosti i transparentnosti u radu sudova. </w:t>
      </w:r>
    </w:p>
    <w:p w14:paraId="50B2304F"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u w:val="single"/>
          <w:lang w:val="hr-HR"/>
        </w:rPr>
        <w:t>Strateški plan VSTV-a BiH</w:t>
      </w:r>
    </w:p>
    <w:p w14:paraId="5EF43A63" w14:textId="77777777" w:rsidR="005E0764" w:rsidRPr="00E212C9" w:rsidRDefault="005E0764" w:rsidP="005E0764">
      <w:pPr>
        <w:pStyle w:val="Odlomakpopisa"/>
        <w:numPr>
          <w:ilvl w:val="0"/>
          <w:numId w:val="37"/>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lang w:val="hr-HR"/>
        </w:rPr>
        <w:t>dokument prema kojem se usklađuju strateški ciljevi svih pravosudnih institucija u Bosni i Hercegovini.</w:t>
      </w:r>
    </w:p>
    <w:p w14:paraId="5A70D330"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u w:val="single"/>
          <w:lang w:val="hr-HR"/>
        </w:rPr>
        <w:t>Strategija za reformu sektora pravde u Bosni i Hercegovini (SRSP)</w:t>
      </w:r>
    </w:p>
    <w:p w14:paraId="3562AF81" w14:textId="77777777" w:rsidR="005E0764" w:rsidRPr="00E212C9" w:rsidRDefault="005E0764" w:rsidP="005E0764">
      <w:pPr>
        <w:pStyle w:val="Odlomakpopisa"/>
        <w:numPr>
          <w:ilvl w:val="0"/>
          <w:numId w:val="37"/>
        </w:numPr>
        <w:shd w:val="clear" w:color="auto" w:fill="FFFFFF"/>
        <w:suppressAutoHyphens/>
        <w:spacing w:after="160" w:line="276" w:lineRule="auto"/>
        <w:ind w:right="146"/>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predstavlja strateški okvir za sektor pravosuđa u BiH koja predviđa da će svaka institucija revidirati svoje postojeće strateške planove ili izraditi nove koji će biti u skladu s strateškim okvirom cjelokupnog sektora.</w:t>
      </w:r>
    </w:p>
    <w:p w14:paraId="25F3C440"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u w:val="single"/>
          <w:lang w:val="hr-HR"/>
        </w:rPr>
        <w:t xml:space="preserve">Srednjoročna strategija za početnu obuku i stručno usavršavanje sudaca i tužitelja </w:t>
      </w:r>
    </w:p>
    <w:p w14:paraId="13BCA3AB"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u w:val="single"/>
          <w:lang w:val="hr-HR"/>
        </w:rPr>
      </w:pPr>
      <w:r w:rsidRPr="00E212C9">
        <w:rPr>
          <w:rFonts w:ascii="Arial" w:hAnsi="Arial" w:cs="Arial"/>
          <w:color w:val="000000" w:themeColor="text1"/>
          <w:sz w:val="24"/>
          <w:szCs w:val="24"/>
          <w:u w:val="single"/>
          <w:lang w:val="hr-HR"/>
        </w:rPr>
        <w:t>Strategija za odnose s javnošću Općinskog suda u Orašju</w:t>
      </w:r>
    </w:p>
    <w:p w14:paraId="46DF977C"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lang w:val="hr-HR"/>
        </w:rPr>
      </w:pPr>
      <w:r w:rsidRPr="00E212C9">
        <w:rPr>
          <w:rFonts w:ascii="Arial" w:hAnsi="Arial" w:cs="Arial"/>
          <w:color w:val="000000" w:themeColor="text1"/>
          <w:sz w:val="24"/>
          <w:szCs w:val="24"/>
          <w:u w:val="single"/>
          <w:lang w:val="hr-HR"/>
        </w:rPr>
        <w:t>Pravilnik o vremenskim okvirima za postupanje po predmetima u sudovima i tužilaštvima u Bosni i Hercegovini</w:t>
      </w:r>
    </w:p>
    <w:p w14:paraId="0AC34B03" w14:textId="77777777" w:rsidR="005E0764" w:rsidRPr="00E212C9" w:rsidRDefault="005E0764" w:rsidP="005E0764">
      <w:pPr>
        <w:pStyle w:val="Odlomakpopisa"/>
        <w:numPr>
          <w:ilvl w:val="0"/>
          <w:numId w:val="38"/>
        </w:numPr>
        <w:shd w:val="clear" w:color="auto" w:fill="FFFFFF"/>
        <w:suppressAutoHyphens/>
        <w:spacing w:after="160" w:line="276" w:lineRule="auto"/>
        <w:ind w:right="146"/>
        <w:jc w:val="both"/>
        <w:rPr>
          <w:rFonts w:ascii="Arial" w:hAnsi="Arial" w:cs="Arial"/>
          <w:color w:val="000000" w:themeColor="text1"/>
          <w:sz w:val="24"/>
          <w:szCs w:val="24"/>
          <w:lang w:val="hr-HR"/>
        </w:rPr>
      </w:pPr>
      <w:r w:rsidRPr="00E212C9">
        <w:rPr>
          <w:rFonts w:ascii="Arial" w:hAnsi="Arial" w:cs="Arial"/>
          <w:color w:val="000000" w:themeColor="text1"/>
          <w:sz w:val="24"/>
          <w:szCs w:val="24"/>
          <w:shd w:val="clear" w:color="auto" w:fill="FFFFFF"/>
          <w:lang w:val="hr-HR"/>
        </w:rPr>
        <w:t xml:space="preserve"> ovim pravilnikom utvrđuju se kriteriji i metodologija za određivanje i praćenje poštivanja optimalnih i predvidivih rokova za rješavanje predmeta u sudovima i tužilaštvima u skladu sa smjernicama Evropske komisije za efikasnost pravosuđa.</w:t>
      </w:r>
    </w:p>
    <w:p w14:paraId="01217933" w14:textId="77777777" w:rsidR="005E0764" w:rsidRPr="00E212C9" w:rsidRDefault="005E0764" w:rsidP="005E0764">
      <w:pPr>
        <w:pStyle w:val="Odlomakpopisa"/>
        <w:numPr>
          <w:ilvl w:val="0"/>
          <w:numId w:val="36"/>
        </w:numPr>
        <w:shd w:val="clear" w:color="auto" w:fill="FFFFFF"/>
        <w:suppressAutoHyphens/>
        <w:spacing w:after="160" w:line="276" w:lineRule="auto"/>
        <w:ind w:right="146"/>
        <w:jc w:val="both"/>
        <w:rPr>
          <w:rFonts w:ascii="Arial" w:hAnsi="Arial" w:cs="Arial"/>
          <w:color w:val="000000" w:themeColor="text1"/>
          <w:sz w:val="24"/>
          <w:szCs w:val="24"/>
          <w:lang w:val="hr-HR"/>
        </w:rPr>
      </w:pPr>
      <w:r w:rsidRPr="00E212C9">
        <w:rPr>
          <w:rFonts w:ascii="Arial" w:hAnsi="Arial" w:cs="Arial"/>
          <w:color w:val="000000" w:themeColor="text1"/>
          <w:sz w:val="24"/>
          <w:szCs w:val="24"/>
          <w:u w:val="single"/>
          <w:lang w:val="hr-HR"/>
        </w:rPr>
        <w:t>Izvještaj stručnjaka o pitanjima vladavine prava u Bosni i Hercegovini  (</w:t>
      </w:r>
      <w:r w:rsidRPr="00E212C9">
        <w:rPr>
          <w:rFonts w:ascii="Arial" w:hAnsi="Arial" w:cs="Arial"/>
          <w:color w:val="000000" w:themeColor="text1"/>
          <w:sz w:val="24"/>
          <w:szCs w:val="24"/>
          <w:lang w:val="hr-HR"/>
        </w:rPr>
        <w:t>Priebeov izvještaj)</w:t>
      </w:r>
    </w:p>
    <w:p w14:paraId="7C335B76" w14:textId="77777777" w:rsidR="005E0764" w:rsidRPr="00E212C9" w:rsidRDefault="005E0764" w:rsidP="005E0764">
      <w:pPr>
        <w:pStyle w:val="Odlomakpopisa"/>
        <w:numPr>
          <w:ilvl w:val="0"/>
          <w:numId w:val="37"/>
        </w:numPr>
        <w:shd w:val="clear" w:color="auto" w:fill="FFFFFF"/>
        <w:suppressAutoHyphens/>
        <w:spacing w:after="160" w:line="276" w:lineRule="auto"/>
        <w:ind w:right="146"/>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ovaj izvještaj sagledava različite aspekte izazova za vladavinu prava s kojima se Bosna i Hercegovina trenutno suočava.</w:t>
      </w:r>
    </w:p>
    <w:p w14:paraId="1F22372D" w14:textId="253EF073" w:rsidR="00AA716E" w:rsidRPr="00E212C9" w:rsidRDefault="005E0764" w:rsidP="00EB3038">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br w:type="page"/>
      </w:r>
    </w:p>
    <w:p w14:paraId="12C25D96" w14:textId="0BDDA6C5" w:rsidR="00850FF6" w:rsidRPr="00E212C9" w:rsidRDefault="00850FF6" w:rsidP="00DE5B3A">
      <w:pPr>
        <w:pStyle w:val="Naslov1"/>
        <w:numPr>
          <w:ilvl w:val="0"/>
          <w:numId w:val="49"/>
        </w:numPr>
        <w:rPr>
          <w:rFonts w:eastAsiaTheme="majorEastAsia"/>
          <w:color w:val="000000" w:themeColor="text1"/>
          <w:szCs w:val="40"/>
          <w:u w:val="single"/>
        </w:rPr>
      </w:pPr>
      <w:bookmarkStart w:id="11" w:name="_Toc159831289"/>
      <w:r w:rsidRPr="00E212C9">
        <w:rPr>
          <w:rFonts w:eastAsia="Calibri"/>
          <w:color w:val="000000" w:themeColor="text1"/>
        </w:rPr>
        <w:lastRenderedPageBreak/>
        <w:t>Sažetak prioriteta za plansku godinu, kao i procjene mogućih problema i rizika u realizaciji</w:t>
      </w:r>
      <w:bookmarkEnd w:id="11"/>
      <w:r w:rsidRPr="00E212C9">
        <w:rPr>
          <w:rFonts w:eastAsia="Calibri"/>
          <w:color w:val="000000" w:themeColor="text1"/>
        </w:rPr>
        <w:t xml:space="preserve"> </w:t>
      </w:r>
    </w:p>
    <w:p w14:paraId="51539281" w14:textId="77777777" w:rsidR="00DE5B3A" w:rsidRPr="00E212C9" w:rsidRDefault="00DE5B3A" w:rsidP="00DE5B3A">
      <w:pPr>
        <w:rPr>
          <w:rFonts w:ascii="Arial" w:hAnsi="Arial" w:cs="Arial"/>
          <w:color w:val="000000" w:themeColor="text1"/>
          <w:lang w:val="hr-HR"/>
        </w:rPr>
      </w:pPr>
    </w:p>
    <w:p w14:paraId="59B4D7BE" w14:textId="77777777" w:rsidR="005E0764" w:rsidRPr="00E212C9" w:rsidRDefault="005E0764" w:rsidP="00BE1E36">
      <w:pPr>
        <w:shd w:val="clear" w:color="auto" w:fill="FFFFFF"/>
        <w:spacing w:line="276" w:lineRule="auto"/>
        <w:ind w:right="146" w:firstLine="425"/>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Za ostvarenje svojih prioriteta, Općinski sud u Orašju je odredio slijedeće strateške ciljeve:</w:t>
      </w:r>
    </w:p>
    <w:p w14:paraId="09C568C5" w14:textId="77777777" w:rsidR="005E0764" w:rsidRPr="00E212C9" w:rsidRDefault="005E0764" w:rsidP="005E0764">
      <w:pPr>
        <w:spacing w:line="276" w:lineRule="auto"/>
        <w:rPr>
          <w:rFonts w:ascii="Arial" w:eastAsia="Calibri" w:hAnsi="Arial" w:cs="Arial"/>
          <w:b/>
          <w:bCs/>
          <w:color w:val="000000" w:themeColor="text1"/>
          <w:w w:val="95"/>
          <w:sz w:val="24"/>
          <w:szCs w:val="24"/>
          <w:u w:val="single"/>
          <w:lang w:val="hr-HR"/>
        </w:rPr>
      </w:pPr>
      <w:r w:rsidRPr="00E212C9">
        <w:rPr>
          <w:rFonts w:ascii="Arial" w:eastAsia="Calibri" w:hAnsi="Arial" w:cs="Arial"/>
          <w:b/>
          <w:bCs/>
          <w:color w:val="000000" w:themeColor="text1"/>
          <w:w w:val="95"/>
          <w:sz w:val="24"/>
          <w:szCs w:val="24"/>
          <w:u w:val="single"/>
          <w:lang w:val="hr-HR"/>
        </w:rPr>
        <w:t>Strateški cilj 1:</w:t>
      </w:r>
    </w:p>
    <w:p w14:paraId="755111C0" w14:textId="77777777" w:rsidR="005E0764" w:rsidRPr="00E212C9" w:rsidRDefault="005E0764" w:rsidP="005E0764">
      <w:pPr>
        <w:spacing w:line="276" w:lineRule="auto"/>
        <w:rPr>
          <w:rFonts w:ascii="Arial" w:hAnsi="Arial" w:cs="Arial"/>
          <w:b/>
          <w:bCs/>
          <w:color w:val="000000" w:themeColor="text1"/>
          <w:sz w:val="24"/>
          <w:szCs w:val="24"/>
          <w:u w:val="single"/>
          <w:lang w:val="hr-HR"/>
        </w:rPr>
      </w:pPr>
      <w:r w:rsidRPr="00E212C9">
        <w:rPr>
          <w:rFonts w:ascii="Arial" w:hAnsi="Arial" w:cs="Arial"/>
          <w:b/>
          <w:bCs/>
          <w:color w:val="000000" w:themeColor="text1"/>
          <w:sz w:val="24"/>
          <w:szCs w:val="24"/>
          <w:u w:val="single"/>
          <w:lang w:val="hr-HR"/>
        </w:rPr>
        <w:t>Unapređenje efikasnosti i efektivnosti rada suda</w:t>
      </w:r>
    </w:p>
    <w:p w14:paraId="4222D7D4" w14:textId="77777777" w:rsidR="005E0764" w:rsidRPr="00E212C9" w:rsidRDefault="005E0764" w:rsidP="005E0764">
      <w:pPr>
        <w:spacing w:line="276" w:lineRule="auto"/>
        <w:jc w:val="center"/>
        <w:rPr>
          <w:rFonts w:ascii="Arial" w:hAnsi="Arial" w:cs="Arial"/>
          <w:b/>
          <w:bCs/>
          <w:color w:val="000000" w:themeColor="text1"/>
          <w:sz w:val="24"/>
          <w:szCs w:val="24"/>
          <w:u w:val="single"/>
          <w:lang w:val="hr-HR"/>
        </w:rPr>
      </w:pPr>
    </w:p>
    <w:p w14:paraId="4DBEBB34" w14:textId="77777777" w:rsidR="005E0764" w:rsidRPr="00E212C9" w:rsidRDefault="005E0764" w:rsidP="005E0764">
      <w:pPr>
        <w:spacing w:line="276" w:lineRule="auto"/>
        <w:ind w:firstLine="708"/>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Općinski sud u Orašju nastojat će ovaj strateški cilj realizirati kroz:</w:t>
      </w:r>
    </w:p>
    <w:p w14:paraId="292095E7" w14:textId="77777777" w:rsidR="005E0764" w:rsidRPr="00E212C9" w:rsidRDefault="005E0764" w:rsidP="005E0764">
      <w:pPr>
        <w:spacing w:line="276" w:lineRule="auto"/>
        <w:ind w:firstLine="708"/>
        <w:jc w:val="both"/>
        <w:rPr>
          <w:rFonts w:ascii="Arial" w:hAnsi="Arial" w:cs="Arial"/>
          <w:color w:val="000000" w:themeColor="text1"/>
          <w:sz w:val="24"/>
          <w:szCs w:val="24"/>
          <w:lang w:val="hr-HR"/>
        </w:rPr>
      </w:pPr>
    </w:p>
    <w:p w14:paraId="62239ADA" w14:textId="77777777" w:rsidR="005E0764" w:rsidRPr="00E212C9" w:rsidRDefault="005E0764" w:rsidP="005E0764">
      <w:pPr>
        <w:spacing w:line="276" w:lineRule="auto"/>
        <w:jc w:val="both"/>
        <w:rPr>
          <w:rFonts w:ascii="Arial" w:hAnsi="Arial" w:cs="Arial"/>
          <w:b/>
          <w:bCs/>
          <w:color w:val="000000" w:themeColor="text1"/>
          <w:sz w:val="24"/>
          <w:szCs w:val="24"/>
          <w:lang w:val="hr-HR"/>
        </w:rPr>
      </w:pPr>
      <w:r w:rsidRPr="00E212C9">
        <w:rPr>
          <w:rFonts w:ascii="Arial" w:hAnsi="Arial" w:cs="Arial"/>
          <w:b/>
          <w:bCs/>
          <w:color w:val="000000" w:themeColor="text1"/>
          <w:sz w:val="24"/>
          <w:szCs w:val="24"/>
          <w:lang w:val="hr-HR"/>
        </w:rPr>
        <w:t>Trogodišni cilj 1: Smanjenje broja i starosti neriješenih predmeta u sudu</w:t>
      </w:r>
    </w:p>
    <w:p w14:paraId="0AF89888" w14:textId="77777777" w:rsidR="005E0764" w:rsidRPr="00E212C9" w:rsidRDefault="005E0764" w:rsidP="005E0764">
      <w:pPr>
        <w:spacing w:line="276" w:lineRule="auto"/>
        <w:ind w:firstLine="360"/>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Fokus ovog cilja je na smanjenju broja predmeta, kao i na skraćenju vremena potrebnog za rješavanje pojedinih vrsta predmeta, što će ovaj sud pokušati postići kroz ciljeve kako slijedi:</w:t>
      </w:r>
    </w:p>
    <w:p w14:paraId="7E004C21" w14:textId="77777777" w:rsidR="005E0764" w:rsidRPr="00E212C9" w:rsidRDefault="005E0764" w:rsidP="005E0764">
      <w:pPr>
        <w:spacing w:line="276" w:lineRule="auto"/>
        <w:ind w:firstLine="360"/>
        <w:jc w:val="both"/>
        <w:rPr>
          <w:rFonts w:ascii="Arial" w:hAnsi="Arial" w:cs="Arial"/>
          <w:color w:val="000000" w:themeColor="text1"/>
          <w:sz w:val="24"/>
          <w:szCs w:val="24"/>
          <w:lang w:val="hr-HR"/>
        </w:rPr>
      </w:pPr>
    </w:p>
    <w:p w14:paraId="6C758D10" w14:textId="77777777" w:rsidR="005E0764" w:rsidRPr="00E212C9" w:rsidRDefault="005E0764" w:rsidP="005E0764">
      <w:pPr>
        <w:pStyle w:val="Odlomakpopisa"/>
        <w:numPr>
          <w:ilvl w:val="0"/>
          <w:numId w:val="40"/>
        </w:numPr>
        <w:suppressAutoHyphens/>
        <w:spacing w:after="160" w:line="276" w:lineRule="auto"/>
        <w:jc w:val="both"/>
        <w:rPr>
          <w:rFonts w:ascii="Arial" w:eastAsia="Calibri" w:hAnsi="Arial" w:cs="Arial"/>
          <w:i/>
          <w:iCs/>
          <w:color w:val="000000" w:themeColor="text1"/>
          <w:w w:val="95"/>
          <w:sz w:val="24"/>
          <w:szCs w:val="24"/>
          <w:lang w:val="hr-HR"/>
        </w:rPr>
      </w:pPr>
      <w:r w:rsidRPr="00E212C9">
        <w:rPr>
          <w:rFonts w:ascii="Arial" w:eastAsia="Calibri" w:hAnsi="Arial" w:cs="Arial"/>
          <w:i/>
          <w:iCs/>
          <w:color w:val="000000" w:themeColor="text1"/>
          <w:w w:val="95"/>
          <w:sz w:val="24"/>
          <w:szCs w:val="24"/>
          <w:lang w:val="hr-HR"/>
        </w:rPr>
        <w:t>Izvještavanje i analiziranje statističkih podataka o rješavanju predmeta za konkretnu godinu</w:t>
      </w:r>
    </w:p>
    <w:p w14:paraId="74B1A169" w14:textId="77777777" w:rsidR="005E0764" w:rsidRPr="00E212C9" w:rsidRDefault="005E0764" w:rsidP="005E0764">
      <w:pPr>
        <w:spacing w:line="276" w:lineRule="auto"/>
        <w:ind w:firstLine="360"/>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Kako bi se ostvario cilj smanjenja broja i starosti neriješenih predmeta, potrebno je da sud ima točne podatke o stanju priliva i protoka predmeta, zatim o poštivanju optimalnih i predvidivih rokova, te realizacije riješenih predmeta iz Plana kao i informacije o poteškoćama na koje suci nailaze u svom radu. Stoga je neophodno uspostaviti sustav informiranja i kontrole, te analize postojećeg stanja kako bi se moglo pravovremeno reagirati, pa u tom pravcu na mjesečnom nivou održavati sjednice sudskih odjeljenja te stručnog kolegija sudaca na kojima će se analizirati vremensko trajanje postupaka u predmetima u kojima je eventualno došlo do većeg prekoračenja predvidivih rokova, uz utvrđivanje mjera za sprečavanje nepotrebnih odlaganja ročišta, te na taj način postići što veći stupanj realizacije planova rješavanja predmeta od strane sudaca ovog suda, a sve uz dosljednu primjenu procesnih zakona kao i Pravilnika o vremenskim okvirima za postupanje po predmetima u sudovima i tužilaštvima u Bosni i Hercegovini.</w:t>
      </w:r>
    </w:p>
    <w:p w14:paraId="5D8A2A0F" w14:textId="77777777" w:rsidR="005E0764" w:rsidRPr="00E212C9" w:rsidRDefault="005E0764" w:rsidP="005E0764">
      <w:pPr>
        <w:spacing w:line="276" w:lineRule="auto"/>
        <w:ind w:firstLine="360"/>
        <w:jc w:val="both"/>
        <w:rPr>
          <w:rFonts w:ascii="Arial" w:hAnsi="Arial" w:cs="Arial"/>
          <w:color w:val="000000" w:themeColor="text1"/>
          <w:sz w:val="24"/>
          <w:szCs w:val="24"/>
        </w:rPr>
      </w:pPr>
    </w:p>
    <w:p w14:paraId="187C7777" w14:textId="77777777" w:rsidR="005E0764" w:rsidRPr="00E212C9" w:rsidRDefault="005E0764" w:rsidP="005E0764">
      <w:pPr>
        <w:pStyle w:val="Odlomakpopisa"/>
        <w:numPr>
          <w:ilvl w:val="0"/>
          <w:numId w:val="40"/>
        </w:numPr>
        <w:suppressAutoHyphens/>
        <w:spacing w:after="160" w:line="276" w:lineRule="auto"/>
        <w:jc w:val="both"/>
        <w:rPr>
          <w:rFonts w:ascii="Arial" w:eastAsia="Calibri" w:hAnsi="Arial" w:cs="Arial"/>
          <w:i/>
          <w:iCs/>
          <w:color w:val="000000" w:themeColor="text1"/>
          <w:w w:val="95"/>
          <w:sz w:val="24"/>
          <w:szCs w:val="24"/>
          <w:lang w:val="hr-HR"/>
        </w:rPr>
      </w:pPr>
      <w:r w:rsidRPr="00E212C9">
        <w:rPr>
          <w:rFonts w:ascii="Arial" w:eastAsia="Calibri" w:hAnsi="Arial" w:cs="Arial"/>
          <w:i/>
          <w:iCs/>
          <w:color w:val="000000" w:themeColor="text1"/>
          <w:w w:val="95"/>
          <w:sz w:val="24"/>
          <w:szCs w:val="24"/>
          <w:lang w:val="hr-HR"/>
        </w:rPr>
        <w:t>Dostavljanje odluka viših sudova</w:t>
      </w:r>
    </w:p>
    <w:p w14:paraId="79FFC6ED" w14:textId="77777777" w:rsidR="005E0764"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U okviru redovnih sjednica sudskih odjeljenja, te stručnog kolegija sudaca na mjesečnom nivou dostaviti, prezentirati i analizirati odluke viših sudova radi standardiziranja i ujednačavanja sudske prakse od strane sudaca ovog suda, imajući u vidu pritom odgovarajuće stavove izražene u tim odlukama viših sudova koje će u srodnim sudskim predmetima kao takve biti podloga sucima ovog suda kod zauzimanja određenih stručnih stavova u svojim predmetima, a u konačnici i doprinijeti povećanju efikasnosti rada suda.</w:t>
      </w:r>
    </w:p>
    <w:p w14:paraId="647F62DD" w14:textId="77777777" w:rsidR="005E0764" w:rsidRPr="00E212C9" w:rsidRDefault="005E0764" w:rsidP="005E0764">
      <w:pPr>
        <w:spacing w:line="276" w:lineRule="auto"/>
        <w:ind w:firstLine="360"/>
        <w:jc w:val="both"/>
        <w:rPr>
          <w:rFonts w:ascii="Arial" w:eastAsia="Calibri" w:hAnsi="Arial" w:cs="Arial"/>
          <w:color w:val="000000" w:themeColor="text1"/>
          <w:w w:val="95"/>
          <w:sz w:val="24"/>
          <w:szCs w:val="24"/>
          <w:lang w:val="hr-HR"/>
        </w:rPr>
      </w:pPr>
    </w:p>
    <w:p w14:paraId="0600A05D" w14:textId="77777777" w:rsidR="005E0764" w:rsidRPr="00E212C9" w:rsidRDefault="005E0764" w:rsidP="005E0764">
      <w:pPr>
        <w:pStyle w:val="Odlomakpopisa"/>
        <w:numPr>
          <w:ilvl w:val="0"/>
          <w:numId w:val="40"/>
        </w:numPr>
        <w:suppressAutoHyphens/>
        <w:spacing w:after="160" w:line="276" w:lineRule="auto"/>
        <w:jc w:val="both"/>
        <w:rPr>
          <w:rFonts w:ascii="Arial" w:eastAsia="Calibri" w:hAnsi="Arial" w:cs="Arial"/>
          <w:i/>
          <w:iCs/>
          <w:color w:val="000000" w:themeColor="text1"/>
          <w:w w:val="95"/>
          <w:sz w:val="24"/>
          <w:szCs w:val="24"/>
          <w:lang w:val="hr-HR"/>
        </w:rPr>
      </w:pPr>
      <w:r w:rsidRPr="00E212C9">
        <w:rPr>
          <w:rFonts w:ascii="Arial" w:eastAsia="Calibri" w:hAnsi="Arial" w:cs="Arial"/>
          <w:i/>
          <w:iCs/>
          <w:color w:val="000000" w:themeColor="text1"/>
          <w:w w:val="95"/>
          <w:sz w:val="24"/>
          <w:szCs w:val="24"/>
          <w:lang w:val="hr-HR"/>
        </w:rPr>
        <w:t>Edukacije sudaca</w:t>
      </w:r>
    </w:p>
    <w:p w14:paraId="6114CEB9" w14:textId="6EB64C24" w:rsidR="005E0764" w:rsidRPr="00E212C9" w:rsidRDefault="005E0764" w:rsidP="005E0764">
      <w:pPr>
        <w:spacing w:line="276" w:lineRule="auto"/>
        <w:ind w:firstLine="283"/>
        <w:jc w:val="both"/>
        <w:rPr>
          <w:rFonts w:ascii="Arial" w:hAnsi="Arial" w:cs="Arial"/>
          <w:color w:val="000000" w:themeColor="text1"/>
          <w:lang w:val="hr-HR"/>
        </w:rPr>
      </w:pPr>
      <w:r w:rsidRPr="00E212C9">
        <w:rPr>
          <w:rFonts w:ascii="Arial" w:hAnsi="Arial" w:cs="Arial"/>
          <w:color w:val="000000" w:themeColor="text1"/>
          <w:sz w:val="24"/>
          <w:szCs w:val="24"/>
          <w:lang w:val="hr-HR"/>
        </w:rPr>
        <w:t>U tijeku 202</w:t>
      </w:r>
      <w:r w:rsidR="00BC7F5E" w:rsidRPr="00E212C9">
        <w:rPr>
          <w:rFonts w:ascii="Arial" w:hAnsi="Arial" w:cs="Arial"/>
          <w:color w:val="000000" w:themeColor="text1"/>
          <w:sz w:val="24"/>
          <w:szCs w:val="24"/>
          <w:lang w:val="hr-HR"/>
        </w:rPr>
        <w:t>4</w:t>
      </w:r>
      <w:r w:rsidRPr="00E212C9">
        <w:rPr>
          <w:rFonts w:ascii="Arial" w:hAnsi="Arial" w:cs="Arial"/>
          <w:color w:val="000000" w:themeColor="text1"/>
          <w:sz w:val="24"/>
          <w:szCs w:val="24"/>
          <w:lang w:val="hr-HR"/>
        </w:rPr>
        <w:t xml:space="preserve">. godine svi će suci biti upućeni na obvezna tri dana edukacije/obuke u organizaciji Centra za edukaciju sudaca i tužitelja (CEST), a suci kaznenog odjela bit će upućeni na specijalističku obuku prema Zakonu o zaštiti i postupanju s djecom </w:t>
      </w:r>
      <w:r w:rsidRPr="00E212C9">
        <w:rPr>
          <w:rFonts w:ascii="Arial" w:hAnsi="Arial" w:cs="Arial"/>
          <w:color w:val="000000" w:themeColor="text1"/>
          <w:sz w:val="24"/>
          <w:szCs w:val="24"/>
          <w:lang w:val="hr-HR"/>
        </w:rPr>
        <w:lastRenderedPageBreak/>
        <w:t>i maloljetnicima u kaznenom postupku, kao i na druge specijalizirane obuke koje Centar za edukaciju sudaca i tužitelja bude u ovoj godini organizirao i sproveo, i to ne samo za suce kaznenog odjela, nego i za suce koji postupaju u okviru građanskog i prekršajnog odjela.</w:t>
      </w:r>
      <w:r w:rsidRPr="00E212C9">
        <w:rPr>
          <w:rFonts w:ascii="Arial" w:hAnsi="Arial" w:cs="Arial"/>
          <w:color w:val="000000" w:themeColor="text1"/>
          <w:lang w:val="hr-HR"/>
        </w:rPr>
        <w:t xml:space="preserve"> </w:t>
      </w:r>
    </w:p>
    <w:p w14:paraId="764B7F39"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495C9CC0" w14:textId="77777777" w:rsidR="005E0764" w:rsidRPr="00E212C9" w:rsidRDefault="005E0764" w:rsidP="005E0764">
      <w:pPr>
        <w:spacing w:line="276" w:lineRule="auto"/>
        <w:rPr>
          <w:rFonts w:ascii="Arial" w:eastAsia="Calibri" w:hAnsi="Arial" w:cs="Arial"/>
          <w:b/>
          <w:bCs/>
          <w:color w:val="000000" w:themeColor="text1"/>
          <w:w w:val="95"/>
          <w:sz w:val="24"/>
          <w:szCs w:val="24"/>
          <w:u w:val="single"/>
          <w:lang w:val="hr-HR"/>
        </w:rPr>
      </w:pPr>
      <w:r w:rsidRPr="00E212C9">
        <w:rPr>
          <w:rFonts w:ascii="Arial" w:eastAsia="Calibri" w:hAnsi="Arial" w:cs="Arial"/>
          <w:b/>
          <w:bCs/>
          <w:color w:val="000000" w:themeColor="text1"/>
          <w:w w:val="95"/>
          <w:sz w:val="24"/>
          <w:szCs w:val="24"/>
          <w:u w:val="single"/>
          <w:lang w:val="hr-HR"/>
        </w:rPr>
        <w:t>Strateški cilj 2:</w:t>
      </w:r>
    </w:p>
    <w:p w14:paraId="00F65316" w14:textId="77777777" w:rsidR="005E0764" w:rsidRPr="00E212C9" w:rsidRDefault="005E0764" w:rsidP="005E0764">
      <w:pPr>
        <w:spacing w:line="276" w:lineRule="auto"/>
        <w:rPr>
          <w:rFonts w:ascii="Arial" w:eastAsia="Calibri" w:hAnsi="Arial" w:cs="Arial"/>
          <w:b/>
          <w:bCs/>
          <w:color w:val="000000" w:themeColor="text1"/>
          <w:w w:val="95"/>
          <w:sz w:val="24"/>
          <w:szCs w:val="24"/>
          <w:u w:val="single"/>
          <w:lang w:val="hr-HR"/>
        </w:rPr>
      </w:pPr>
      <w:r w:rsidRPr="00E212C9">
        <w:rPr>
          <w:rFonts w:ascii="Arial" w:eastAsia="Calibri" w:hAnsi="Arial" w:cs="Arial"/>
          <w:b/>
          <w:bCs/>
          <w:color w:val="000000" w:themeColor="text1"/>
          <w:w w:val="95"/>
          <w:sz w:val="24"/>
          <w:szCs w:val="24"/>
          <w:u w:val="single"/>
          <w:lang w:val="hr-HR"/>
        </w:rPr>
        <w:t>Unapređenje potencijala informatizacije u sudovima</w:t>
      </w:r>
    </w:p>
    <w:p w14:paraId="04DE2499" w14:textId="77777777" w:rsidR="005E0764" w:rsidRPr="00E212C9" w:rsidRDefault="005E0764" w:rsidP="005E0764">
      <w:pPr>
        <w:spacing w:line="276" w:lineRule="auto"/>
        <w:jc w:val="center"/>
        <w:rPr>
          <w:rFonts w:ascii="Arial" w:eastAsia="Calibri" w:hAnsi="Arial" w:cs="Arial"/>
          <w:b/>
          <w:bCs/>
          <w:color w:val="000000" w:themeColor="text1"/>
          <w:w w:val="95"/>
          <w:sz w:val="24"/>
          <w:szCs w:val="24"/>
          <w:u w:val="single"/>
          <w:lang w:val="hr-HR"/>
        </w:rPr>
      </w:pPr>
    </w:p>
    <w:p w14:paraId="592EBE80" w14:textId="77777777" w:rsidR="005E0764" w:rsidRPr="00E212C9" w:rsidRDefault="005E0764" w:rsidP="005E0764">
      <w:pPr>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U dobu modernih tehnologija, neophodno je da sudovi ostanu ukorak s vremenom i u svom radu nastoje iskoristiti potencijal informatizacije. Stoga će Općinski sud u Orašju težiti realizaciji ovog strateškog cilja kroz:</w:t>
      </w:r>
    </w:p>
    <w:p w14:paraId="714F0D52" w14:textId="77777777" w:rsidR="005E0764" w:rsidRPr="00E212C9" w:rsidRDefault="005E0764" w:rsidP="005E0764">
      <w:pPr>
        <w:spacing w:line="276" w:lineRule="auto"/>
        <w:ind w:firstLine="708"/>
        <w:jc w:val="both"/>
        <w:rPr>
          <w:rFonts w:ascii="Arial" w:hAnsi="Arial" w:cs="Arial"/>
          <w:color w:val="000000" w:themeColor="text1"/>
          <w:sz w:val="24"/>
          <w:szCs w:val="24"/>
          <w:lang w:val="hr-HR"/>
        </w:rPr>
      </w:pPr>
    </w:p>
    <w:p w14:paraId="00BEF50F" w14:textId="77777777" w:rsidR="005E0764" w:rsidRPr="00E212C9" w:rsidRDefault="005E0764" w:rsidP="005E0764">
      <w:pPr>
        <w:spacing w:line="276" w:lineRule="auto"/>
        <w:jc w:val="both"/>
        <w:rPr>
          <w:rFonts w:ascii="Arial" w:hAnsi="Arial" w:cs="Arial"/>
          <w:b/>
          <w:bCs/>
          <w:color w:val="000000" w:themeColor="text1"/>
          <w:sz w:val="24"/>
          <w:szCs w:val="24"/>
          <w:lang w:val="hr-HR"/>
        </w:rPr>
      </w:pPr>
      <w:r w:rsidRPr="00E212C9">
        <w:rPr>
          <w:rFonts w:ascii="Arial" w:hAnsi="Arial" w:cs="Arial"/>
          <w:b/>
          <w:bCs/>
          <w:color w:val="000000" w:themeColor="text1"/>
          <w:sz w:val="24"/>
          <w:szCs w:val="24"/>
          <w:lang w:val="hr-HR"/>
        </w:rPr>
        <w:t>Trogodišni cilj 1: Digitalizacija zbirke isprava registra privrednih društava</w:t>
      </w:r>
    </w:p>
    <w:p w14:paraId="58DA4FFA" w14:textId="6B49FD6F" w:rsidR="005F7C79"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Ovaj sud je uključen u projekt Unapređenja poslovnog okruženja i pristupa tržištu koji  provodi grupacija Svjetske banke, Odjel za konkurentnost i trgovinu, a čija je jedna od predviđenih aktivnosti digitalizacija zbirke isprava registra privrednih društava. Prva faza ovog projekta je okončana u srpnju 2020. godine, a druga faza</w:t>
      </w:r>
      <w:r w:rsidR="005F7C79" w:rsidRPr="00E212C9">
        <w:rPr>
          <w:rFonts w:ascii="Arial" w:hAnsi="Arial" w:cs="Arial"/>
          <w:color w:val="000000" w:themeColor="text1"/>
          <w:sz w:val="24"/>
          <w:szCs w:val="24"/>
          <w:lang w:val="hr-HR"/>
        </w:rPr>
        <w:t xml:space="preserve"> (skeniranje) provodi se kontinuirano. Također je tijekom 2022. godine započela i implementacija Intergiranog sistema za elektronsku registraciju poslovnih subjekata u Federaciji BiH.</w:t>
      </w:r>
    </w:p>
    <w:p w14:paraId="035F5C84" w14:textId="77777777" w:rsidR="005E0764" w:rsidRPr="00E212C9" w:rsidRDefault="005E0764" w:rsidP="00DF73D5">
      <w:pPr>
        <w:spacing w:line="276" w:lineRule="auto"/>
        <w:ind w:left="0"/>
        <w:jc w:val="both"/>
        <w:rPr>
          <w:rFonts w:ascii="Arial" w:hAnsi="Arial" w:cs="Arial"/>
          <w:color w:val="000000" w:themeColor="text1"/>
          <w:sz w:val="24"/>
          <w:szCs w:val="24"/>
          <w:lang w:val="hr-HR"/>
        </w:rPr>
      </w:pPr>
    </w:p>
    <w:p w14:paraId="7C6CEA33" w14:textId="77777777" w:rsidR="005E0764" w:rsidRPr="00E212C9" w:rsidRDefault="005E0764" w:rsidP="005E0764">
      <w:pPr>
        <w:spacing w:line="276" w:lineRule="auto"/>
        <w:jc w:val="both"/>
        <w:rPr>
          <w:rFonts w:ascii="Arial" w:hAnsi="Arial" w:cs="Arial"/>
          <w:b/>
          <w:bCs/>
          <w:color w:val="000000" w:themeColor="text1"/>
          <w:sz w:val="24"/>
          <w:szCs w:val="24"/>
          <w:lang w:val="hr-HR"/>
        </w:rPr>
      </w:pPr>
      <w:r w:rsidRPr="00E212C9">
        <w:rPr>
          <w:rFonts w:ascii="Arial" w:hAnsi="Arial" w:cs="Arial"/>
          <w:b/>
          <w:bCs/>
          <w:color w:val="000000" w:themeColor="text1"/>
          <w:sz w:val="24"/>
          <w:szCs w:val="24"/>
          <w:lang w:val="hr-HR"/>
        </w:rPr>
        <w:t>Trogodišni cilj 2: Digitalizacija zbirke isprava u ZK-uredu</w:t>
      </w:r>
    </w:p>
    <w:p w14:paraId="796193D8" w14:textId="7A8A0CB0" w:rsidR="005E0764" w:rsidRPr="00E212C9" w:rsidRDefault="005E0764" w:rsidP="005E0764">
      <w:pPr>
        <w:spacing w:line="276" w:lineRule="auto"/>
        <w:ind w:firstLine="708"/>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suradnji s Federalnom upravom za geodetske i imovinsko-pravne poslove, Sarajevo, Općinski sud u Orašju je </w:t>
      </w:r>
      <w:r w:rsidR="00462746" w:rsidRPr="00E212C9">
        <w:rPr>
          <w:rFonts w:ascii="Arial" w:hAnsi="Arial" w:cs="Arial"/>
          <w:color w:val="000000" w:themeColor="text1"/>
          <w:sz w:val="24"/>
          <w:szCs w:val="24"/>
          <w:lang w:val="hr-HR"/>
        </w:rPr>
        <w:t>provodio</w:t>
      </w:r>
      <w:r w:rsidRPr="00E212C9">
        <w:rPr>
          <w:rFonts w:ascii="Arial" w:hAnsi="Arial" w:cs="Arial"/>
          <w:color w:val="000000" w:themeColor="text1"/>
          <w:sz w:val="24"/>
          <w:szCs w:val="24"/>
          <w:lang w:val="hr-HR"/>
        </w:rPr>
        <w:t xml:space="preserve"> zajedničku aktivnost  koja se odnosi na skeniranje i indeksiranje zbirke isprava zemljišne knjige</w:t>
      </w:r>
      <w:r w:rsidR="00462746" w:rsidRPr="00E212C9">
        <w:rPr>
          <w:rFonts w:ascii="Arial" w:hAnsi="Arial" w:cs="Arial"/>
          <w:color w:val="000000" w:themeColor="text1"/>
          <w:sz w:val="24"/>
          <w:szCs w:val="24"/>
          <w:lang w:val="hr-HR"/>
        </w:rPr>
        <w:t xml:space="preserve"> (od 2021 do 2010. godine)</w:t>
      </w:r>
      <w:r w:rsidRPr="00E212C9">
        <w:rPr>
          <w:rFonts w:ascii="Arial" w:hAnsi="Arial" w:cs="Arial"/>
          <w:color w:val="000000" w:themeColor="text1"/>
          <w:sz w:val="24"/>
          <w:szCs w:val="24"/>
          <w:lang w:val="hr-HR"/>
        </w:rPr>
        <w:t xml:space="preserve"> kao i novozaprimljenih zahtjeva u Zemljišno-knjižnom uredu ovoga Suda.</w:t>
      </w:r>
    </w:p>
    <w:p w14:paraId="2F71C646" w14:textId="77777777" w:rsidR="005E0764" w:rsidRPr="00E212C9" w:rsidRDefault="005E0764" w:rsidP="005E0764">
      <w:pPr>
        <w:spacing w:line="276" w:lineRule="auto"/>
        <w:ind w:firstLine="708"/>
        <w:jc w:val="both"/>
        <w:rPr>
          <w:rFonts w:ascii="Arial" w:hAnsi="Arial" w:cs="Arial"/>
          <w:color w:val="000000" w:themeColor="text1"/>
          <w:sz w:val="24"/>
          <w:szCs w:val="24"/>
          <w:lang w:val="hr-HR"/>
        </w:rPr>
      </w:pPr>
    </w:p>
    <w:p w14:paraId="3AD02832" w14:textId="77777777" w:rsidR="005E0764" w:rsidRPr="00E212C9" w:rsidRDefault="005E0764" w:rsidP="005E0764">
      <w:pPr>
        <w:spacing w:line="276" w:lineRule="auto"/>
        <w:jc w:val="both"/>
        <w:rPr>
          <w:rFonts w:ascii="Arial" w:hAnsi="Arial" w:cs="Arial"/>
          <w:b/>
          <w:bCs/>
          <w:color w:val="000000" w:themeColor="text1"/>
          <w:sz w:val="24"/>
          <w:szCs w:val="24"/>
          <w:lang w:val="hr-HR"/>
        </w:rPr>
      </w:pPr>
      <w:r w:rsidRPr="00E212C9">
        <w:rPr>
          <w:rFonts w:ascii="Arial" w:hAnsi="Arial" w:cs="Arial"/>
          <w:b/>
          <w:bCs/>
          <w:color w:val="000000" w:themeColor="text1"/>
          <w:sz w:val="24"/>
          <w:szCs w:val="24"/>
          <w:lang w:val="hr-HR"/>
        </w:rPr>
        <w:t>Trogodišni cilj 3: Uvođenje SOKOP-Mal sustava</w:t>
      </w:r>
    </w:p>
    <w:p w14:paraId="5EA2EBEA" w14:textId="56F5D357" w:rsidR="005E0764" w:rsidRPr="00E212C9" w:rsidRDefault="005E0764" w:rsidP="005E0764">
      <w:pPr>
        <w:spacing w:line="276" w:lineRule="auto"/>
        <w:ind w:firstLine="708"/>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w:t>
      </w:r>
      <w:r w:rsidR="00462746" w:rsidRPr="00E212C9">
        <w:rPr>
          <w:rFonts w:ascii="Arial" w:hAnsi="Arial" w:cs="Arial"/>
          <w:color w:val="000000" w:themeColor="text1"/>
          <w:sz w:val="24"/>
          <w:szCs w:val="24"/>
          <w:lang w:val="hr-HR"/>
        </w:rPr>
        <w:t>ovom sudu uveden je</w:t>
      </w:r>
      <w:r w:rsidRPr="00E212C9">
        <w:rPr>
          <w:rFonts w:ascii="Arial" w:hAnsi="Arial" w:cs="Arial"/>
          <w:color w:val="000000" w:themeColor="text1"/>
          <w:sz w:val="24"/>
          <w:szCs w:val="24"/>
          <w:lang w:val="hr-HR"/>
        </w:rPr>
        <w:t xml:space="preserve"> SOKOP-Mal sustav za elektroničko podnošenje i obradu predmeta male vrijednosti, tzv. komunalnih predmeta, a u skladu s odlukom VSTV-a Bosne i Hercegovine od 12.07.2012. godine koji ima za cilj olakšati i ubrzati rad po predmetima suda ove vrste.</w:t>
      </w:r>
    </w:p>
    <w:p w14:paraId="2B416379" w14:textId="77777777" w:rsidR="005E0764" w:rsidRPr="00E212C9" w:rsidRDefault="005E0764" w:rsidP="005E0764">
      <w:pPr>
        <w:spacing w:line="276" w:lineRule="auto"/>
        <w:ind w:left="0"/>
        <w:rPr>
          <w:rFonts w:ascii="Arial" w:hAnsi="Arial" w:cs="Arial"/>
          <w:color w:val="000000" w:themeColor="text1"/>
          <w:sz w:val="24"/>
          <w:szCs w:val="24"/>
          <w:lang w:val="hr-HR"/>
        </w:rPr>
      </w:pPr>
    </w:p>
    <w:p w14:paraId="0691EF47" w14:textId="77777777" w:rsidR="005E0764" w:rsidRPr="00E212C9" w:rsidRDefault="005E0764" w:rsidP="005E0764">
      <w:pPr>
        <w:spacing w:line="276" w:lineRule="auto"/>
        <w:rPr>
          <w:rFonts w:ascii="Arial" w:eastAsia="Calibri" w:hAnsi="Arial" w:cs="Arial"/>
          <w:b/>
          <w:bCs/>
          <w:color w:val="000000" w:themeColor="text1"/>
          <w:w w:val="95"/>
          <w:sz w:val="24"/>
          <w:szCs w:val="24"/>
          <w:u w:val="single"/>
          <w:lang w:val="hr-HR"/>
        </w:rPr>
      </w:pPr>
      <w:r w:rsidRPr="00E212C9">
        <w:rPr>
          <w:rFonts w:ascii="Arial" w:eastAsia="Calibri" w:hAnsi="Arial" w:cs="Arial"/>
          <w:b/>
          <w:bCs/>
          <w:color w:val="000000" w:themeColor="text1"/>
          <w:w w:val="95"/>
          <w:sz w:val="24"/>
          <w:szCs w:val="24"/>
          <w:u w:val="single"/>
          <w:lang w:val="hr-HR"/>
        </w:rPr>
        <w:t>Strateški cilj 3:</w:t>
      </w:r>
    </w:p>
    <w:p w14:paraId="279533DD" w14:textId="77777777" w:rsidR="005E0764" w:rsidRPr="00E212C9" w:rsidRDefault="005E0764" w:rsidP="005E0764">
      <w:pPr>
        <w:spacing w:line="276" w:lineRule="auto"/>
        <w:rPr>
          <w:rFonts w:ascii="Arial" w:hAnsi="Arial" w:cs="Arial"/>
          <w:b/>
          <w:bCs/>
          <w:color w:val="000000" w:themeColor="text1"/>
          <w:sz w:val="24"/>
          <w:szCs w:val="24"/>
          <w:u w:val="single"/>
          <w:lang w:val="hr-HR"/>
        </w:rPr>
      </w:pPr>
      <w:r w:rsidRPr="00E212C9">
        <w:rPr>
          <w:rFonts w:ascii="Arial" w:hAnsi="Arial" w:cs="Arial"/>
          <w:b/>
          <w:bCs/>
          <w:color w:val="000000" w:themeColor="text1"/>
          <w:sz w:val="24"/>
          <w:szCs w:val="24"/>
          <w:u w:val="single"/>
          <w:lang w:val="hr-HR"/>
        </w:rPr>
        <w:t>Unapređenje transparentnosti o radu suda</w:t>
      </w:r>
    </w:p>
    <w:p w14:paraId="21F35A30" w14:textId="77777777" w:rsidR="005E0764" w:rsidRPr="00E212C9" w:rsidRDefault="005E0764" w:rsidP="005E0764">
      <w:pPr>
        <w:spacing w:line="276" w:lineRule="auto"/>
        <w:jc w:val="center"/>
        <w:rPr>
          <w:rFonts w:ascii="Arial" w:hAnsi="Arial" w:cs="Arial"/>
          <w:b/>
          <w:bCs/>
          <w:color w:val="000000" w:themeColor="text1"/>
          <w:sz w:val="24"/>
          <w:szCs w:val="24"/>
          <w:u w:val="single"/>
          <w:lang w:val="hr-HR"/>
        </w:rPr>
      </w:pPr>
    </w:p>
    <w:p w14:paraId="28A94343" w14:textId="2083D0D2" w:rsidR="005E0764" w:rsidRPr="00E212C9" w:rsidRDefault="005E0764" w:rsidP="00DF73D5">
      <w:pPr>
        <w:spacing w:line="276" w:lineRule="auto"/>
        <w:ind w:firstLine="708"/>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Općinski sud u Orašju kroz svoje aktivnosti doprinijet će realizaciji ovog strateškog cilja oblikovanog u  trogodišnje ciljeve kako slijedi: </w:t>
      </w:r>
    </w:p>
    <w:p w14:paraId="4F47E217" w14:textId="77777777" w:rsidR="00DF73D5" w:rsidRPr="00E212C9" w:rsidRDefault="00DF73D5" w:rsidP="00FC4475">
      <w:pPr>
        <w:spacing w:line="276" w:lineRule="auto"/>
        <w:ind w:left="0"/>
        <w:jc w:val="both"/>
        <w:rPr>
          <w:rFonts w:ascii="Arial" w:hAnsi="Arial" w:cs="Arial"/>
          <w:color w:val="000000" w:themeColor="text1"/>
          <w:sz w:val="24"/>
          <w:szCs w:val="24"/>
          <w:lang w:val="hr-HR"/>
        </w:rPr>
      </w:pPr>
    </w:p>
    <w:p w14:paraId="008636EA" w14:textId="77777777" w:rsidR="005E0764" w:rsidRPr="00E212C9" w:rsidRDefault="005E0764" w:rsidP="005E0764">
      <w:pPr>
        <w:spacing w:line="276" w:lineRule="auto"/>
        <w:jc w:val="both"/>
        <w:rPr>
          <w:rFonts w:ascii="Arial" w:hAnsi="Arial" w:cs="Arial"/>
          <w:b/>
          <w:bCs/>
          <w:color w:val="000000" w:themeColor="text1"/>
          <w:sz w:val="24"/>
          <w:szCs w:val="24"/>
          <w:lang w:val="hr-HR"/>
        </w:rPr>
      </w:pPr>
      <w:r w:rsidRPr="00E212C9">
        <w:rPr>
          <w:rFonts w:ascii="Arial" w:hAnsi="Arial" w:cs="Arial"/>
          <w:b/>
          <w:bCs/>
          <w:color w:val="000000" w:themeColor="text1"/>
          <w:sz w:val="24"/>
          <w:szCs w:val="24"/>
          <w:lang w:val="hr-HR"/>
        </w:rPr>
        <w:t xml:space="preserve">Trogodišni cilj 1: Unapređivanje otvorenosti i dostupnosti informacija o radu suda široj javnosti </w:t>
      </w:r>
    </w:p>
    <w:p w14:paraId="37F54CC1" w14:textId="77777777" w:rsidR="005E0764" w:rsidRPr="00E212C9" w:rsidRDefault="005E0764" w:rsidP="005E0764">
      <w:pPr>
        <w:spacing w:line="276" w:lineRule="auto"/>
        <w:ind w:firstLine="708"/>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U nastupajućem periodu sud planira poduzeti dodatne aktivnosti na daljnjoj primjeni Strategije za odnose s javnošću Općinskog suda u Orašju, te ostvariti veći stupanj transparentnosti u radu suda, i to kroz:</w:t>
      </w:r>
    </w:p>
    <w:p w14:paraId="588E6639" w14:textId="77777777" w:rsidR="005E0764" w:rsidRPr="00E212C9" w:rsidRDefault="005E0764" w:rsidP="005E0764">
      <w:pPr>
        <w:pStyle w:val="Odlomakpopisa"/>
        <w:numPr>
          <w:ilvl w:val="0"/>
          <w:numId w:val="40"/>
        </w:numPr>
        <w:suppressAutoHyphens/>
        <w:spacing w:after="160" w:line="276" w:lineRule="auto"/>
        <w:jc w:val="both"/>
        <w:rPr>
          <w:rFonts w:ascii="Arial" w:eastAsia="Calibri" w:hAnsi="Arial" w:cs="Arial"/>
          <w:i/>
          <w:color w:val="000000" w:themeColor="text1"/>
          <w:w w:val="95"/>
          <w:sz w:val="24"/>
          <w:szCs w:val="24"/>
          <w:lang w:val="hr-HR"/>
        </w:rPr>
      </w:pPr>
      <w:r w:rsidRPr="00E212C9">
        <w:rPr>
          <w:rFonts w:ascii="Arial" w:eastAsia="Calibri" w:hAnsi="Arial" w:cs="Arial"/>
          <w:i/>
          <w:color w:val="000000" w:themeColor="text1"/>
          <w:w w:val="95"/>
          <w:sz w:val="24"/>
          <w:szCs w:val="24"/>
          <w:lang w:val="hr-HR"/>
        </w:rPr>
        <w:t xml:space="preserve">Objavljivanje statističkih podataka o radu suda na službenoj web stranici i </w:t>
      </w:r>
    </w:p>
    <w:p w14:paraId="69F48367" w14:textId="77777777" w:rsidR="005E0764" w:rsidRPr="00E212C9" w:rsidRDefault="005E0764" w:rsidP="005E0764">
      <w:pPr>
        <w:pStyle w:val="Odlomakpopisa"/>
        <w:numPr>
          <w:ilvl w:val="0"/>
          <w:numId w:val="40"/>
        </w:numPr>
        <w:suppressAutoHyphens/>
        <w:spacing w:after="160" w:line="276" w:lineRule="auto"/>
        <w:jc w:val="both"/>
        <w:rPr>
          <w:rFonts w:ascii="Arial" w:eastAsia="Calibri" w:hAnsi="Arial" w:cs="Arial"/>
          <w:i/>
          <w:color w:val="000000" w:themeColor="text1"/>
          <w:w w:val="95"/>
          <w:sz w:val="24"/>
          <w:szCs w:val="24"/>
          <w:lang w:val="hr-HR"/>
        </w:rPr>
      </w:pPr>
      <w:r w:rsidRPr="00E212C9">
        <w:rPr>
          <w:rFonts w:ascii="Arial" w:eastAsia="Calibri" w:hAnsi="Arial" w:cs="Arial"/>
          <w:i/>
          <w:color w:val="000000" w:themeColor="text1"/>
          <w:w w:val="95"/>
          <w:sz w:val="24"/>
          <w:szCs w:val="24"/>
          <w:lang w:val="hr-HR"/>
        </w:rPr>
        <w:lastRenderedPageBreak/>
        <w:t>Intenzivnije objavljivanje informacija od značaja za širu zajednicu.</w:t>
      </w:r>
    </w:p>
    <w:p w14:paraId="6461F96E" w14:textId="77777777" w:rsidR="005E0764" w:rsidRPr="00E212C9" w:rsidRDefault="005E0764" w:rsidP="005E0764">
      <w:pPr>
        <w:spacing w:line="276" w:lineRule="auto"/>
        <w:ind w:firstLine="425"/>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Naime, potrebno je intenzivirati rad na uređivanju web-stranice suda i intenzivirati suradnju web-administratora, IKT tehničara i sudaca, s ciljem unapređenja informiranja javnosti o radu Općinskog suda u Orašju, radi čega će sud u nastupajućem periodu objavljivati informacije o realizaciji Planova rješavanja predmeta sudaca ovog suda, izvještaje o radu suda u prethodnoj godini, kao i informacije i odgovarajuća priopćenja o predmetima koji su od interesa za širu javnost, a što će pozitivno utjecati na povjerenje stručne, a i šire javnosti u rad suda. Također, informacije koje su od interesa za širu javnost potrebno je plasirati i putem lokalnih radio-stanica kao i putem on line medija.</w:t>
      </w:r>
    </w:p>
    <w:p w14:paraId="1DAAEA33" w14:textId="77777777" w:rsidR="005E0764" w:rsidRPr="00E212C9" w:rsidRDefault="005E0764" w:rsidP="005E0764">
      <w:pPr>
        <w:spacing w:line="276" w:lineRule="auto"/>
        <w:ind w:firstLine="360"/>
        <w:jc w:val="both"/>
        <w:rPr>
          <w:rFonts w:ascii="Arial" w:eastAsia="Calibri" w:hAnsi="Arial" w:cs="Arial"/>
          <w:color w:val="000000" w:themeColor="text1"/>
          <w:w w:val="95"/>
          <w:sz w:val="24"/>
          <w:szCs w:val="24"/>
          <w:lang w:val="hr-HR"/>
        </w:rPr>
      </w:pPr>
    </w:p>
    <w:p w14:paraId="40E755F5" w14:textId="77777777" w:rsidR="005E0764" w:rsidRPr="00E212C9" w:rsidRDefault="005E0764" w:rsidP="005E0764">
      <w:pPr>
        <w:spacing w:line="276" w:lineRule="auto"/>
        <w:jc w:val="both"/>
        <w:rPr>
          <w:rFonts w:ascii="Arial" w:hAnsi="Arial" w:cs="Arial"/>
          <w:b/>
          <w:bCs/>
          <w:color w:val="000000" w:themeColor="text1"/>
          <w:sz w:val="24"/>
          <w:szCs w:val="24"/>
          <w:lang w:val="hr-HR"/>
        </w:rPr>
      </w:pPr>
      <w:r w:rsidRPr="00E212C9">
        <w:rPr>
          <w:rFonts w:ascii="Arial" w:hAnsi="Arial" w:cs="Arial"/>
          <w:b/>
          <w:bCs/>
          <w:color w:val="000000" w:themeColor="text1"/>
          <w:sz w:val="24"/>
          <w:szCs w:val="24"/>
          <w:lang w:val="hr-HR"/>
        </w:rPr>
        <w:t>Trogodišni cilj 2: Približavanje rada suda široj zajednici</w:t>
      </w:r>
    </w:p>
    <w:p w14:paraId="05D97106" w14:textId="77777777" w:rsidR="005E0764" w:rsidRPr="00E212C9" w:rsidRDefault="005E0764" w:rsidP="00B344E0">
      <w:pPr>
        <w:spacing w:line="276" w:lineRule="auto"/>
        <w:ind w:firstLine="425"/>
        <w:jc w:val="both"/>
        <w:rPr>
          <w:rFonts w:ascii="Arial" w:eastAsia="Calibri" w:hAnsi="Arial" w:cs="Arial"/>
          <w:color w:val="000000" w:themeColor="text1"/>
          <w:w w:val="95"/>
          <w:sz w:val="24"/>
          <w:szCs w:val="24"/>
          <w:lang w:val="hr-HR"/>
        </w:rPr>
      </w:pPr>
      <w:r w:rsidRPr="00E212C9">
        <w:rPr>
          <w:rFonts w:ascii="Arial" w:hAnsi="Arial" w:cs="Arial"/>
          <w:color w:val="000000" w:themeColor="text1"/>
          <w:sz w:val="24"/>
          <w:szCs w:val="24"/>
          <w:lang w:val="hr-HR"/>
        </w:rPr>
        <w:t>U nastupajućem periodu značajno je nastaviti aktivnosti s građanima koji nisu do sada imali prilike upoznati se s radom suda ili su iz bilo kojih razloga imali negativan stav o radu suda, pa su u tom smislu planirane sljedeće aktivnosti:</w:t>
      </w:r>
    </w:p>
    <w:p w14:paraId="01D19E91" w14:textId="77777777" w:rsidR="005E0764" w:rsidRPr="00E212C9" w:rsidRDefault="005E0764" w:rsidP="005E0764">
      <w:pPr>
        <w:pStyle w:val="Odlomakpopisa"/>
        <w:numPr>
          <w:ilvl w:val="0"/>
          <w:numId w:val="41"/>
        </w:numPr>
        <w:suppressAutoHyphens/>
        <w:spacing w:after="160" w:line="276" w:lineRule="auto"/>
        <w:jc w:val="both"/>
        <w:rPr>
          <w:rFonts w:ascii="Arial" w:eastAsia="Calibri" w:hAnsi="Arial" w:cs="Arial"/>
          <w:color w:val="000000" w:themeColor="text1"/>
          <w:w w:val="95"/>
          <w:sz w:val="24"/>
          <w:szCs w:val="24"/>
          <w:lang w:val="hr-HR"/>
        </w:rPr>
      </w:pPr>
      <w:r w:rsidRPr="00E212C9">
        <w:rPr>
          <w:rFonts w:ascii="Arial" w:eastAsia="Calibri" w:hAnsi="Arial" w:cs="Arial"/>
          <w:color w:val="000000" w:themeColor="text1"/>
          <w:w w:val="95"/>
          <w:sz w:val="24"/>
          <w:szCs w:val="24"/>
          <w:lang w:val="hr-HR"/>
        </w:rPr>
        <w:t>Organiziranje „Dana otvorenih vrata“</w:t>
      </w:r>
    </w:p>
    <w:p w14:paraId="61BCDAAB" w14:textId="77777777" w:rsidR="005E0764" w:rsidRPr="00E212C9" w:rsidRDefault="005E0764" w:rsidP="005E0764">
      <w:pPr>
        <w:pStyle w:val="Odlomakpopisa"/>
        <w:numPr>
          <w:ilvl w:val="0"/>
          <w:numId w:val="41"/>
        </w:numPr>
        <w:suppressAutoHyphens/>
        <w:spacing w:after="160" w:line="276" w:lineRule="auto"/>
        <w:jc w:val="both"/>
        <w:rPr>
          <w:rFonts w:ascii="Arial" w:eastAsia="Calibri" w:hAnsi="Arial" w:cs="Arial"/>
          <w:i/>
          <w:color w:val="000000" w:themeColor="text1"/>
          <w:w w:val="95"/>
          <w:sz w:val="24"/>
          <w:szCs w:val="24"/>
          <w:lang w:val="hr-HR"/>
        </w:rPr>
      </w:pPr>
      <w:r w:rsidRPr="00E212C9">
        <w:rPr>
          <w:rFonts w:ascii="Arial" w:eastAsia="Calibri" w:hAnsi="Arial" w:cs="Arial"/>
          <w:i/>
          <w:color w:val="000000" w:themeColor="text1"/>
          <w:w w:val="95"/>
          <w:sz w:val="24"/>
          <w:szCs w:val="24"/>
          <w:lang w:val="hr-HR"/>
        </w:rPr>
        <w:t>Približavanje rada suda široj zajednici kroz suradnju s obrazovnim ustanovama.</w:t>
      </w:r>
    </w:p>
    <w:p w14:paraId="251DC298" w14:textId="58A55D72" w:rsidR="005E0764" w:rsidRPr="00E212C9" w:rsidRDefault="005E0764" w:rsidP="00CA2B0B">
      <w:pPr>
        <w:spacing w:line="276" w:lineRule="auto"/>
        <w:ind w:firstLine="425"/>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U periodu koji slijedi sud će nastojati aktivnostima koje su direktno usmjerene na građane utjecati na izgradnju korektnog i prijateljskog stava sredine u kojoj sud funkcionira kao i osjećaju građana da isti u sudu imaju pouzdanog subjekta kao garanta ostvarenja i zaštite svojih prava. Također, sud će težiti ostvarivanju još bolje suradnje s obrazovnim sustavom u okviru Županije Posavske, te</w:t>
      </w:r>
      <w:r w:rsidR="00DA1DAE" w:rsidRPr="00E212C9">
        <w:rPr>
          <w:rFonts w:ascii="Arial" w:hAnsi="Arial" w:cs="Arial"/>
          <w:color w:val="000000" w:themeColor="text1"/>
          <w:sz w:val="24"/>
          <w:szCs w:val="24"/>
          <w:lang w:val="hr-HR"/>
        </w:rPr>
        <w:t xml:space="preserve"> </w:t>
      </w:r>
      <w:r w:rsidRPr="00E212C9">
        <w:rPr>
          <w:rFonts w:ascii="Arial" w:hAnsi="Arial" w:cs="Arial"/>
          <w:color w:val="000000" w:themeColor="text1"/>
          <w:sz w:val="24"/>
          <w:szCs w:val="24"/>
          <w:lang w:val="hr-HR"/>
        </w:rPr>
        <w:t>na taj način mlađoj populaciji, kao budućim strankama suda, ali potencijalnim uposlenicima, približiti dodatno vrstu i prirodu poslova iz nadležnosti ove pravosudne institucije s obzirom da na ovom području veći broj mladih osoba pohađa administrativno-tehnički ili poslovno-pravni smjer, odnosno pohađa odjel pravnog fakulteta Sveučilišta u Mostaru, a koje svoj dislocirani odjel ima i u Orašju.</w:t>
      </w:r>
    </w:p>
    <w:p w14:paraId="75CA0EB8" w14:textId="209A9B56" w:rsidR="00A15EC6" w:rsidRPr="00E212C9" w:rsidRDefault="005E0764" w:rsidP="009C6CA7">
      <w:pPr>
        <w:spacing w:line="276" w:lineRule="auto"/>
        <w:rPr>
          <w:rFonts w:ascii="Arial" w:hAnsi="Arial" w:cs="Arial"/>
          <w:color w:val="000000" w:themeColor="text1"/>
          <w:sz w:val="24"/>
          <w:szCs w:val="24"/>
          <w:lang w:val="hr-HR"/>
        </w:rPr>
      </w:pPr>
      <w:r w:rsidRPr="00E212C9">
        <w:rPr>
          <w:rFonts w:ascii="Arial" w:hAnsi="Arial" w:cs="Arial"/>
          <w:color w:val="000000" w:themeColor="text1"/>
          <w:sz w:val="24"/>
          <w:szCs w:val="24"/>
          <w:lang w:val="hr-HR"/>
        </w:rPr>
        <w:br w:type="page"/>
      </w:r>
    </w:p>
    <w:p w14:paraId="63A3AA18" w14:textId="78FC65D6" w:rsidR="00850FF6" w:rsidRPr="00E212C9" w:rsidRDefault="00850FF6" w:rsidP="00DE5B3A">
      <w:pPr>
        <w:pStyle w:val="Naslov1"/>
        <w:numPr>
          <w:ilvl w:val="0"/>
          <w:numId w:val="49"/>
        </w:numPr>
        <w:rPr>
          <w:rFonts w:eastAsia="Calibri"/>
          <w:color w:val="000000" w:themeColor="text1"/>
        </w:rPr>
      </w:pPr>
      <w:bookmarkStart w:id="12" w:name="_Toc159831290"/>
      <w:r w:rsidRPr="00E212C9">
        <w:rPr>
          <w:rFonts w:eastAsia="Calibri"/>
          <w:color w:val="000000" w:themeColor="text1"/>
        </w:rPr>
        <w:lastRenderedPageBreak/>
        <w:t>Analiza unut</w:t>
      </w:r>
      <w:r w:rsidR="0031411E" w:rsidRPr="00E212C9">
        <w:rPr>
          <w:rFonts w:eastAsia="Calibri"/>
          <w:color w:val="000000" w:themeColor="text1"/>
        </w:rPr>
        <w:t>a</w:t>
      </w:r>
      <w:r w:rsidRPr="00E212C9">
        <w:rPr>
          <w:rFonts w:eastAsia="Calibri"/>
          <w:color w:val="000000" w:themeColor="text1"/>
        </w:rPr>
        <w:t>rnjeg i vanjskog okruženja u kojem radi sud</w:t>
      </w:r>
      <w:bookmarkEnd w:id="12"/>
    </w:p>
    <w:p w14:paraId="4014EC8F" w14:textId="77777777" w:rsidR="00301CFE" w:rsidRPr="00E212C9" w:rsidRDefault="00301CFE" w:rsidP="00301CFE">
      <w:pPr>
        <w:shd w:val="clear" w:color="auto" w:fill="FFFFFF"/>
        <w:spacing w:line="276" w:lineRule="auto"/>
        <w:ind w:left="0" w:right="146"/>
        <w:contextualSpacing/>
        <w:jc w:val="both"/>
        <w:rPr>
          <w:rFonts w:ascii="Arial" w:eastAsia="Calibri" w:hAnsi="Arial" w:cs="Arial"/>
          <w:color w:val="000000" w:themeColor="text1"/>
        </w:rPr>
      </w:pPr>
      <w:bookmarkStart w:id="13" w:name="_Toc29479786"/>
      <w:bookmarkStart w:id="14" w:name="_Toc39666948"/>
    </w:p>
    <w:tbl>
      <w:tblPr>
        <w:tblW w:w="5000" w:type="pct"/>
        <w:tblBorders>
          <w:top w:val="single" w:sz="2" w:space="0" w:color="0072BC"/>
          <w:left w:val="single" w:sz="2" w:space="0" w:color="0072BC"/>
          <w:bottom w:val="single" w:sz="2" w:space="0" w:color="0072BC"/>
          <w:right w:val="single" w:sz="2" w:space="0" w:color="0072BC"/>
          <w:insideH w:val="single" w:sz="2" w:space="0" w:color="0072BC"/>
          <w:insideV w:val="single" w:sz="2" w:space="0" w:color="0072BC"/>
        </w:tblBorders>
        <w:tblCellMar>
          <w:left w:w="0" w:type="dxa"/>
          <w:right w:w="0" w:type="dxa"/>
        </w:tblCellMar>
        <w:tblLook w:val="01E0" w:firstRow="1" w:lastRow="1" w:firstColumn="1" w:lastColumn="1" w:noHBand="0" w:noVBand="0"/>
      </w:tblPr>
      <w:tblGrid>
        <w:gridCol w:w="1702"/>
        <w:gridCol w:w="3685"/>
        <w:gridCol w:w="3685"/>
      </w:tblGrid>
      <w:tr w:rsidR="00E212C9" w:rsidRPr="00E212C9" w14:paraId="0D79676F" w14:textId="77777777" w:rsidTr="00301CFE">
        <w:trPr>
          <w:trHeight w:val="379"/>
        </w:trPr>
        <w:tc>
          <w:tcPr>
            <w:tcW w:w="938" w:type="pct"/>
            <w:tcBorders>
              <w:top w:val="nil"/>
              <w:left w:val="nil"/>
              <w:bottom w:val="nil"/>
              <w:right w:val="nil"/>
            </w:tcBorders>
            <w:shd w:val="clear" w:color="auto" w:fill="0072BC"/>
          </w:tcPr>
          <w:p w14:paraId="7DC3FB3E" w14:textId="77777777" w:rsidR="00301CFE" w:rsidRPr="00E212C9" w:rsidRDefault="00301CFE" w:rsidP="00036592">
            <w:pPr>
              <w:pStyle w:val="TableParagraph"/>
              <w:spacing w:before="65" w:line="276" w:lineRule="auto"/>
              <w:ind w:left="115"/>
              <w:rPr>
                <w:rFonts w:ascii="Arial" w:hAnsi="Arial" w:cs="Arial"/>
                <w:b/>
                <w:color w:val="000000" w:themeColor="text1"/>
                <w:sz w:val="20"/>
                <w:szCs w:val="20"/>
                <w:lang w:val="hr-HR"/>
              </w:rPr>
            </w:pPr>
            <w:r w:rsidRPr="00E212C9">
              <w:rPr>
                <w:rFonts w:ascii="Arial" w:hAnsi="Arial" w:cs="Arial"/>
                <w:b/>
                <w:color w:val="000000" w:themeColor="text1"/>
                <w:sz w:val="20"/>
                <w:szCs w:val="20"/>
                <w:lang w:val="hr-HR"/>
              </w:rPr>
              <w:t>UNUTRAŠNJI FAKTORI</w:t>
            </w:r>
          </w:p>
        </w:tc>
        <w:tc>
          <w:tcPr>
            <w:tcW w:w="2031" w:type="pct"/>
            <w:tcBorders>
              <w:top w:val="nil"/>
              <w:left w:val="nil"/>
              <w:bottom w:val="nil"/>
              <w:right w:val="nil"/>
            </w:tcBorders>
            <w:shd w:val="clear" w:color="auto" w:fill="0072BC"/>
          </w:tcPr>
          <w:p w14:paraId="628A7CCC" w14:textId="77777777" w:rsidR="00301CFE" w:rsidRPr="00E212C9" w:rsidRDefault="00301CFE" w:rsidP="00036592">
            <w:pPr>
              <w:pStyle w:val="TableParagraph"/>
              <w:spacing w:before="65" w:line="276" w:lineRule="auto"/>
              <w:ind w:left="115"/>
              <w:rPr>
                <w:rFonts w:ascii="Arial" w:hAnsi="Arial" w:cs="Arial"/>
                <w:b/>
                <w:color w:val="000000" w:themeColor="text1"/>
                <w:sz w:val="20"/>
                <w:szCs w:val="20"/>
                <w:lang w:val="hr-HR"/>
              </w:rPr>
            </w:pPr>
            <w:r w:rsidRPr="00E212C9">
              <w:rPr>
                <w:rFonts w:ascii="Arial" w:hAnsi="Arial" w:cs="Arial"/>
                <w:b/>
                <w:color w:val="000000" w:themeColor="text1"/>
                <w:sz w:val="20"/>
                <w:szCs w:val="20"/>
                <w:lang w:val="hr-HR"/>
              </w:rPr>
              <w:t>Snage</w:t>
            </w:r>
          </w:p>
        </w:tc>
        <w:tc>
          <w:tcPr>
            <w:tcW w:w="2031" w:type="pct"/>
            <w:tcBorders>
              <w:top w:val="nil"/>
              <w:left w:val="nil"/>
              <w:bottom w:val="nil"/>
              <w:right w:val="nil"/>
            </w:tcBorders>
            <w:shd w:val="clear" w:color="auto" w:fill="0072BC"/>
          </w:tcPr>
          <w:p w14:paraId="75E280F0" w14:textId="77777777" w:rsidR="00301CFE" w:rsidRPr="00E212C9" w:rsidRDefault="00301CFE" w:rsidP="00036592">
            <w:pPr>
              <w:pStyle w:val="TableParagraph"/>
              <w:spacing w:before="65" w:line="276" w:lineRule="auto"/>
              <w:ind w:left="115"/>
              <w:rPr>
                <w:rFonts w:ascii="Arial" w:hAnsi="Arial" w:cs="Arial"/>
                <w:b/>
                <w:color w:val="000000" w:themeColor="text1"/>
                <w:sz w:val="20"/>
                <w:szCs w:val="20"/>
                <w:lang w:val="hr-HR"/>
              </w:rPr>
            </w:pPr>
            <w:r w:rsidRPr="00E212C9">
              <w:rPr>
                <w:rFonts w:ascii="Arial" w:hAnsi="Arial" w:cs="Arial"/>
                <w:b/>
                <w:color w:val="000000" w:themeColor="text1"/>
                <w:sz w:val="20"/>
                <w:szCs w:val="20"/>
                <w:lang w:val="hr-HR"/>
              </w:rPr>
              <w:t>Slabosti</w:t>
            </w:r>
          </w:p>
        </w:tc>
      </w:tr>
      <w:tr w:rsidR="00E212C9" w:rsidRPr="00E212C9" w14:paraId="0D2D95EE" w14:textId="77777777" w:rsidTr="00301CFE">
        <w:trPr>
          <w:trHeight w:val="374"/>
        </w:trPr>
        <w:tc>
          <w:tcPr>
            <w:tcW w:w="938" w:type="pct"/>
            <w:tcBorders>
              <w:top w:val="nil"/>
            </w:tcBorders>
            <w:shd w:val="clear" w:color="auto" w:fill="C7D6EE"/>
          </w:tcPr>
          <w:p w14:paraId="0581C4B3" w14:textId="77777777" w:rsidR="00301CFE" w:rsidRPr="00E212C9" w:rsidRDefault="00301CFE" w:rsidP="00036592">
            <w:pPr>
              <w:pStyle w:val="TableParagraph"/>
              <w:spacing w:before="62" w:line="276" w:lineRule="auto"/>
              <w:ind w:left="113"/>
              <w:rPr>
                <w:rFonts w:ascii="Arial" w:hAnsi="Arial" w:cs="Arial"/>
                <w:b/>
                <w:color w:val="000000" w:themeColor="text1"/>
                <w:sz w:val="20"/>
                <w:szCs w:val="20"/>
                <w:lang w:val="hr-HR"/>
              </w:rPr>
            </w:pPr>
          </w:p>
        </w:tc>
        <w:tc>
          <w:tcPr>
            <w:tcW w:w="2031" w:type="pct"/>
            <w:tcBorders>
              <w:top w:val="nil"/>
            </w:tcBorders>
          </w:tcPr>
          <w:p w14:paraId="5E63C36B"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otvorenost za konstruktivne dijaloge</w:t>
            </w:r>
          </w:p>
          <w:p w14:paraId="344CC925"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c>
          <w:tcPr>
            <w:tcW w:w="2031" w:type="pct"/>
            <w:tcBorders>
              <w:top w:val="nil"/>
            </w:tcBorders>
          </w:tcPr>
          <w:p w14:paraId="00CD7227" w14:textId="77777777" w:rsidR="00301CFE" w:rsidRPr="00E212C9" w:rsidRDefault="00301CFE" w:rsidP="00036592">
            <w:pPr>
              <w:pStyle w:val="Odlomakpopisa"/>
              <w:suppressAutoHyphens/>
              <w:spacing w:after="1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neažurni interni dokumenti</w:t>
            </w:r>
          </w:p>
          <w:p w14:paraId="64A0F03F"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r>
      <w:tr w:rsidR="00E212C9" w:rsidRPr="00E212C9" w14:paraId="1D2BAF62" w14:textId="77777777" w:rsidTr="00301CFE">
        <w:trPr>
          <w:trHeight w:val="831"/>
        </w:trPr>
        <w:tc>
          <w:tcPr>
            <w:tcW w:w="938" w:type="pct"/>
            <w:shd w:val="clear" w:color="auto" w:fill="C7D6EE"/>
          </w:tcPr>
          <w:p w14:paraId="28DD7FC3" w14:textId="77777777" w:rsidR="00301CFE" w:rsidRPr="00E212C9" w:rsidRDefault="00301CFE" w:rsidP="00036592">
            <w:pPr>
              <w:pStyle w:val="TableParagraph"/>
              <w:spacing w:before="11" w:line="276" w:lineRule="auto"/>
              <w:rPr>
                <w:rFonts w:ascii="Arial" w:hAnsi="Arial" w:cs="Arial"/>
                <w:color w:val="000000" w:themeColor="text1"/>
                <w:sz w:val="20"/>
                <w:szCs w:val="20"/>
                <w:lang w:val="hr-HR"/>
              </w:rPr>
            </w:pPr>
          </w:p>
          <w:p w14:paraId="547B2D70" w14:textId="77777777" w:rsidR="00301CFE" w:rsidRPr="00E212C9" w:rsidRDefault="00301CFE" w:rsidP="00036592">
            <w:pPr>
              <w:pStyle w:val="TableParagraph"/>
              <w:spacing w:line="276" w:lineRule="auto"/>
              <w:ind w:left="113"/>
              <w:rPr>
                <w:rFonts w:ascii="Arial" w:hAnsi="Arial" w:cs="Arial"/>
                <w:b/>
                <w:color w:val="000000" w:themeColor="text1"/>
                <w:sz w:val="20"/>
                <w:szCs w:val="20"/>
                <w:lang w:val="hr-HR"/>
              </w:rPr>
            </w:pPr>
          </w:p>
        </w:tc>
        <w:tc>
          <w:tcPr>
            <w:tcW w:w="2031" w:type="pct"/>
          </w:tcPr>
          <w:p w14:paraId="148AF41D"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financijska stabilnost proračuna Vlade Posavskog kantona koji se realizira kroz isplate plaća, naknada plaća i doprinosa za sve zaposlenike suda</w:t>
            </w:r>
          </w:p>
          <w:p w14:paraId="31C3A885"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c>
          <w:tcPr>
            <w:tcW w:w="2031" w:type="pct"/>
          </w:tcPr>
          <w:p w14:paraId="3A24C1B2" w14:textId="77777777" w:rsidR="00301CFE" w:rsidRPr="00E212C9" w:rsidRDefault="00301CFE" w:rsidP="00036592">
            <w:pPr>
              <w:pStyle w:val="Odlomakpopisa"/>
              <w:suppressAutoHyphens/>
              <w:spacing w:after="1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nedovoljan broj djelatnika (suspenzije, bolovanje, odlazak u mirovinu)</w:t>
            </w:r>
          </w:p>
          <w:p w14:paraId="2F27992A"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r>
      <w:tr w:rsidR="00E212C9" w:rsidRPr="00E212C9" w14:paraId="60603A87" w14:textId="77777777" w:rsidTr="00301CFE">
        <w:trPr>
          <w:trHeight w:val="831"/>
        </w:trPr>
        <w:tc>
          <w:tcPr>
            <w:tcW w:w="938" w:type="pct"/>
            <w:shd w:val="clear" w:color="auto" w:fill="C7D6EE"/>
          </w:tcPr>
          <w:p w14:paraId="2FF41540" w14:textId="77777777" w:rsidR="00301CFE" w:rsidRPr="00E212C9" w:rsidRDefault="00301CFE" w:rsidP="00036592">
            <w:pPr>
              <w:pStyle w:val="TableParagraph"/>
              <w:spacing w:before="11" w:line="276" w:lineRule="auto"/>
              <w:rPr>
                <w:rFonts w:ascii="Arial" w:hAnsi="Arial" w:cs="Arial"/>
                <w:color w:val="000000" w:themeColor="text1"/>
                <w:sz w:val="20"/>
                <w:szCs w:val="20"/>
                <w:lang w:val="hr-HR"/>
              </w:rPr>
            </w:pPr>
          </w:p>
          <w:p w14:paraId="41DFF923" w14:textId="77777777" w:rsidR="00301CFE" w:rsidRPr="00E212C9" w:rsidRDefault="00301CFE" w:rsidP="00036592">
            <w:pPr>
              <w:pStyle w:val="TableParagraph"/>
              <w:spacing w:line="276" w:lineRule="auto"/>
              <w:ind w:left="113"/>
              <w:rPr>
                <w:rFonts w:ascii="Arial" w:hAnsi="Arial" w:cs="Arial"/>
                <w:b/>
                <w:color w:val="000000" w:themeColor="text1"/>
                <w:sz w:val="20"/>
                <w:szCs w:val="20"/>
                <w:lang w:val="hr-HR"/>
              </w:rPr>
            </w:pPr>
          </w:p>
        </w:tc>
        <w:tc>
          <w:tcPr>
            <w:tcW w:w="2031" w:type="pct"/>
          </w:tcPr>
          <w:p w14:paraId="48659918"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r w:rsidRPr="00E212C9">
              <w:rPr>
                <w:rFonts w:ascii="Arial" w:hAnsi="Arial" w:cs="Arial"/>
                <w:color w:val="000000" w:themeColor="text1"/>
                <w:sz w:val="18"/>
                <w:szCs w:val="18"/>
                <w:lang w:val="hr-HR"/>
              </w:rPr>
              <w:t>proaktivno djelovanje predsjednika odjela</w:t>
            </w:r>
          </w:p>
        </w:tc>
        <w:tc>
          <w:tcPr>
            <w:tcW w:w="2031" w:type="pct"/>
          </w:tcPr>
          <w:p w14:paraId="7CAEFE57" w14:textId="77777777" w:rsidR="00301CFE" w:rsidRPr="00E212C9" w:rsidRDefault="00301CFE" w:rsidP="00036592">
            <w:pPr>
              <w:pStyle w:val="Odlomakpopisa"/>
              <w:suppressAutoHyphens/>
              <w:spacing w:after="1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nizak stupanj primjene modernih tehnologija i nedostatak IT podrške</w:t>
            </w:r>
          </w:p>
        </w:tc>
      </w:tr>
      <w:tr w:rsidR="00E212C9" w:rsidRPr="00E212C9" w14:paraId="7DFF1A80" w14:textId="77777777" w:rsidTr="00E212C9">
        <w:trPr>
          <w:trHeight w:val="703"/>
        </w:trPr>
        <w:tc>
          <w:tcPr>
            <w:tcW w:w="938" w:type="pct"/>
            <w:shd w:val="clear" w:color="auto" w:fill="C7D6EE"/>
          </w:tcPr>
          <w:p w14:paraId="66B22EAC" w14:textId="77777777" w:rsidR="00301CFE" w:rsidRPr="00E212C9" w:rsidRDefault="00301CFE" w:rsidP="00036592">
            <w:pPr>
              <w:pStyle w:val="TableParagraph"/>
              <w:spacing w:line="276" w:lineRule="auto"/>
              <w:ind w:left="113"/>
              <w:rPr>
                <w:rFonts w:ascii="Arial" w:hAnsi="Arial" w:cs="Arial"/>
                <w:b/>
                <w:color w:val="000000" w:themeColor="text1"/>
                <w:sz w:val="20"/>
                <w:szCs w:val="20"/>
                <w:lang w:val="hr-HR"/>
              </w:rPr>
            </w:pPr>
          </w:p>
        </w:tc>
        <w:tc>
          <w:tcPr>
            <w:tcW w:w="2031" w:type="pct"/>
          </w:tcPr>
          <w:p w14:paraId="5CB57052"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kvalitetni ljudski resursi (educirani, kompetentni, iskusni</w:t>
            </w:r>
          </w:p>
        </w:tc>
        <w:tc>
          <w:tcPr>
            <w:tcW w:w="2031" w:type="pct"/>
          </w:tcPr>
          <w:p w14:paraId="37A2F2F3" w14:textId="77777777" w:rsidR="00301CFE" w:rsidRPr="00E212C9" w:rsidRDefault="00301CFE" w:rsidP="00036592">
            <w:pPr>
              <w:pStyle w:val="Odlomakpopisa"/>
              <w:suppressAutoHyphens/>
              <w:spacing w:after="1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nedostatak jasnih uputa oko komuniciranja s javnosti</w:t>
            </w:r>
          </w:p>
          <w:p w14:paraId="014F231B"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p w14:paraId="54027995" w14:textId="77777777" w:rsidR="00301CFE" w:rsidRPr="00E212C9" w:rsidRDefault="00301CFE" w:rsidP="00036592">
            <w:pPr>
              <w:ind w:firstLine="720"/>
              <w:jc w:val="center"/>
              <w:rPr>
                <w:rFonts w:ascii="Arial" w:hAnsi="Arial" w:cs="Arial"/>
                <w:color w:val="000000" w:themeColor="text1"/>
                <w:lang w:val="hr-HR"/>
              </w:rPr>
            </w:pPr>
          </w:p>
        </w:tc>
      </w:tr>
      <w:tr w:rsidR="00E212C9" w:rsidRPr="00E212C9" w14:paraId="27DB5547" w14:textId="77777777" w:rsidTr="00301CFE">
        <w:trPr>
          <w:trHeight w:val="371"/>
        </w:trPr>
        <w:tc>
          <w:tcPr>
            <w:tcW w:w="938" w:type="pct"/>
            <w:tcBorders>
              <w:top w:val="nil"/>
              <w:left w:val="nil"/>
              <w:bottom w:val="nil"/>
              <w:right w:val="nil"/>
            </w:tcBorders>
            <w:shd w:val="clear" w:color="auto" w:fill="0072BC"/>
          </w:tcPr>
          <w:p w14:paraId="3EA88FD8" w14:textId="77777777" w:rsidR="00301CFE" w:rsidRPr="00E212C9" w:rsidRDefault="00301CFE" w:rsidP="00036592">
            <w:pPr>
              <w:pStyle w:val="TableParagraph"/>
              <w:spacing w:before="60" w:line="276" w:lineRule="auto"/>
              <w:ind w:left="115"/>
              <w:rPr>
                <w:rFonts w:ascii="Arial" w:hAnsi="Arial" w:cs="Arial"/>
                <w:b/>
                <w:color w:val="000000" w:themeColor="text1"/>
                <w:sz w:val="20"/>
                <w:szCs w:val="20"/>
                <w:lang w:val="hr-HR"/>
              </w:rPr>
            </w:pPr>
            <w:r w:rsidRPr="00E212C9">
              <w:rPr>
                <w:rFonts w:ascii="Arial" w:hAnsi="Arial" w:cs="Arial"/>
                <w:b/>
                <w:color w:val="000000" w:themeColor="text1"/>
                <w:sz w:val="20"/>
                <w:szCs w:val="20"/>
                <w:lang w:val="hr-HR"/>
              </w:rPr>
              <w:t>VANJSKI FAKTORI</w:t>
            </w:r>
          </w:p>
        </w:tc>
        <w:tc>
          <w:tcPr>
            <w:tcW w:w="2031" w:type="pct"/>
            <w:tcBorders>
              <w:top w:val="nil"/>
              <w:left w:val="nil"/>
              <w:bottom w:val="nil"/>
              <w:right w:val="nil"/>
            </w:tcBorders>
            <w:shd w:val="clear" w:color="auto" w:fill="0072BC"/>
          </w:tcPr>
          <w:p w14:paraId="63A3284F" w14:textId="77777777" w:rsidR="00301CFE" w:rsidRPr="00E212C9" w:rsidRDefault="00301CFE" w:rsidP="00036592">
            <w:pPr>
              <w:pStyle w:val="TableParagraph"/>
              <w:spacing w:before="60" w:line="276" w:lineRule="auto"/>
              <w:ind w:left="115"/>
              <w:rPr>
                <w:rFonts w:ascii="Arial" w:hAnsi="Arial" w:cs="Arial"/>
                <w:b/>
                <w:color w:val="000000" w:themeColor="text1"/>
                <w:sz w:val="20"/>
                <w:szCs w:val="20"/>
                <w:lang w:val="hr-HR"/>
              </w:rPr>
            </w:pPr>
            <w:r w:rsidRPr="00E212C9">
              <w:rPr>
                <w:rFonts w:ascii="Arial" w:hAnsi="Arial" w:cs="Arial"/>
                <w:b/>
                <w:color w:val="000000" w:themeColor="text1"/>
                <w:sz w:val="20"/>
                <w:szCs w:val="20"/>
                <w:lang w:val="hr-HR"/>
              </w:rPr>
              <w:t>Prilike</w:t>
            </w:r>
          </w:p>
        </w:tc>
        <w:tc>
          <w:tcPr>
            <w:tcW w:w="2031" w:type="pct"/>
            <w:tcBorders>
              <w:top w:val="nil"/>
              <w:left w:val="nil"/>
              <w:bottom w:val="nil"/>
              <w:right w:val="nil"/>
            </w:tcBorders>
            <w:shd w:val="clear" w:color="auto" w:fill="0072BC"/>
          </w:tcPr>
          <w:p w14:paraId="054E4C8C" w14:textId="77777777" w:rsidR="00301CFE" w:rsidRPr="00E212C9" w:rsidRDefault="00301CFE" w:rsidP="00036592">
            <w:pPr>
              <w:pStyle w:val="TableParagraph"/>
              <w:spacing w:before="60" w:line="276" w:lineRule="auto"/>
              <w:ind w:left="115"/>
              <w:rPr>
                <w:rFonts w:ascii="Arial" w:hAnsi="Arial" w:cs="Arial"/>
                <w:b/>
                <w:color w:val="000000" w:themeColor="text1"/>
                <w:sz w:val="20"/>
                <w:szCs w:val="20"/>
                <w:lang w:val="hr-HR"/>
              </w:rPr>
            </w:pPr>
            <w:r w:rsidRPr="00E212C9">
              <w:rPr>
                <w:rFonts w:ascii="Arial" w:hAnsi="Arial" w:cs="Arial"/>
                <w:b/>
                <w:color w:val="000000" w:themeColor="text1"/>
                <w:sz w:val="20"/>
                <w:szCs w:val="20"/>
                <w:lang w:val="hr-HR"/>
              </w:rPr>
              <w:t>Prijetnje</w:t>
            </w:r>
          </w:p>
        </w:tc>
      </w:tr>
      <w:tr w:rsidR="00E212C9" w:rsidRPr="00E212C9" w14:paraId="1526C133" w14:textId="77777777" w:rsidTr="00301CFE">
        <w:trPr>
          <w:trHeight w:val="601"/>
        </w:trPr>
        <w:tc>
          <w:tcPr>
            <w:tcW w:w="938" w:type="pct"/>
            <w:shd w:val="clear" w:color="auto" w:fill="C7D6EE"/>
          </w:tcPr>
          <w:p w14:paraId="24634409" w14:textId="77777777" w:rsidR="00301CFE" w:rsidRPr="00E212C9" w:rsidRDefault="00301CFE" w:rsidP="00036592">
            <w:pPr>
              <w:pStyle w:val="TableParagraph"/>
              <w:spacing w:before="175" w:line="276" w:lineRule="auto"/>
              <w:ind w:left="113"/>
              <w:rPr>
                <w:rFonts w:ascii="Arial" w:hAnsi="Arial" w:cs="Arial"/>
                <w:b/>
                <w:color w:val="000000" w:themeColor="text1"/>
                <w:sz w:val="20"/>
                <w:szCs w:val="20"/>
                <w:lang w:val="hr-HR"/>
              </w:rPr>
            </w:pPr>
          </w:p>
        </w:tc>
        <w:tc>
          <w:tcPr>
            <w:tcW w:w="2031" w:type="pct"/>
          </w:tcPr>
          <w:p w14:paraId="0F35CC70"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mogućnost daljnjeg razvoja profesionalnog i poslovnog integriteta suda</w:t>
            </w:r>
          </w:p>
          <w:p w14:paraId="1DF09CE3"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c>
          <w:tcPr>
            <w:tcW w:w="2031" w:type="pct"/>
          </w:tcPr>
          <w:p w14:paraId="32BF6CC9" w14:textId="77777777" w:rsidR="00301CFE" w:rsidRPr="00E212C9" w:rsidRDefault="00301CFE" w:rsidP="00036592">
            <w:pPr>
              <w:pStyle w:val="Odlomakpopisa"/>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politička nestabilnost uz kompleksan i složen politički sustav BiH</w:t>
            </w:r>
          </w:p>
          <w:p w14:paraId="74BD16F6" w14:textId="77777777" w:rsidR="00301CFE" w:rsidRPr="00E212C9" w:rsidRDefault="00301CFE" w:rsidP="00036592">
            <w:pPr>
              <w:pStyle w:val="TableParagraph"/>
              <w:spacing w:before="75" w:line="276" w:lineRule="auto"/>
              <w:ind w:left="113" w:right="232"/>
              <w:jc w:val="center"/>
              <w:rPr>
                <w:rFonts w:ascii="Arial" w:hAnsi="Arial" w:cs="Arial"/>
                <w:color w:val="000000" w:themeColor="text1"/>
                <w:sz w:val="20"/>
                <w:szCs w:val="20"/>
                <w:lang w:val="hr-HR"/>
              </w:rPr>
            </w:pPr>
          </w:p>
        </w:tc>
      </w:tr>
      <w:tr w:rsidR="00E212C9" w:rsidRPr="00E212C9" w14:paraId="45BD260A" w14:textId="77777777" w:rsidTr="00301CFE">
        <w:trPr>
          <w:trHeight w:val="601"/>
        </w:trPr>
        <w:tc>
          <w:tcPr>
            <w:tcW w:w="938" w:type="pct"/>
            <w:shd w:val="clear" w:color="auto" w:fill="C7D6EE"/>
          </w:tcPr>
          <w:p w14:paraId="0ACE6F50" w14:textId="77777777" w:rsidR="00301CFE" w:rsidRPr="00E212C9" w:rsidRDefault="00301CFE" w:rsidP="00036592">
            <w:pPr>
              <w:pStyle w:val="TableParagraph"/>
              <w:spacing w:before="175" w:line="276" w:lineRule="auto"/>
              <w:ind w:left="113"/>
              <w:rPr>
                <w:rFonts w:ascii="Arial" w:hAnsi="Arial" w:cs="Arial"/>
                <w:b/>
                <w:color w:val="000000" w:themeColor="text1"/>
                <w:sz w:val="20"/>
                <w:szCs w:val="20"/>
                <w:lang w:val="hr-HR"/>
              </w:rPr>
            </w:pPr>
          </w:p>
        </w:tc>
        <w:tc>
          <w:tcPr>
            <w:tcW w:w="2031" w:type="pct"/>
          </w:tcPr>
          <w:p w14:paraId="2C9102DE"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edukacija sudaca i uposlenika putem webinara</w:t>
            </w:r>
          </w:p>
          <w:p w14:paraId="5227B7F8"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c>
          <w:tcPr>
            <w:tcW w:w="2031" w:type="pct"/>
          </w:tcPr>
          <w:p w14:paraId="58C97D35" w14:textId="77777777" w:rsidR="00301CFE" w:rsidRPr="00E212C9" w:rsidRDefault="00301CFE" w:rsidP="00036592">
            <w:pPr>
              <w:pStyle w:val="Odlomakpopisa"/>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iseljavanje stanovništva</w:t>
            </w:r>
          </w:p>
          <w:p w14:paraId="44D54B78" w14:textId="77777777" w:rsidR="00301CFE" w:rsidRPr="00E212C9" w:rsidRDefault="00301CFE" w:rsidP="00036592">
            <w:pPr>
              <w:pStyle w:val="TableParagraph"/>
              <w:spacing w:before="75" w:line="276" w:lineRule="auto"/>
              <w:ind w:left="113" w:right="154"/>
              <w:jc w:val="center"/>
              <w:rPr>
                <w:rFonts w:ascii="Arial" w:hAnsi="Arial" w:cs="Arial"/>
                <w:color w:val="000000" w:themeColor="text1"/>
                <w:sz w:val="20"/>
                <w:szCs w:val="20"/>
                <w:lang w:val="hr-HR"/>
              </w:rPr>
            </w:pPr>
          </w:p>
        </w:tc>
      </w:tr>
      <w:tr w:rsidR="00E212C9" w:rsidRPr="00E212C9" w14:paraId="2E31AC39" w14:textId="77777777" w:rsidTr="00301CFE">
        <w:trPr>
          <w:trHeight w:val="831"/>
        </w:trPr>
        <w:tc>
          <w:tcPr>
            <w:tcW w:w="938" w:type="pct"/>
            <w:shd w:val="clear" w:color="auto" w:fill="C7D6EE"/>
          </w:tcPr>
          <w:p w14:paraId="0469399C" w14:textId="77777777" w:rsidR="00301CFE" w:rsidRPr="00E212C9" w:rsidRDefault="00301CFE" w:rsidP="00036592">
            <w:pPr>
              <w:pStyle w:val="TableParagraph"/>
              <w:spacing w:before="11" w:line="276" w:lineRule="auto"/>
              <w:rPr>
                <w:rFonts w:ascii="Arial" w:hAnsi="Arial" w:cs="Arial"/>
                <w:color w:val="000000" w:themeColor="text1"/>
                <w:sz w:val="20"/>
                <w:szCs w:val="20"/>
                <w:lang w:val="hr-HR"/>
              </w:rPr>
            </w:pPr>
          </w:p>
          <w:p w14:paraId="53D3BF55" w14:textId="77777777" w:rsidR="00301CFE" w:rsidRPr="00E212C9" w:rsidRDefault="00301CFE" w:rsidP="00036592">
            <w:pPr>
              <w:pStyle w:val="TableParagraph"/>
              <w:spacing w:line="276" w:lineRule="auto"/>
              <w:ind w:left="113"/>
              <w:rPr>
                <w:rFonts w:ascii="Arial" w:hAnsi="Arial" w:cs="Arial"/>
                <w:b/>
                <w:color w:val="000000" w:themeColor="text1"/>
                <w:sz w:val="20"/>
                <w:szCs w:val="20"/>
                <w:lang w:val="hr-HR"/>
              </w:rPr>
            </w:pPr>
          </w:p>
        </w:tc>
        <w:tc>
          <w:tcPr>
            <w:tcW w:w="2031" w:type="pct"/>
          </w:tcPr>
          <w:p w14:paraId="7D5FF96A"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lak pristup institucijama zakonodavne i izvršne vlasti</w:t>
            </w:r>
          </w:p>
          <w:p w14:paraId="65F05A08"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p>
        </w:tc>
        <w:tc>
          <w:tcPr>
            <w:tcW w:w="2031" w:type="pct"/>
          </w:tcPr>
          <w:p w14:paraId="50BACEEE" w14:textId="77777777" w:rsidR="00301CFE" w:rsidRPr="00E212C9" w:rsidRDefault="00301CFE" w:rsidP="00036592">
            <w:pPr>
              <w:pStyle w:val="Odlomakpopisa"/>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migrantska kriza (blizina granice)</w:t>
            </w:r>
          </w:p>
          <w:p w14:paraId="29A15B20" w14:textId="77777777" w:rsidR="00301CFE" w:rsidRPr="00E212C9" w:rsidRDefault="00301CFE" w:rsidP="00036592">
            <w:pPr>
              <w:pStyle w:val="Odlomakpopisa"/>
              <w:suppressAutoHyphens/>
              <w:spacing w:after="60" w:line="300" w:lineRule="auto"/>
              <w:ind w:left="360"/>
              <w:jc w:val="center"/>
              <w:rPr>
                <w:rFonts w:ascii="Arial" w:hAnsi="Arial" w:cs="Arial"/>
                <w:color w:val="000000" w:themeColor="text1"/>
                <w:sz w:val="20"/>
                <w:szCs w:val="20"/>
                <w:lang w:val="hr-HR"/>
              </w:rPr>
            </w:pPr>
          </w:p>
        </w:tc>
      </w:tr>
      <w:tr w:rsidR="00E212C9" w:rsidRPr="00E212C9" w14:paraId="4439A6D2" w14:textId="77777777" w:rsidTr="00301CFE">
        <w:trPr>
          <w:trHeight w:val="601"/>
        </w:trPr>
        <w:tc>
          <w:tcPr>
            <w:tcW w:w="938" w:type="pct"/>
            <w:shd w:val="clear" w:color="auto" w:fill="C7D6EE"/>
          </w:tcPr>
          <w:p w14:paraId="42A8D921" w14:textId="77777777" w:rsidR="00301CFE" w:rsidRPr="00E212C9" w:rsidRDefault="00301CFE" w:rsidP="00036592">
            <w:pPr>
              <w:pStyle w:val="TableParagraph"/>
              <w:spacing w:before="175" w:line="276" w:lineRule="auto"/>
              <w:ind w:left="113"/>
              <w:rPr>
                <w:rFonts w:ascii="Arial" w:hAnsi="Arial" w:cs="Arial"/>
                <w:b/>
                <w:color w:val="000000" w:themeColor="text1"/>
                <w:sz w:val="20"/>
                <w:szCs w:val="20"/>
                <w:lang w:val="hr-HR"/>
              </w:rPr>
            </w:pPr>
          </w:p>
        </w:tc>
        <w:tc>
          <w:tcPr>
            <w:tcW w:w="2031" w:type="pct"/>
          </w:tcPr>
          <w:p w14:paraId="629E9955" w14:textId="77777777" w:rsidR="00301CFE" w:rsidRPr="00E212C9" w:rsidRDefault="00301CFE" w:rsidP="00036592">
            <w:pPr>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hAnsi="Arial" w:cs="Arial"/>
                <w:color w:val="000000" w:themeColor="text1"/>
                <w:sz w:val="18"/>
                <w:szCs w:val="18"/>
                <w:lang w:val="hr-HR"/>
              </w:rPr>
              <w:t>mogućnost da se kroz razne projekte poboljšaju uvjeti za rad i unaprijedi rad suda</w:t>
            </w:r>
          </w:p>
          <w:p w14:paraId="796D439E" w14:textId="77777777" w:rsidR="00301CFE" w:rsidRPr="00E212C9" w:rsidRDefault="00301CFE" w:rsidP="00036592">
            <w:pPr>
              <w:pStyle w:val="TableParagraph"/>
              <w:spacing w:before="75" w:line="276" w:lineRule="auto"/>
              <w:ind w:left="113" w:firstLine="720"/>
              <w:jc w:val="center"/>
              <w:rPr>
                <w:rFonts w:ascii="Arial" w:hAnsi="Arial" w:cs="Arial"/>
                <w:color w:val="000000" w:themeColor="text1"/>
                <w:sz w:val="20"/>
                <w:szCs w:val="20"/>
                <w:lang w:val="hr-HR"/>
              </w:rPr>
            </w:pPr>
          </w:p>
        </w:tc>
        <w:tc>
          <w:tcPr>
            <w:tcW w:w="2031" w:type="pct"/>
          </w:tcPr>
          <w:p w14:paraId="6FC7FA42" w14:textId="77777777" w:rsidR="00301CFE" w:rsidRPr="00E212C9" w:rsidRDefault="00301CFE" w:rsidP="00036592">
            <w:pPr>
              <w:pStyle w:val="Odlomakpopisa"/>
              <w:suppressAutoHyphens/>
              <w:spacing w:after="60" w:line="300" w:lineRule="auto"/>
              <w:ind w:left="360"/>
              <w:jc w:val="center"/>
              <w:rPr>
                <w:rFonts w:ascii="Arial" w:eastAsia="Calibri" w:hAnsi="Arial" w:cs="Arial"/>
                <w:color w:val="000000" w:themeColor="text1"/>
                <w:sz w:val="18"/>
                <w:szCs w:val="18"/>
                <w:lang w:val="hr-HR"/>
              </w:rPr>
            </w:pPr>
            <w:r w:rsidRPr="00E212C9">
              <w:rPr>
                <w:rFonts w:ascii="Arial" w:eastAsia="Calibri" w:hAnsi="Arial" w:cs="Arial"/>
                <w:color w:val="000000" w:themeColor="text1"/>
                <w:sz w:val="18"/>
                <w:szCs w:val="18"/>
                <w:lang w:val="hr-HR"/>
              </w:rPr>
              <w:t>odabiranje najnižih ponuda kod postupka javnih nabavki</w:t>
            </w:r>
          </w:p>
          <w:p w14:paraId="65D8AB89" w14:textId="77777777" w:rsidR="00301CFE" w:rsidRPr="00E212C9" w:rsidRDefault="00301CFE" w:rsidP="00036592">
            <w:pPr>
              <w:pStyle w:val="TableParagraph"/>
              <w:spacing w:before="73" w:line="276" w:lineRule="auto"/>
              <w:ind w:left="113"/>
              <w:jc w:val="center"/>
              <w:rPr>
                <w:rFonts w:ascii="Arial" w:hAnsi="Arial" w:cs="Arial"/>
                <w:color w:val="000000" w:themeColor="text1"/>
                <w:sz w:val="20"/>
                <w:szCs w:val="20"/>
                <w:lang w:val="hr-HR"/>
              </w:rPr>
            </w:pPr>
          </w:p>
        </w:tc>
      </w:tr>
      <w:tr w:rsidR="00E212C9" w:rsidRPr="00E212C9" w14:paraId="711249C0" w14:textId="77777777" w:rsidTr="00301CFE">
        <w:trPr>
          <w:trHeight w:val="831"/>
        </w:trPr>
        <w:tc>
          <w:tcPr>
            <w:tcW w:w="938" w:type="pct"/>
            <w:shd w:val="clear" w:color="auto" w:fill="C7D6EE"/>
          </w:tcPr>
          <w:p w14:paraId="72C1B062" w14:textId="77777777" w:rsidR="00301CFE" w:rsidRPr="00E212C9" w:rsidRDefault="00301CFE" w:rsidP="00036592">
            <w:pPr>
              <w:pStyle w:val="TableParagraph"/>
              <w:spacing w:before="11" w:line="276" w:lineRule="auto"/>
              <w:rPr>
                <w:rFonts w:ascii="Arial" w:hAnsi="Arial" w:cs="Arial"/>
                <w:color w:val="000000" w:themeColor="text1"/>
                <w:sz w:val="20"/>
                <w:szCs w:val="20"/>
                <w:lang w:val="hr-HR"/>
              </w:rPr>
            </w:pPr>
          </w:p>
          <w:p w14:paraId="0B98A79A" w14:textId="77777777" w:rsidR="00301CFE" w:rsidRPr="00E212C9" w:rsidRDefault="00301CFE" w:rsidP="00036592">
            <w:pPr>
              <w:pStyle w:val="TableParagraph"/>
              <w:spacing w:line="276" w:lineRule="auto"/>
              <w:ind w:left="113"/>
              <w:rPr>
                <w:rFonts w:ascii="Arial" w:hAnsi="Arial" w:cs="Arial"/>
                <w:b/>
                <w:color w:val="000000" w:themeColor="text1"/>
                <w:sz w:val="20"/>
                <w:szCs w:val="20"/>
                <w:lang w:val="hr-HR"/>
              </w:rPr>
            </w:pPr>
          </w:p>
        </w:tc>
        <w:tc>
          <w:tcPr>
            <w:tcW w:w="2031" w:type="pct"/>
          </w:tcPr>
          <w:p w14:paraId="7A626621"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r w:rsidRPr="00E212C9">
              <w:rPr>
                <w:rFonts w:ascii="Arial" w:hAnsi="Arial" w:cs="Arial"/>
                <w:color w:val="000000" w:themeColor="text1"/>
                <w:sz w:val="18"/>
                <w:szCs w:val="18"/>
                <w:lang w:val="hr-HR"/>
              </w:rPr>
              <w:t>interes medija za rad suda</w:t>
            </w:r>
          </w:p>
        </w:tc>
        <w:tc>
          <w:tcPr>
            <w:tcW w:w="2031" w:type="pct"/>
          </w:tcPr>
          <w:p w14:paraId="2BF5001E" w14:textId="77777777" w:rsidR="00301CFE" w:rsidRPr="00E212C9" w:rsidRDefault="00301CFE" w:rsidP="00036592">
            <w:pPr>
              <w:pStyle w:val="TableParagraph"/>
              <w:spacing w:before="75" w:line="276" w:lineRule="auto"/>
              <w:ind w:left="113"/>
              <w:jc w:val="center"/>
              <w:rPr>
                <w:rFonts w:ascii="Arial" w:hAnsi="Arial" w:cs="Arial"/>
                <w:color w:val="000000" w:themeColor="text1"/>
                <w:sz w:val="20"/>
                <w:szCs w:val="20"/>
                <w:lang w:val="hr-HR"/>
              </w:rPr>
            </w:pPr>
            <w:r w:rsidRPr="00E212C9">
              <w:rPr>
                <w:rFonts w:ascii="Arial" w:eastAsia="Calibri" w:hAnsi="Arial" w:cs="Arial"/>
                <w:color w:val="000000" w:themeColor="text1"/>
                <w:sz w:val="18"/>
                <w:szCs w:val="18"/>
                <w:lang w:val="hr-HR"/>
              </w:rPr>
              <w:t>općenito negativna slika javnosti o sudu i državnim institucijama vlasti</w:t>
            </w:r>
          </w:p>
        </w:tc>
      </w:tr>
    </w:tbl>
    <w:p w14:paraId="7662AE0D" w14:textId="77777777" w:rsidR="005E0764" w:rsidRPr="00E212C9" w:rsidRDefault="005E0764" w:rsidP="005E0764">
      <w:pPr>
        <w:spacing w:line="276" w:lineRule="auto"/>
        <w:ind w:firstLine="708"/>
        <w:jc w:val="both"/>
        <w:rPr>
          <w:rFonts w:ascii="Arial" w:eastAsia="Calibri" w:hAnsi="Arial" w:cs="Arial"/>
          <w:color w:val="000000" w:themeColor="text1"/>
          <w:w w:val="95"/>
          <w:sz w:val="24"/>
          <w:szCs w:val="24"/>
          <w:lang w:val="hr-HR"/>
        </w:rPr>
      </w:pPr>
    </w:p>
    <w:p w14:paraId="42BC2F12" w14:textId="03945084" w:rsidR="005E0764" w:rsidRPr="00E212C9" w:rsidRDefault="005E0764" w:rsidP="00715D81">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Općinski sud u Orašju kao svoje najveće snage ističe educirane i kompetentne djelatnike spremne na usvajanje novih znanja i tehnologija koji kroz efikasnu unutarnju organizaciju, dobre međuljudske odnose i uz veliki angažman šefova sudskih odjel</w:t>
      </w:r>
      <w:r w:rsidR="00715D81" w:rsidRPr="00E212C9">
        <w:rPr>
          <w:rFonts w:ascii="Arial" w:hAnsi="Arial" w:cs="Arial"/>
          <w:color w:val="000000" w:themeColor="text1"/>
          <w:sz w:val="24"/>
          <w:szCs w:val="24"/>
          <w:lang w:val="hr-HR"/>
        </w:rPr>
        <w:t>a</w:t>
      </w:r>
      <w:r w:rsidRPr="00E212C9">
        <w:rPr>
          <w:rFonts w:ascii="Arial" w:hAnsi="Arial" w:cs="Arial"/>
          <w:color w:val="000000" w:themeColor="text1"/>
          <w:sz w:val="24"/>
          <w:szCs w:val="24"/>
          <w:lang w:val="hr-HR"/>
        </w:rPr>
        <w:t xml:space="preserve">, </w:t>
      </w:r>
      <w:r w:rsidR="00301CFE" w:rsidRPr="00E212C9">
        <w:rPr>
          <w:rFonts w:ascii="Arial" w:hAnsi="Arial" w:cs="Arial"/>
          <w:color w:val="000000" w:themeColor="text1"/>
          <w:sz w:val="24"/>
          <w:szCs w:val="24"/>
          <w:lang w:val="hr-HR"/>
        </w:rPr>
        <w:t xml:space="preserve">koji </w:t>
      </w:r>
      <w:r w:rsidRPr="00E212C9">
        <w:rPr>
          <w:rFonts w:ascii="Arial" w:hAnsi="Arial" w:cs="Arial"/>
          <w:color w:val="000000" w:themeColor="text1"/>
          <w:sz w:val="24"/>
          <w:szCs w:val="24"/>
          <w:lang w:val="hr-HR"/>
        </w:rPr>
        <w:t xml:space="preserve">svakodnevno rade na ostvarivanju što boljih rezultata suda. Ipak, na rad suda znatno utječe odsutnost određenog broja djelatnika iz raznih razloga, kao što su: duža bolovanja uslijed teške bolesti, suspenzije, nemogućnost blagovremenog popunjavanja pozicija upražnjenih zbog odlazaka u mirovinu ili pak davanja otkaza zbog prelaska na drugo radno mjesto ili </w:t>
      </w:r>
      <w:r w:rsidR="00EB5159" w:rsidRPr="00E212C9">
        <w:rPr>
          <w:rFonts w:ascii="Arial" w:hAnsi="Arial" w:cs="Arial"/>
          <w:color w:val="000000" w:themeColor="text1"/>
          <w:sz w:val="24"/>
          <w:szCs w:val="24"/>
          <w:lang w:val="hr-HR"/>
        </w:rPr>
        <w:t xml:space="preserve">zbog </w:t>
      </w:r>
      <w:r w:rsidRPr="00E212C9">
        <w:rPr>
          <w:rFonts w:ascii="Arial" w:hAnsi="Arial" w:cs="Arial"/>
          <w:color w:val="000000" w:themeColor="text1"/>
          <w:sz w:val="24"/>
          <w:szCs w:val="24"/>
          <w:lang w:val="hr-HR"/>
        </w:rPr>
        <w:t xml:space="preserve">preseljenja. </w:t>
      </w:r>
    </w:p>
    <w:p w14:paraId="6BE197DD" w14:textId="77777777" w:rsidR="00301CFE" w:rsidRPr="00E212C9" w:rsidRDefault="00301CFE" w:rsidP="00715D81">
      <w:pPr>
        <w:spacing w:line="276" w:lineRule="auto"/>
        <w:ind w:firstLine="424"/>
        <w:jc w:val="both"/>
        <w:rPr>
          <w:rFonts w:ascii="Arial" w:hAnsi="Arial" w:cs="Arial"/>
          <w:color w:val="000000" w:themeColor="text1"/>
          <w:sz w:val="24"/>
          <w:szCs w:val="24"/>
          <w:lang w:val="hr-HR"/>
        </w:rPr>
      </w:pPr>
    </w:p>
    <w:p w14:paraId="001DA449" w14:textId="4E614DFE" w:rsidR="00715D81" w:rsidRPr="00E212C9" w:rsidRDefault="005E0764" w:rsidP="00EB5159">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lastRenderedPageBreak/>
        <w:t>Također je bitno istaknuti kako zahvaljujući financijskoj stabilnosti Posavskog kantona, ovaj sud nema problema s redovnim isplaćivanjem svih materijalnih prava koja proizlaze iz radnih odnosa, kao i s plaćanjem ostalih  tekućih obveza</w:t>
      </w:r>
      <w:r w:rsidR="00EB5159" w:rsidRPr="00E212C9">
        <w:rPr>
          <w:rFonts w:ascii="Arial" w:hAnsi="Arial" w:cs="Arial"/>
          <w:color w:val="000000" w:themeColor="text1"/>
          <w:sz w:val="24"/>
          <w:szCs w:val="24"/>
          <w:lang w:val="hr-HR"/>
        </w:rPr>
        <w:t xml:space="preserve">, međutim, </w:t>
      </w:r>
      <w:r w:rsidRPr="00E212C9">
        <w:rPr>
          <w:rFonts w:ascii="Arial" w:hAnsi="Arial" w:cs="Arial"/>
          <w:color w:val="000000" w:themeColor="text1"/>
          <w:sz w:val="24"/>
          <w:szCs w:val="24"/>
          <w:lang w:val="hr-HR"/>
        </w:rPr>
        <w:t xml:space="preserve">smatramo da ovaj sud nije iskoristio sav potencijal koji pruža primjena modernih tehnologija i informatizacije, a  </w:t>
      </w:r>
      <w:r w:rsidR="00715D81" w:rsidRPr="00E212C9">
        <w:rPr>
          <w:rFonts w:ascii="Arial" w:hAnsi="Arial" w:cs="Arial"/>
          <w:color w:val="000000" w:themeColor="text1"/>
          <w:sz w:val="24"/>
          <w:szCs w:val="24"/>
          <w:lang w:val="hr-HR"/>
        </w:rPr>
        <w:t xml:space="preserve">na kojem polju se očekuje napredak budući da je u proračunu za 2024. godinu predviđen značajniji iznos za nabavku opreme. </w:t>
      </w:r>
    </w:p>
    <w:p w14:paraId="10F8E8A4" w14:textId="77777777" w:rsidR="00EB5159" w:rsidRPr="00E212C9" w:rsidRDefault="00EB5159" w:rsidP="00715D81">
      <w:pPr>
        <w:spacing w:line="276" w:lineRule="auto"/>
        <w:ind w:left="0"/>
        <w:jc w:val="both"/>
        <w:rPr>
          <w:rFonts w:ascii="Arial" w:hAnsi="Arial" w:cs="Arial"/>
          <w:color w:val="000000" w:themeColor="text1"/>
          <w:sz w:val="24"/>
          <w:szCs w:val="24"/>
          <w:lang w:val="hr-HR"/>
        </w:rPr>
      </w:pPr>
    </w:p>
    <w:p w14:paraId="222B72DD" w14:textId="2B3D25D8" w:rsidR="005E0764" w:rsidRPr="00E212C9" w:rsidRDefault="005E0764" w:rsidP="00EB5159">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Što se tiče prilika, naglašavamo da zbog veličine kantona ovaj sud ima lak pristup institucijama vlasti </w:t>
      </w:r>
      <w:r w:rsidR="00715D81" w:rsidRPr="00E212C9">
        <w:rPr>
          <w:rFonts w:ascii="Arial" w:hAnsi="Arial" w:cs="Arial"/>
          <w:color w:val="000000" w:themeColor="text1"/>
          <w:sz w:val="24"/>
          <w:szCs w:val="24"/>
          <w:lang w:val="hr-HR"/>
        </w:rPr>
        <w:t xml:space="preserve">koje su do sada pokazale razumijevanje za potrebe suda,  </w:t>
      </w:r>
      <w:r w:rsidRPr="00E212C9">
        <w:rPr>
          <w:rFonts w:ascii="Arial" w:hAnsi="Arial" w:cs="Arial"/>
          <w:color w:val="000000" w:themeColor="text1"/>
          <w:sz w:val="24"/>
          <w:szCs w:val="24"/>
          <w:lang w:val="hr-HR"/>
        </w:rPr>
        <w:t>zatim, edukacije sudaca i drugih djelatnika putem webinara, mogućnost sudjelovanja u projektima koji mogu poboljšati i unaprediti uvjete za rad, kao i interes medija za rad ovog suda.</w:t>
      </w:r>
      <w:r w:rsidR="00715D81" w:rsidRPr="00E212C9">
        <w:rPr>
          <w:rFonts w:ascii="Arial" w:hAnsi="Arial" w:cs="Arial"/>
          <w:color w:val="000000" w:themeColor="text1"/>
          <w:sz w:val="24"/>
          <w:szCs w:val="24"/>
          <w:lang w:val="hr-HR"/>
        </w:rPr>
        <w:t xml:space="preserve"> </w:t>
      </w:r>
    </w:p>
    <w:p w14:paraId="77E24ABE"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3F5A5FA6" w14:textId="6BFAE7A0" w:rsidR="005E0764"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Kao najveću prijetnju ističemo rapidan odliv stanovništva što rezultira smanjenjem priliva predmeta, zatim blizinu granice s Republikom Hrvatskom što je važno s aspekta migrantske krize,</w:t>
      </w:r>
      <w:r w:rsidR="00B806AF" w:rsidRPr="00E212C9">
        <w:rPr>
          <w:rFonts w:ascii="Arial" w:hAnsi="Arial" w:cs="Arial"/>
          <w:color w:val="000000" w:themeColor="text1"/>
          <w:sz w:val="24"/>
          <w:szCs w:val="24"/>
          <w:lang w:val="hr-HR"/>
        </w:rPr>
        <w:t xml:space="preserve"> </w:t>
      </w:r>
      <w:r w:rsidR="00371447" w:rsidRPr="00E212C9">
        <w:rPr>
          <w:rFonts w:ascii="Arial" w:hAnsi="Arial" w:cs="Arial"/>
          <w:color w:val="000000" w:themeColor="text1"/>
          <w:sz w:val="24"/>
          <w:szCs w:val="24"/>
          <w:lang w:val="hr-HR"/>
        </w:rPr>
        <w:t>što</w:t>
      </w:r>
      <w:r w:rsidRPr="00E212C9">
        <w:rPr>
          <w:rFonts w:ascii="Arial" w:hAnsi="Arial" w:cs="Arial"/>
          <w:color w:val="000000" w:themeColor="text1"/>
          <w:sz w:val="24"/>
          <w:szCs w:val="24"/>
          <w:lang w:val="hr-HR"/>
        </w:rPr>
        <w:t xml:space="preserve"> može ponovno dovesti do smanjenja ažurnosti u radu suda.</w:t>
      </w:r>
    </w:p>
    <w:p w14:paraId="59503A1B" w14:textId="75D20129" w:rsidR="005E0764" w:rsidRPr="00E212C9" w:rsidRDefault="00BC7F5E" w:rsidP="00BC7F5E">
      <w:pPr>
        <w:rPr>
          <w:rFonts w:ascii="Arial" w:hAnsi="Arial" w:cs="Arial"/>
          <w:color w:val="000000" w:themeColor="text1"/>
          <w:sz w:val="24"/>
          <w:szCs w:val="24"/>
          <w:lang w:val="hr-HR"/>
        </w:rPr>
      </w:pPr>
      <w:r w:rsidRPr="00E212C9">
        <w:rPr>
          <w:rFonts w:ascii="Arial" w:hAnsi="Arial" w:cs="Arial"/>
          <w:color w:val="000000" w:themeColor="text1"/>
          <w:sz w:val="24"/>
          <w:szCs w:val="24"/>
          <w:lang w:val="hr-HR"/>
        </w:rPr>
        <w:br w:type="page"/>
      </w:r>
    </w:p>
    <w:p w14:paraId="3F00C373" w14:textId="116ECA0B" w:rsidR="00DE5B3A" w:rsidRPr="00E212C9" w:rsidRDefault="00DE5B3A" w:rsidP="00BC7F5E">
      <w:pPr>
        <w:pStyle w:val="Naslov1"/>
        <w:numPr>
          <w:ilvl w:val="0"/>
          <w:numId w:val="49"/>
        </w:numPr>
        <w:rPr>
          <w:rFonts w:eastAsia="Calibri"/>
          <w:color w:val="000000" w:themeColor="text1"/>
        </w:rPr>
      </w:pPr>
      <w:bookmarkStart w:id="15" w:name="_Toc113873848"/>
      <w:bookmarkStart w:id="16" w:name="_Toc159831291"/>
      <w:r w:rsidRPr="00E212C9">
        <w:rPr>
          <w:rFonts w:eastAsia="Calibri"/>
          <w:color w:val="000000" w:themeColor="text1"/>
        </w:rPr>
        <w:lastRenderedPageBreak/>
        <w:t>Pregled strateških i srednjoročnih (trogodišnjih) ciljeva za period planiranja</w:t>
      </w:r>
      <w:bookmarkEnd w:id="15"/>
      <w:bookmarkEnd w:id="16"/>
      <w:r w:rsidRPr="00E212C9">
        <w:rPr>
          <w:rFonts w:eastAsia="Calibri"/>
          <w:color w:val="000000" w:themeColor="text1"/>
        </w:rPr>
        <w:t xml:space="preserve"> </w:t>
      </w:r>
    </w:p>
    <w:p w14:paraId="6249CF7A" w14:textId="77777777" w:rsidR="00BC7F5E" w:rsidRPr="00E212C9" w:rsidRDefault="00BC7F5E" w:rsidP="00BC7F5E">
      <w:pPr>
        <w:rPr>
          <w:rFonts w:ascii="Arial" w:hAnsi="Arial" w:cs="Arial"/>
          <w:color w:val="000000" w:themeColor="text1"/>
          <w:lang w:val="hr-HR"/>
        </w:rPr>
      </w:pPr>
    </w:p>
    <w:tbl>
      <w:tblPr>
        <w:tblStyle w:val="Reetkatablice"/>
        <w:tblW w:w="5000" w:type="pct"/>
        <w:tblLook w:val="04A0" w:firstRow="1" w:lastRow="0" w:firstColumn="1" w:lastColumn="0" w:noHBand="0" w:noVBand="1"/>
      </w:tblPr>
      <w:tblGrid>
        <w:gridCol w:w="2293"/>
        <w:gridCol w:w="2664"/>
        <w:gridCol w:w="1709"/>
        <w:gridCol w:w="2396"/>
      </w:tblGrid>
      <w:tr w:rsidR="00E212C9" w:rsidRPr="00E212C9" w14:paraId="35F9B8A3" w14:textId="77777777" w:rsidTr="00BC7F5E">
        <w:trPr>
          <w:tblHeader/>
        </w:trPr>
        <w:tc>
          <w:tcPr>
            <w:tcW w:w="1265" w:type="pct"/>
            <w:shd w:val="clear" w:color="auto" w:fill="5B9BD5" w:themeFill="accent1"/>
          </w:tcPr>
          <w:p w14:paraId="1B56F430" w14:textId="77777777" w:rsidR="00DE5B3A" w:rsidRPr="00E212C9" w:rsidRDefault="00DE5B3A" w:rsidP="00036592">
            <w:pPr>
              <w:tabs>
                <w:tab w:val="left" w:pos="2413"/>
              </w:tabs>
              <w:spacing w:line="276" w:lineRule="auto"/>
              <w:jc w:val="both"/>
              <w:rPr>
                <w:rFonts w:ascii="Arial" w:hAnsi="Arial" w:cs="Arial"/>
                <w:b/>
                <w:color w:val="000000" w:themeColor="text1"/>
                <w:sz w:val="22"/>
                <w:szCs w:val="22"/>
                <w:lang w:val="hr-HR"/>
              </w:rPr>
            </w:pPr>
            <w:r w:rsidRPr="00E212C9">
              <w:rPr>
                <w:rFonts w:ascii="Arial" w:hAnsi="Arial" w:cs="Arial"/>
                <w:b/>
                <w:color w:val="000000" w:themeColor="text1"/>
                <w:sz w:val="22"/>
                <w:szCs w:val="22"/>
                <w:lang w:val="hr-HR"/>
              </w:rPr>
              <w:t xml:space="preserve">Naziv strateškog cilja </w:t>
            </w:r>
            <w:r w:rsidRPr="00E212C9">
              <w:rPr>
                <w:rFonts w:ascii="Arial" w:hAnsi="Arial" w:cs="Arial"/>
                <w:i/>
                <w:color w:val="000000" w:themeColor="text1"/>
                <w:sz w:val="22"/>
                <w:szCs w:val="22"/>
                <w:lang w:val="hr-HR"/>
              </w:rPr>
              <w:t>(maksimalno 3–5 strateških ciljeva)</w:t>
            </w:r>
            <w:r w:rsidRPr="00E212C9">
              <w:rPr>
                <w:rFonts w:ascii="Arial" w:hAnsi="Arial" w:cs="Arial"/>
                <w:b/>
                <w:color w:val="000000" w:themeColor="text1"/>
                <w:sz w:val="22"/>
                <w:szCs w:val="22"/>
                <w:lang w:val="hr-HR"/>
              </w:rPr>
              <w:t xml:space="preserve"> </w:t>
            </w:r>
          </w:p>
        </w:tc>
        <w:tc>
          <w:tcPr>
            <w:tcW w:w="1470" w:type="pct"/>
            <w:shd w:val="clear" w:color="auto" w:fill="5B9BD5" w:themeFill="accent1"/>
          </w:tcPr>
          <w:p w14:paraId="71E28E01" w14:textId="77777777" w:rsidR="00DE5B3A" w:rsidRPr="00E212C9" w:rsidRDefault="00DE5B3A" w:rsidP="00036592">
            <w:pPr>
              <w:tabs>
                <w:tab w:val="left" w:pos="2413"/>
              </w:tabs>
              <w:spacing w:line="276" w:lineRule="auto"/>
              <w:jc w:val="both"/>
              <w:rPr>
                <w:rFonts w:ascii="Arial" w:hAnsi="Arial" w:cs="Arial"/>
                <w:color w:val="000000" w:themeColor="text1"/>
                <w:sz w:val="22"/>
                <w:szCs w:val="22"/>
                <w:lang w:val="hr-HR"/>
              </w:rPr>
            </w:pPr>
            <w:r w:rsidRPr="00E212C9">
              <w:rPr>
                <w:rFonts w:ascii="Arial" w:hAnsi="Arial" w:cs="Arial"/>
                <w:b/>
                <w:color w:val="000000" w:themeColor="text1"/>
                <w:sz w:val="22"/>
                <w:szCs w:val="22"/>
                <w:lang w:val="hr-HR"/>
              </w:rPr>
              <w:t>Izvor</w:t>
            </w:r>
            <w:r w:rsidRPr="00E212C9">
              <w:rPr>
                <w:rStyle w:val="Referencafusnote"/>
                <w:rFonts w:ascii="Arial" w:hAnsi="Arial" w:cs="Arial"/>
                <w:color w:val="000000" w:themeColor="text1"/>
                <w:sz w:val="22"/>
                <w:szCs w:val="22"/>
                <w:lang w:val="hr-HR"/>
              </w:rPr>
              <w:footnoteReference w:id="1"/>
            </w:r>
            <w:r w:rsidRPr="00E212C9">
              <w:rPr>
                <w:rFonts w:ascii="Arial" w:hAnsi="Arial" w:cs="Arial"/>
                <w:color w:val="000000" w:themeColor="text1"/>
                <w:sz w:val="22"/>
                <w:szCs w:val="22"/>
                <w:lang w:val="hr-HR"/>
              </w:rPr>
              <w:t xml:space="preserve"> </w:t>
            </w:r>
          </w:p>
          <w:p w14:paraId="1B6EC1E3" w14:textId="77777777" w:rsidR="00DE5B3A" w:rsidRPr="00E212C9" w:rsidRDefault="00DE5B3A" w:rsidP="00036592">
            <w:pPr>
              <w:tabs>
                <w:tab w:val="left" w:pos="2413"/>
              </w:tabs>
              <w:spacing w:line="276" w:lineRule="auto"/>
              <w:jc w:val="both"/>
              <w:rPr>
                <w:rFonts w:ascii="Arial" w:hAnsi="Arial" w:cs="Arial"/>
                <w:i/>
                <w:color w:val="000000" w:themeColor="text1"/>
                <w:sz w:val="22"/>
                <w:szCs w:val="22"/>
                <w:lang w:val="hr-HR"/>
              </w:rPr>
            </w:pPr>
            <w:r w:rsidRPr="00E212C9">
              <w:rPr>
                <w:rFonts w:ascii="Arial" w:hAnsi="Arial" w:cs="Arial"/>
                <w:i/>
                <w:color w:val="000000" w:themeColor="text1"/>
                <w:sz w:val="22"/>
                <w:szCs w:val="22"/>
                <w:lang w:val="hr-HR"/>
              </w:rPr>
              <w:t>(veza sa ciljevima iz strateškog okvira)</w:t>
            </w:r>
          </w:p>
        </w:tc>
        <w:tc>
          <w:tcPr>
            <w:tcW w:w="943" w:type="pct"/>
            <w:shd w:val="clear" w:color="auto" w:fill="5B9BD5" w:themeFill="accent1"/>
          </w:tcPr>
          <w:p w14:paraId="0310EF52" w14:textId="77777777" w:rsidR="00DE5B3A" w:rsidRPr="00E212C9" w:rsidRDefault="00DE5B3A" w:rsidP="00036592">
            <w:pPr>
              <w:tabs>
                <w:tab w:val="left" w:pos="2413"/>
              </w:tabs>
              <w:spacing w:line="276" w:lineRule="auto"/>
              <w:jc w:val="both"/>
              <w:rPr>
                <w:rFonts w:ascii="Arial" w:hAnsi="Arial" w:cs="Arial"/>
                <w:b/>
                <w:color w:val="000000" w:themeColor="text1"/>
                <w:sz w:val="22"/>
                <w:szCs w:val="22"/>
                <w:lang w:val="hr-HR"/>
              </w:rPr>
            </w:pPr>
            <w:r w:rsidRPr="00E212C9">
              <w:rPr>
                <w:rFonts w:ascii="Arial" w:hAnsi="Arial" w:cs="Arial"/>
                <w:b/>
                <w:color w:val="000000" w:themeColor="text1"/>
                <w:sz w:val="22"/>
                <w:szCs w:val="22"/>
                <w:lang w:val="hr-HR"/>
              </w:rPr>
              <w:t>Program u DOB-u</w:t>
            </w:r>
          </w:p>
          <w:p w14:paraId="3BB9C5B3" w14:textId="77777777" w:rsidR="00DE5B3A" w:rsidRPr="00E212C9" w:rsidRDefault="00DE5B3A" w:rsidP="00036592">
            <w:pPr>
              <w:tabs>
                <w:tab w:val="left" w:pos="2413"/>
              </w:tabs>
              <w:spacing w:line="276" w:lineRule="auto"/>
              <w:jc w:val="both"/>
              <w:rPr>
                <w:rFonts w:ascii="Arial" w:hAnsi="Arial" w:cs="Arial"/>
                <w:i/>
                <w:color w:val="000000" w:themeColor="text1"/>
                <w:sz w:val="22"/>
                <w:szCs w:val="22"/>
                <w:lang w:val="hr-HR"/>
              </w:rPr>
            </w:pPr>
            <w:r w:rsidRPr="00E212C9">
              <w:rPr>
                <w:rFonts w:ascii="Arial" w:hAnsi="Arial" w:cs="Arial"/>
                <w:i/>
                <w:color w:val="000000" w:themeColor="text1"/>
                <w:sz w:val="22"/>
                <w:szCs w:val="22"/>
                <w:lang w:val="hr-HR"/>
              </w:rPr>
              <w:t>(upisati broj i naziv programa)</w:t>
            </w:r>
          </w:p>
        </w:tc>
        <w:tc>
          <w:tcPr>
            <w:tcW w:w="1322" w:type="pct"/>
            <w:shd w:val="clear" w:color="auto" w:fill="5B9BD5" w:themeFill="accent1"/>
          </w:tcPr>
          <w:p w14:paraId="60E2449C" w14:textId="77777777" w:rsidR="00DE5B3A" w:rsidRPr="00E212C9" w:rsidRDefault="00DE5B3A" w:rsidP="00036592">
            <w:pPr>
              <w:tabs>
                <w:tab w:val="left" w:pos="2413"/>
              </w:tabs>
              <w:spacing w:line="276" w:lineRule="auto"/>
              <w:jc w:val="both"/>
              <w:rPr>
                <w:rFonts w:ascii="Arial" w:hAnsi="Arial" w:cs="Arial"/>
                <w:color w:val="000000" w:themeColor="text1"/>
                <w:sz w:val="22"/>
                <w:szCs w:val="22"/>
                <w:lang w:val="hr-HR"/>
              </w:rPr>
            </w:pPr>
            <w:r w:rsidRPr="00E212C9">
              <w:rPr>
                <w:rFonts w:ascii="Arial" w:hAnsi="Arial" w:cs="Arial"/>
                <w:b/>
                <w:color w:val="000000" w:themeColor="text1"/>
                <w:sz w:val="22"/>
                <w:szCs w:val="22"/>
                <w:lang w:val="hr-HR"/>
              </w:rPr>
              <w:t>Partneri</w:t>
            </w:r>
            <w:r w:rsidRPr="00E212C9">
              <w:rPr>
                <w:rFonts w:ascii="Arial" w:hAnsi="Arial" w:cs="Arial"/>
                <w:color w:val="000000" w:themeColor="text1"/>
                <w:sz w:val="22"/>
                <w:szCs w:val="22"/>
                <w:lang w:val="hr-HR"/>
              </w:rPr>
              <w:t xml:space="preserve"> </w:t>
            </w:r>
          </w:p>
          <w:p w14:paraId="636F0AAF" w14:textId="77777777" w:rsidR="00DE5B3A" w:rsidRPr="00E212C9" w:rsidRDefault="00DE5B3A" w:rsidP="00036592">
            <w:pPr>
              <w:tabs>
                <w:tab w:val="left" w:pos="2413"/>
              </w:tabs>
              <w:spacing w:line="276" w:lineRule="auto"/>
              <w:jc w:val="both"/>
              <w:rPr>
                <w:rFonts w:ascii="Arial" w:hAnsi="Arial" w:cs="Arial"/>
                <w:i/>
                <w:color w:val="000000" w:themeColor="text1"/>
                <w:sz w:val="22"/>
                <w:szCs w:val="22"/>
                <w:lang w:val="hr-HR"/>
              </w:rPr>
            </w:pPr>
            <w:r w:rsidRPr="00E212C9">
              <w:rPr>
                <w:rFonts w:ascii="Arial" w:hAnsi="Arial" w:cs="Arial"/>
                <w:i/>
                <w:color w:val="000000" w:themeColor="text1"/>
                <w:sz w:val="22"/>
                <w:szCs w:val="22"/>
                <w:lang w:val="hr-HR"/>
              </w:rPr>
              <w:t>(institucije sa kojima sud zajedno učestvuje u realizaciji strateškog cilja)</w:t>
            </w:r>
          </w:p>
        </w:tc>
      </w:tr>
      <w:tr w:rsidR="00E212C9" w:rsidRPr="00E212C9" w14:paraId="17FBFD1E" w14:textId="77777777" w:rsidTr="00BC7F5E">
        <w:tc>
          <w:tcPr>
            <w:tcW w:w="1265" w:type="pct"/>
          </w:tcPr>
          <w:p w14:paraId="482D0F9E" w14:textId="455918EA" w:rsidR="00BC7F5E" w:rsidRPr="00E212C9" w:rsidRDefault="00BC7F5E" w:rsidP="00BC7F5E">
            <w:pPr>
              <w:tabs>
                <w:tab w:val="left" w:pos="2413"/>
              </w:tabs>
              <w:spacing w:line="276" w:lineRule="auto"/>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1.Unapređenje efikasnosti i efektivnosti rada suda</w:t>
            </w:r>
          </w:p>
        </w:tc>
        <w:tc>
          <w:tcPr>
            <w:tcW w:w="1470" w:type="pct"/>
          </w:tcPr>
          <w:p w14:paraId="03BD0867" w14:textId="061DB4FC" w:rsidR="00BC7F5E" w:rsidRPr="00E212C9" w:rsidRDefault="00BC7F5E" w:rsidP="00BC7F5E">
            <w:pPr>
              <w:tabs>
                <w:tab w:val="left" w:pos="2413"/>
              </w:tabs>
              <w:spacing w:line="276" w:lineRule="auto"/>
              <w:jc w:val="both"/>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strateški plan VSTV-a BiH: unapređenje efikasnosti i efikasnosti rada suda- Smanjiti broj i starost neriješenih predmeta u sudu</w:t>
            </w:r>
          </w:p>
        </w:tc>
        <w:tc>
          <w:tcPr>
            <w:tcW w:w="943" w:type="pct"/>
          </w:tcPr>
          <w:p w14:paraId="05F80F65" w14:textId="77777777" w:rsidR="00BC7F5E" w:rsidRPr="00E212C9" w:rsidRDefault="00BC7F5E" w:rsidP="00BC7F5E">
            <w:pPr>
              <w:tabs>
                <w:tab w:val="left" w:pos="2413"/>
              </w:tabs>
              <w:spacing w:line="276" w:lineRule="auto"/>
              <w:rPr>
                <w:rFonts w:ascii="Arial" w:hAnsi="Arial" w:cs="Arial"/>
                <w:color w:val="000000" w:themeColor="text1"/>
                <w:sz w:val="20"/>
                <w:szCs w:val="20"/>
                <w:lang w:val="hr-HR"/>
              </w:rPr>
            </w:pPr>
          </w:p>
        </w:tc>
        <w:tc>
          <w:tcPr>
            <w:tcW w:w="1322" w:type="pct"/>
          </w:tcPr>
          <w:p w14:paraId="3CB4D135" w14:textId="77777777" w:rsidR="00BC7F5E" w:rsidRPr="00E212C9" w:rsidRDefault="00BC7F5E" w:rsidP="00BC7F5E">
            <w:pPr>
              <w:tabs>
                <w:tab w:val="left" w:pos="2413"/>
              </w:tabs>
              <w:spacing w:line="276" w:lineRule="auto"/>
              <w:rPr>
                <w:rFonts w:ascii="Arial" w:eastAsia="Calibri" w:hAnsi="Arial" w:cs="Arial"/>
                <w:color w:val="000000" w:themeColor="text1"/>
                <w:w w:val="95"/>
                <w:sz w:val="20"/>
                <w:szCs w:val="20"/>
                <w:lang w:val="hr-HR"/>
              </w:rPr>
            </w:pPr>
          </w:p>
          <w:p w14:paraId="18733D1B" w14:textId="7FCAB7CA" w:rsidR="00BC7F5E" w:rsidRPr="00E212C9" w:rsidRDefault="00BC7F5E" w:rsidP="00BC7F5E">
            <w:pPr>
              <w:tabs>
                <w:tab w:val="left" w:pos="2413"/>
              </w:tabs>
              <w:spacing w:line="276" w:lineRule="auto"/>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 xml:space="preserve">VSTV, CEST </w:t>
            </w:r>
          </w:p>
        </w:tc>
      </w:tr>
      <w:tr w:rsidR="00E212C9" w:rsidRPr="00E212C9" w14:paraId="19D24494" w14:textId="77777777" w:rsidTr="00BC7F5E">
        <w:tc>
          <w:tcPr>
            <w:tcW w:w="1265" w:type="pct"/>
          </w:tcPr>
          <w:p w14:paraId="392A263D" w14:textId="51168179" w:rsidR="00BC7F5E" w:rsidRPr="00E212C9" w:rsidRDefault="00BC7F5E" w:rsidP="00BC7F5E">
            <w:pPr>
              <w:tabs>
                <w:tab w:val="left" w:pos="2413"/>
              </w:tabs>
              <w:spacing w:line="276" w:lineRule="auto"/>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2.Unapređenje potencijala informatizacije u sudovima</w:t>
            </w:r>
          </w:p>
        </w:tc>
        <w:tc>
          <w:tcPr>
            <w:tcW w:w="1470" w:type="pct"/>
          </w:tcPr>
          <w:p w14:paraId="6771E24F" w14:textId="77777777" w:rsidR="00BC7F5E" w:rsidRPr="00E212C9" w:rsidRDefault="00BC7F5E" w:rsidP="00BC7F5E">
            <w:pPr>
              <w:tabs>
                <w:tab w:val="left" w:pos="2413"/>
              </w:tabs>
              <w:spacing w:line="276" w:lineRule="auto"/>
              <w:jc w:val="center"/>
              <w:rPr>
                <w:rFonts w:ascii="Arial" w:eastAsia="Calibri" w:hAnsi="Arial" w:cs="Arial"/>
                <w:color w:val="000000" w:themeColor="text1"/>
                <w:w w:val="95"/>
                <w:sz w:val="20"/>
                <w:szCs w:val="20"/>
                <w:lang w:val="hr-HR"/>
              </w:rPr>
            </w:pPr>
            <w:r w:rsidRPr="00E212C9">
              <w:rPr>
                <w:rFonts w:ascii="Arial" w:eastAsia="Calibri" w:hAnsi="Arial" w:cs="Arial"/>
                <w:color w:val="000000" w:themeColor="text1"/>
                <w:w w:val="95"/>
                <w:sz w:val="20"/>
                <w:szCs w:val="20"/>
                <w:lang w:val="hr-HR"/>
              </w:rPr>
              <w:t>Strateški plan VSTV-a BiH:</w:t>
            </w:r>
          </w:p>
          <w:p w14:paraId="2109D0CC" w14:textId="1703EB5C" w:rsidR="00BC7F5E" w:rsidRPr="00E212C9" w:rsidRDefault="00BC7F5E" w:rsidP="00BC7F5E">
            <w:pPr>
              <w:tabs>
                <w:tab w:val="left" w:pos="2413"/>
              </w:tabs>
              <w:spacing w:line="276" w:lineRule="auto"/>
              <w:jc w:val="both"/>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Unapređenje efikasnosti suda</w:t>
            </w:r>
          </w:p>
        </w:tc>
        <w:tc>
          <w:tcPr>
            <w:tcW w:w="943" w:type="pct"/>
          </w:tcPr>
          <w:p w14:paraId="109BE566" w14:textId="77777777" w:rsidR="00BC7F5E" w:rsidRPr="00E212C9" w:rsidRDefault="00BC7F5E" w:rsidP="00BC7F5E">
            <w:pPr>
              <w:tabs>
                <w:tab w:val="left" w:pos="2413"/>
              </w:tabs>
              <w:spacing w:line="276" w:lineRule="auto"/>
              <w:rPr>
                <w:rFonts w:ascii="Arial" w:hAnsi="Arial" w:cs="Arial"/>
                <w:color w:val="000000" w:themeColor="text1"/>
                <w:sz w:val="20"/>
                <w:szCs w:val="20"/>
                <w:lang w:val="hr-HR"/>
              </w:rPr>
            </w:pPr>
          </w:p>
        </w:tc>
        <w:tc>
          <w:tcPr>
            <w:tcW w:w="1322" w:type="pct"/>
          </w:tcPr>
          <w:p w14:paraId="47BC31E0" w14:textId="0C68E92A" w:rsidR="00BC7F5E" w:rsidRPr="00E212C9" w:rsidRDefault="00BC7F5E" w:rsidP="00BC7F5E">
            <w:pPr>
              <w:tabs>
                <w:tab w:val="left" w:pos="2413"/>
              </w:tabs>
              <w:spacing w:line="276" w:lineRule="auto"/>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VSTV, Ministarstvo pravde Federacije BIH, Federalna uprava za geodetske i imovinsko-pravne poslove</w:t>
            </w:r>
          </w:p>
        </w:tc>
      </w:tr>
      <w:tr w:rsidR="00E212C9" w:rsidRPr="00E212C9" w14:paraId="7C8D837B" w14:textId="77777777" w:rsidTr="00BC7F5E">
        <w:tc>
          <w:tcPr>
            <w:tcW w:w="1265" w:type="pct"/>
          </w:tcPr>
          <w:p w14:paraId="329DB251" w14:textId="5EE21643" w:rsidR="00BC7F5E" w:rsidRPr="00E212C9" w:rsidRDefault="00BC7F5E" w:rsidP="00BC7F5E">
            <w:pPr>
              <w:tabs>
                <w:tab w:val="left" w:pos="2413"/>
              </w:tabs>
              <w:spacing w:line="276" w:lineRule="auto"/>
              <w:rPr>
                <w:rFonts w:ascii="Arial" w:hAnsi="Arial" w:cs="Arial"/>
                <w:color w:val="000000" w:themeColor="text1"/>
                <w:sz w:val="20"/>
                <w:szCs w:val="20"/>
                <w:lang w:val="hr-HR"/>
              </w:rPr>
            </w:pPr>
            <w:r w:rsidRPr="00E212C9">
              <w:rPr>
                <w:rFonts w:ascii="Arial" w:hAnsi="Arial" w:cs="Arial"/>
                <w:color w:val="000000" w:themeColor="text1"/>
                <w:sz w:val="20"/>
                <w:szCs w:val="20"/>
                <w:lang w:val="hr-HR"/>
              </w:rPr>
              <w:t xml:space="preserve">3. </w:t>
            </w:r>
            <w:r w:rsidRPr="00E212C9">
              <w:rPr>
                <w:rFonts w:ascii="Arial" w:eastAsia="Calibri" w:hAnsi="Arial" w:cs="Arial"/>
                <w:color w:val="000000" w:themeColor="text1"/>
                <w:w w:val="95"/>
                <w:sz w:val="20"/>
                <w:szCs w:val="20"/>
                <w:lang w:val="hr-HR"/>
              </w:rPr>
              <w:t xml:space="preserve">Unapređenje </w:t>
            </w:r>
            <w:r w:rsidRPr="00E212C9">
              <w:rPr>
                <w:rFonts w:ascii="Arial" w:hAnsi="Arial" w:cs="Arial"/>
                <w:color w:val="000000" w:themeColor="text1"/>
                <w:sz w:val="20"/>
                <w:szCs w:val="20"/>
                <w:lang w:val="hr-HR"/>
              </w:rPr>
              <w:t>transparentnosti o radu suda</w:t>
            </w:r>
          </w:p>
        </w:tc>
        <w:tc>
          <w:tcPr>
            <w:tcW w:w="1470" w:type="pct"/>
          </w:tcPr>
          <w:p w14:paraId="227CDE82" w14:textId="77777777" w:rsidR="00BC7F5E" w:rsidRPr="00E212C9" w:rsidRDefault="00BC7F5E" w:rsidP="00BC7F5E">
            <w:pPr>
              <w:tabs>
                <w:tab w:val="left" w:pos="2413"/>
              </w:tabs>
              <w:spacing w:line="276" w:lineRule="auto"/>
              <w:jc w:val="center"/>
              <w:rPr>
                <w:rFonts w:ascii="Arial" w:eastAsia="Calibri" w:hAnsi="Arial" w:cs="Arial"/>
                <w:color w:val="000000" w:themeColor="text1"/>
                <w:w w:val="95"/>
                <w:sz w:val="20"/>
                <w:szCs w:val="20"/>
                <w:lang w:val="hr-HR"/>
              </w:rPr>
            </w:pPr>
            <w:r w:rsidRPr="00E212C9">
              <w:rPr>
                <w:rFonts w:ascii="Arial" w:eastAsia="Calibri" w:hAnsi="Arial" w:cs="Arial"/>
                <w:color w:val="000000" w:themeColor="text1"/>
                <w:w w:val="95"/>
                <w:sz w:val="20"/>
                <w:szCs w:val="20"/>
                <w:lang w:val="hr-HR"/>
              </w:rPr>
              <w:t>1.Zakon o slobodi pristupa informacijama u Federaciji Bosne i Hercegovine,</w:t>
            </w:r>
          </w:p>
          <w:p w14:paraId="66CE8B04" w14:textId="2B70F6B9" w:rsidR="00BC7F5E" w:rsidRPr="00E212C9" w:rsidRDefault="00BC7F5E" w:rsidP="00BC7F5E">
            <w:pPr>
              <w:tabs>
                <w:tab w:val="left" w:pos="2413"/>
              </w:tabs>
              <w:spacing w:line="276" w:lineRule="auto"/>
              <w:jc w:val="both"/>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2.strateški plan VSTV-a BiH: Unaprijediti otvorenost i dostupnost informacija o radu pravosudnih institucija u BiH stručnoj i široj javnosti</w:t>
            </w:r>
          </w:p>
        </w:tc>
        <w:tc>
          <w:tcPr>
            <w:tcW w:w="943" w:type="pct"/>
          </w:tcPr>
          <w:p w14:paraId="1CB7FE22" w14:textId="77777777" w:rsidR="00BC7F5E" w:rsidRPr="00E212C9" w:rsidRDefault="00BC7F5E" w:rsidP="00BC7F5E">
            <w:pPr>
              <w:tabs>
                <w:tab w:val="left" w:pos="2413"/>
              </w:tabs>
              <w:spacing w:line="276" w:lineRule="auto"/>
              <w:rPr>
                <w:rFonts w:ascii="Arial" w:hAnsi="Arial" w:cs="Arial"/>
                <w:color w:val="000000" w:themeColor="text1"/>
                <w:sz w:val="20"/>
                <w:szCs w:val="20"/>
                <w:lang w:val="hr-HR"/>
              </w:rPr>
            </w:pPr>
          </w:p>
        </w:tc>
        <w:tc>
          <w:tcPr>
            <w:tcW w:w="1322" w:type="pct"/>
          </w:tcPr>
          <w:p w14:paraId="27B5D45A" w14:textId="77777777" w:rsidR="00BC7F5E" w:rsidRPr="00E212C9" w:rsidRDefault="00BC7F5E" w:rsidP="00BC7F5E">
            <w:pPr>
              <w:tabs>
                <w:tab w:val="left" w:pos="2413"/>
              </w:tabs>
              <w:spacing w:line="276" w:lineRule="auto"/>
              <w:rPr>
                <w:rFonts w:ascii="Arial" w:eastAsia="Calibri" w:hAnsi="Arial" w:cs="Arial"/>
                <w:color w:val="000000" w:themeColor="text1"/>
                <w:w w:val="95"/>
                <w:sz w:val="20"/>
                <w:szCs w:val="20"/>
                <w:lang w:val="hr-HR"/>
              </w:rPr>
            </w:pPr>
          </w:p>
          <w:p w14:paraId="599D247C" w14:textId="05A03C91" w:rsidR="00BC7F5E" w:rsidRPr="00E212C9" w:rsidRDefault="00BC7F5E" w:rsidP="00BC7F5E">
            <w:pPr>
              <w:tabs>
                <w:tab w:val="left" w:pos="2413"/>
              </w:tabs>
              <w:spacing w:line="276" w:lineRule="auto"/>
              <w:rPr>
                <w:rFonts w:ascii="Arial" w:hAnsi="Arial" w:cs="Arial"/>
                <w:color w:val="000000" w:themeColor="text1"/>
                <w:sz w:val="20"/>
                <w:szCs w:val="20"/>
                <w:lang w:val="hr-HR"/>
              </w:rPr>
            </w:pPr>
            <w:r w:rsidRPr="00E212C9">
              <w:rPr>
                <w:rFonts w:ascii="Arial" w:eastAsia="Calibri" w:hAnsi="Arial" w:cs="Arial"/>
                <w:color w:val="000000" w:themeColor="text1"/>
                <w:w w:val="95"/>
                <w:sz w:val="20"/>
                <w:szCs w:val="20"/>
                <w:lang w:val="hr-HR"/>
              </w:rPr>
              <w:t>Obrazovne institucije, mediji</w:t>
            </w:r>
          </w:p>
        </w:tc>
      </w:tr>
    </w:tbl>
    <w:p w14:paraId="3839C628" w14:textId="35716B77" w:rsidR="00BC7F5E" w:rsidRPr="00E212C9" w:rsidRDefault="00BC7F5E" w:rsidP="00C80EA6">
      <w:pPr>
        <w:pStyle w:val="Naslov1"/>
        <w:rPr>
          <w:color w:val="000000" w:themeColor="text1"/>
          <w:sz w:val="24"/>
          <w:szCs w:val="24"/>
        </w:rPr>
      </w:pPr>
    </w:p>
    <w:p w14:paraId="134E1467" w14:textId="5EFDA674" w:rsidR="00850FF6" w:rsidRPr="00E212C9" w:rsidRDefault="00BC7F5E" w:rsidP="00BC7F5E">
      <w:pPr>
        <w:rPr>
          <w:rFonts w:ascii="Arial" w:eastAsia="Times New Roman" w:hAnsi="Arial" w:cs="Arial"/>
          <w:b/>
          <w:bCs/>
          <w:color w:val="000000" w:themeColor="text1"/>
          <w:w w:val="95"/>
          <w:sz w:val="24"/>
          <w:szCs w:val="24"/>
          <w:lang w:val="hr-HR"/>
        </w:rPr>
      </w:pPr>
      <w:r w:rsidRPr="00E212C9">
        <w:rPr>
          <w:rFonts w:ascii="Arial" w:hAnsi="Arial" w:cs="Arial"/>
          <w:color w:val="000000" w:themeColor="text1"/>
          <w:sz w:val="24"/>
          <w:szCs w:val="24"/>
        </w:rPr>
        <w:br w:type="page"/>
      </w:r>
    </w:p>
    <w:p w14:paraId="7FCD131A" w14:textId="77777777" w:rsidR="00DE5B3A" w:rsidRPr="00E212C9" w:rsidRDefault="00DE5B3A" w:rsidP="00DE5B3A">
      <w:pPr>
        <w:pStyle w:val="Naslov1"/>
        <w:numPr>
          <w:ilvl w:val="0"/>
          <w:numId w:val="49"/>
        </w:numPr>
        <w:jc w:val="both"/>
        <w:rPr>
          <w:color w:val="000000" w:themeColor="text1"/>
        </w:rPr>
      </w:pPr>
      <w:bookmarkStart w:id="17" w:name="_Toc113873849"/>
      <w:bookmarkStart w:id="18" w:name="_Toc159831292"/>
      <w:bookmarkStart w:id="19" w:name="_Toc29479787"/>
      <w:bookmarkStart w:id="20" w:name="_Toc39666949"/>
      <w:bookmarkEnd w:id="13"/>
      <w:bookmarkEnd w:id="14"/>
      <w:r w:rsidRPr="00E212C9">
        <w:rPr>
          <w:color w:val="000000" w:themeColor="text1"/>
        </w:rPr>
        <w:lastRenderedPageBreak/>
        <w:t>Prijedlog godišnjih aktivnosti suda po srednjoročnim (trogodišnjim) i strateškim ciljevima, uz utvrđene rokove i nosioce aktivnosti</w:t>
      </w:r>
      <w:bookmarkEnd w:id="17"/>
      <w:bookmarkEnd w:id="18"/>
    </w:p>
    <w:p w14:paraId="70801BD7" w14:textId="13B97290" w:rsidR="005E0764" w:rsidRPr="00E212C9" w:rsidRDefault="005E0764" w:rsidP="00DF73D5">
      <w:pPr>
        <w:ind w:left="0"/>
        <w:rPr>
          <w:rFonts w:ascii="Arial" w:hAnsi="Arial" w:cs="Arial"/>
          <w:color w:val="000000" w:themeColor="text1"/>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5E0764" w:rsidRPr="00E212C9" w14:paraId="09B91E20" w14:textId="77777777" w:rsidTr="005E0764">
        <w:tc>
          <w:tcPr>
            <w:tcW w:w="3041" w:type="dxa"/>
            <w:gridSpan w:val="2"/>
            <w:shd w:val="clear" w:color="auto" w:fill="8EAADB"/>
          </w:tcPr>
          <w:p w14:paraId="7DB90D60"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Strateški cilj 1</w:t>
            </w:r>
          </w:p>
        </w:tc>
        <w:tc>
          <w:tcPr>
            <w:tcW w:w="6026" w:type="dxa"/>
            <w:gridSpan w:val="4"/>
            <w:shd w:val="clear" w:color="auto" w:fill="8EAADB"/>
            <w:vAlign w:val="center"/>
          </w:tcPr>
          <w:p w14:paraId="3F4308E5"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bookmarkStart w:id="21" w:name="_Hlk96515193"/>
            <w:r w:rsidRPr="00E212C9">
              <w:rPr>
                <w:rFonts w:ascii="Arial" w:eastAsia="Calibri" w:hAnsi="Arial" w:cs="Arial"/>
                <w:b/>
                <w:bCs/>
                <w:color w:val="000000" w:themeColor="text1"/>
                <w:w w:val="95"/>
                <w:sz w:val="18"/>
                <w:szCs w:val="18"/>
                <w:lang w:val="hr-HR"/>
              </w:rPr>
              <w:t>Unapređenje efikasnosti i efektivnosti rada suda</w:t>
            </w:r>
            <w:bookmarkEnd w:id="21"/>
          </w:p>
        </w:tc>
      </w:tr>
      <w:tr w:rsidR="005E0764" w:rsidRPr="00E212C9" w14:paraId="011192D8" w14:textId="77777777" w:rsidTr="005E0764">
        <w:tc>
          <w:tcPr>
            <w:tcW w:w="3041" w:type="dxa"/>
            <w:gridSpan w:val="2"/>
            <w:shd w:val="clear" w:color="auto" w:fill="8EAADB"/>
          </w:tcPr>
          <w:p w14:paraId="1DC55871"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1.1.</w:t>
            </w:r>
          </w:p>
          <w:p w14:paraId="36DE9DF9" w14:textId="77777777" w:rsidR="005E0764" w:rsidRPr="00E212C9" w:rsidRDefault="005E0764" w:rsidP="005E0764">
            <w:pPr>
              <w:spacing w:line="276" w:lineRule="auto"/>
              <w:jc w:val="both"/>
              <w:rPr>
                <w:rFonts w:ascii="Arial" w:eastAsia="Calibri" w:hAnsi="Arial" w:cs="Arial"/>
                <w:b/>
                <w:color w:val="000000" w:themeColor="text1"/>
                <w:w w:val="95"/>
                <w:lang w:val="hr-HR"/>
              </w:rPr>
            </w:pPr>
          </w:p>
        </w:tc>
        <w:tc>
          <w:tcPr>
            <w:tcW w:w="6026" w:type="dxa"/>
            <w:gridSpan w:val="4"/>
            <w:shd w:val="clear" w:color="auto" w:fill="8EAADB"/>
            <w:vAlign w:val="center"/>
          </w:tcPr>
          <w:p w14:paraId="155F38C5"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color w:val="000000" w:themeColor="text1"/>
                <w:w w:val="95"/>
                <w:sz w:val="18"/>
                <w:szCs w:val="18"/>
                <w:lang w:val="hr-HR"/>
              </w:rPr>
              <w:t>Smanjenje broja i starosti neriješenih predmeta u sudu</w:t>
            </w:r>
          </w:p>
        </w:tc>
      </w:tr>
      <w:tr w:rsidR="005E0764" w:rsidRPr="00E212C9" w14:paraId="740E392E" w14:textId="77777777" w:rsidTr="005E0764">
        <w:tc>
          <w:tcPr>
            <w:tcW w:w="3041" w:type="dxa"/>
            <w:gridSpan w:val="2"/>
            <w:vMerge w:val="restart"/>
            <w:shd w:val="clear" w:color="auto" w:fill="8EAADB"/>
          </w:tcPr>
          <w:p w14:paraId="1A3B2191"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6026" w:type="dxa"/>
            <w:gridSpan w:val="4"/>
            <w:shd w:val="clear" w:color="auto" w:fill="8EAADB"/>
            <w:vAlign w:val="center"/>
          </w:tcPr>
          <w:p w14:paraId="69837AE3"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639A2259" w14:textId="77777777" w:rsidTr="005E0764">
        <w:tc>
          <w:tcPr>
            <w:tcW w:w="3041" w:type="dxa"/>
            <w:gridSpan w:val="2"/>
            <w:vMerge/>
            <w:shd w:val="clear" w:color="auto" w:fill="8EAADB"/>
          </w:tcPr>
          <w:p w14:paraId="60B492A5"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2008" w:type="dxa"/>
            <w:shd w:val="clear" w:color="auto" w:fill="D9E2F3"/>
            <w:vAlign w:val="center"/>
          </w:tcPr>
          <w:p w14:paraId="0A6AA461"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2009" w:type="dxa"/>
            <w:gridSpan w:val="2"/>
            <w:shd w:val="clear" w:color="auto" w:fill="D9E2F3"/>
            <w:vAlign w:val="center"/>
          </w:tcPr>
          <w:p w14:paraId="3830C7F3"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2009" w:type="dxa"/>
            <w:shd w:val="clear" w:color="auto" w:fill="D9E2F3"/>
            <w:vAlign w:val="center"/>
          </w:tcPr>
          <w:p w14:paraId="42737D49"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62AFBD6A" w14:textId="77777777" w:rsidTr="005E0764">
        <w:tc>
          <w:tcPr>
            <w:tcW w:w="3041" w:type="dxa"/>
            <w:gridSpan w:val="2"/>
          </w:tcPr>
          <w:p w14:paraId="2B249F74"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predmeta riješenih u okviru predvidivog roka</w:t>
            </w:r>
          </w:p>
        </w:tc>
        <w:tc>
          <w:tcPr>
            <w:tcW w:w="2008" w:type="dxa"/>
            <w:vAlign w:val="center"/>
          </w:tcPr>
          <w:p w14:paraId="3705E6EE" w14:textId="796F09D1" w:rsidR="005E0764" w:rsidRPr="00E212C9" w:rsidRDefault="004D553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73</w:t>
            </w:r>
            <w:r w:rsidR="005E0764" w:rsidRPr="00E212C9">
              <w:rPr>
                <w:rFonts w:ascii="Arial" w:eastAsia="Calibri" w:hAnsi="Arial" w:cs="Arial"/>
                <w:color w:val="000000" w:themeColor="text1"/>
                <w:w w:val="95"/>
                <w:sz w:val="18"/>
                <w:szCs w:val="18"/>
                <w:lang w:val="hr-HR"/>
              </w:rPr>
              <w:t>%</w:t>
            </w:r>
          </w:p>
        </w:tc>
        <w:tc>
          <w:tcPr>
            <w:tcW w:w="2009" w:type="dxa"/>
            <w:gridSpan w:val="2"/>
            <w:vAlign w:val="center"/>
          </w:tcPr>
          <w:p w14:paraId="7878FE5E" w14:textId="223F2852" w:rsidR="005E0764" w:rsidRPr="00E212C9" w:rsidRDefault="00E13845"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75</w:t>
            </w:r>
            <w:r w:rsidR="005E0764" w:rsidRPr="00E212C9">
              <w:rPr>
                <w:rFonts w:ascii="Arial" w:eastAsia="Calibri" w:hAnsi="Arial" w:cs="Arial"/>
                <w:color w:val="000000" w:themeColor="text1"/>
                <w:w w:val="95"/>
                <w:sz w:val="18"/>
                <w:szCs w:val="18"/>
                <w:lang w:val="hr-HR"/>
              </w:rPr>
              <w:t>%</w:t>
            </w:r>
            <w:r w:rsidR="00DF73D5" w:rsidRPr="00E212C9">
              <w:rPr>
                <w:rFonts w:ascii="Arial" w:eastAsia="Calibri" w:hAnsi="Arial" w:cs="Arial"/>
                <w:color w:val="000000" w:themeColor="text1"/>
                <w:w w:val="95"/>
                <w:sz w:val="18"/>
                <w:szCs w:val="18"/>
                <w:lang w:val="hr-HR"/>
              </w:rPr>
              <w:t xml:space="preserve"> </w:t>
            </w:r>
          </w:p>
        </w:tc>
        <w:tc>
          <w:tcPr>
            <w:tcW w:w="2009" w:type="dxa"/>
            <w:vAlign w:val="center"/>
          </w:tcPr>
          <w:p w14:paraId="54C3480B" w14:textId="49C697B3" w:rsidR="005E0764" w:rsidRPr="00E212C9" w:rsidRDefault="00E13845"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77</w:t>
            </w:r>
            <w:r w:rsidR="005E0764" w:rsidRPr="00E212C9">
              <w:rPr>
                <w:rFonts w:ascii="Arial" w:eastAsia="Calibri" w:hAnsi="Arial" w:cs="Arial"/>
                <w:color w:val="000000" w:themeColor="text1"/>
                <w:w w:val="95"/>
                <w:sz w:val="18"/>
                <w:szCs w:val="18"/>
                <w:lang w:val="hr-HR"/>
              </w:rPr>
              <w:t>%</w:t>
            </w:r>
          </w:p>
        </w:tc>
      </w:tr>
      <w:tr w:rsidR="005E0764" w:rsidRPr="00E212C9" w14:paraId="15BAC32E" w14:textId="77777777" w:rsidTr="005E0764">
        <w:tc>
          <w:tcPr>
            <w:tcW w:w="3041" w:type="dxa"/>
            <w:gridSpan w:val="2"/>
          </w:tcPr>
          <w:p w14:paraId="0B02692C"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Smanjenje dužine trajanja postupaka pred sudom (broj dana)</w:t>
            </w:r>
          </w:p>
        </w:tc>
        <w:tc>
          <w:tcPr>
            <w:tcW w:w="2008" w:type="dxa"/>
            <w:vAlign w:val="center"/>
          </w:tcPr>
          <w:p w14:paraId="76897268" w14:textId="7177133F" w:rsidR="005E0764" w:rsidRPr="00E212C9" w:rsidRDefault="00DA1DA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307</w:t>
            </w:r>
          </w:p>
        </w:tc>
        <w:tc>
          <w:tcPr>
            <w:tcW w:w="2009" w:type="dxa"/>
            <w:gridSpan w:val="2"/>
            <w:vAlign w:val="center"/>
          </w:tcPr>
          <w:p w14:paraId="11F6ED2E" w14:textId="2E214721" w:rsidR="005E0764" w:rsidRPr="00E212C9" w:rsidRDefault="00DA1DA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300</w:t>
            </w:r>
          </w:p>
        </w:tc>
        <w:tc>
          <w:tcPr>
            <w:tcW w:w="2009" w:type="dxa"/>
            <w:vAlign w:val="center"/>
          </w:tcPr>
          <w:p w14:paraId="48F5B8AE" w14:textId="63FD825E" w:rsidR="005E0764" w:rsidRPr="00E212C9" w:rsidRDefault="00DA1DA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290</w:t>
            </w:r>
          </w:p>
        </w:tc>
      </w:tr>
      <w:tr w:rsidR="005E0764" w:rsidRPr="00E212C9" w14:paraId="4DD36561" w14:textId="77777777" w:rsidTr="005E0764">
        <w:tc>
          <w:tcPr>
            <w:tcW w:w="3041" w:type="dxa"/>
            <w:gridSpan w:val="2"/>
          </w:tcPr>
          <w:p w14:paraId="38DE78A1"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 xml:space="preserve">Broj kolegija suda na kojima se analiziraju izvješća o radu sudskih odjeljenja </w:t>
            </w:r>
          </w:p>
        </w:tc>
        <w:tc>
          <w:tcPr>
            <w:tcW w:w="2008" w:type="dxa"/>
            <w:vAlign w:val="center"/>
          </w:tcPr>
          <w:p w14:paraId="49C685D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p>
        </w:tc>
        <w:tc>
          <w:tcPr>
            <w:tcW w:w="2009" w:type="dxa"/>
            <w:gridSpan w:val="2"/>
            <w:vAlign w:val="center"/>
          </w:tcPr>
          <w:p w14:paraId="600867C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p>
        </w:tc>
        <w:tc>
          <w:tcPr>
            <w:tcW w:w="2009" w:type="dxa"/>
            <w:vAlign w:val="center"/>
          </w:tcPr>
          <w:p w14:paraId="3D82611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p>
        </w:tc>
      </w:tr>
      <w:tr w:rsidR="005E0764" w:rsidRPr="00E212C9" w14:paraId="05FDC305" w14:textId="77777777" w:rsidTr="005E0764">
        <w:tc>
          <w:tcPr>
            <w:tcW w:w="3041" w:type="dxa"/>
            <w:gridSpan w:val="2"/>
          </w:tcPr>
          <w:p w14:paraId="41E512A7"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dostavljenih odluka viših sudova (objavljenih u službenim glasilima i svih odluka Kantonalnog suda u Odžaku)</w:t>
            </w:r>
          </w:p>
        </w:tc>
        <w:tc>
          <w:tcPr>
            <w:tcW w:w="2008" w:type="dxa"/>
            <w:vAlign w:val="center"/>
          </w:tcPr>
          <w:p w14:paraId="0C09776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623638A7"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55284C23"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7200890F" w14:textId="77777777" w:rsidTr="005E0764">
        <w:tc>
          <w:tcPr>
            <w:tcW w:w="3041" w:type="dxa"/>
            <w:gridSpan w:val="2"/>
          </w:tcPr>
          <w:p w14:paraId="732F444C"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Minimalan broj dana provedenih na edukaciji po sucu</w:t>
            </w:r>
          </w:p>
        </w:tc>
        <w:tc>
          <w:tcPr>
            <w:tcW w:w="2008" w:type="dxa"/>
            <w:vAlign w:val="center"/>
          </w:tcPr>
          <w:p w14:paraId="775BFB43"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w:t>
            </w:r>
          </w:p>
        </w:tc>
        <w:tc>
          <w:tcPr>
            <w:tcW w:w="2009" w:type="dxa"/>
            <w:gridSpan w:val="2"/>
            <w:vAlign w:val="center"/>
          </w:tcPr>
          <w:p w14:paraId="1EC329A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w:t>
            </w:r>
          </w:p>
        </w:tc>
        <w:tc>
          <w:tcPr>
            <w:tcW w:w="2009" w:type="dxa"/>
            <w:vAlign w:val="center"/>
          </w:tcPr>
          <w:p w14:paraId="4021F6A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4</w:t>
            </w:r>
          </w:p>
        </w:tc>
      </w:tr>
      <w:tr w:rsidR="005E0764" w:rsidRPr="00E212C9" w14:paraId="7A7473FE" w14:textId="77777777" w:rsidTr="005E0764">
        <w:tc>
          <w:tcPr>
            <w:tcW w:w="988" w:type="dxa"/>
            <w:shd w:val="clear" w:color="auto" w:fill="D9E2F3"/>
          </w:tcPr>
          <w:p w14:paraId="1996F239"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Redni broj</w:t>
            </w:r>
          </w:p>
        </w:tc>
        <w:tc>
          <w:tcPr>
            <w:tcW w:w="2053" w:type="dxa"/>
            <w:shd w:val="clear" w:color="auto" w:fill="D9E2F3"/>
          </w:tcPr>
          <w:p w14:paraId="4ED72C3A" w14:textId="7DBE788C"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811214"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3013" w:type="dxa"/>
            <w:gridSpan w:val="2"/>
            <w:shd w:val="clear" w:color="auto" w:fill="D9E2F3"/>
          </w:tcPr>
          <w:p w14:paraId="2FC89DC4"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3E5922DF" w14:textId="7166E22E"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811214"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3013" w:type="dxa"/>
            <w:gridSpan w:val="2"/>
            <w:shd w:val="clear" w:color="auto" w:fill="D9E2F3"/>
          </w:tcPr>
          <w:p w14:paraId="7C9BA777"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5B9824DE" w14:textId="77777777" w:rsidTr="005E0764">
        <w:tc>
          <w:tcPr>
            <w:tcW w:w="988" w:type="dxa"/>
          </w:tcPr>
          <w:p w14:paraId="6092C98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1.1.1.</w:t>
            </w:r>
          </w:p>
        </w:tc>
        <w:tc>
          <w:tcPr>
            <w:tcW w:w="2053" w:type="dxa"/>
          </w:tcPr>
          <w:p w14:paraId="7A4A8D1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Izvještavanje o procentu realizacije i analiza iznesenih podataka na sjednicama odjeljenja suda</w:t>
            </w:r>
          </w:p>
        </w:tc>
        <w:tc>
          <w:tcPr>
            <w:tcW w:w="3013" w:type="dxa"/>
            <w:gridSpan w:val="2"/>
            <w:vAlign w:val="center"/>
          </w:tcPr>
          <w:p w14:paraId="1914BDD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4BC4E52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sudska odjeljenja</w:t>
            </w:r>
          </w:p>
        </w:tc>
      </w:tr>
      <w:tr w:rsidR="005E0764" w:rsidRPr="00E212C9" w14:paraId="182D307E" w14:textId="77777777" w:rsidTr="005E0764">
        <w:tc>
          <w:tcPr>
            <w:tcW w:w="988" w:type="dxa"/>
          </w:tcPr>
          <w:p w14:paraId="76CB43B8"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1.1.2.</w:t>
            </w:r>
          </w:p>
        </w:tc>
        <w:tc>
          <w:tcPr>
            <w:tcW w:w="2053" w:type="dxa"/>
          </w:tcPr>
          <w:p w14:paraId="6EF1D95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Izvještavanje o procentu realizacije i analiza iznesenih podataka na kolegiju suda</w:t>
            </w:r>
          </w:p>
        </w:tc>
        <w:tc>
          <w:tcPr>
            <w:tcW w:w="3013" w:type="dxa"/>
            <w:gridSpan w:val="2"/>
            <w:vAlign w:val="center"/>
          </w:tcPr>
          <w:p w14:paraId="4F2B9CD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572DEEC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kolegij suda</w:t>
            </w:r>
          </w:p>
        </w:tc>
      </w:tr>
      <w:tr w:rsidR="005E0764" w:rsidRPr="00E212C9" w14:paraId="65FDA935" w14:textId="77777777" w:rsidTr="005E0764">
        <w:tc>
          <w:tcPr>
            <w:tcW w:w="988" w:type="dxa"/>
          </w:tcPr>
          <w:p w14:paraId="18AA051A"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1.1.3.</w:t>
            </w:r>
          </w:p>
        </w:tc>
        <w:tc>
          <w:tcPr>
            <w:tcW w:w="2053" w:type="dxa"/>
          </w:tcPr>
          <w:p w14:paraId="4D927A2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Dostavljanje odluka viših sudova šefovima sudskih odjeljenja</w:t>
            </w:r>
          </w:p>
        </w:tc>
        <w:tc>
          <w:tcPr>
            <w:tcW w:w="3013" w:type="dxa"/>
            <w:gridSpan w:val="2"/>
            <w:vAlign w:val="center"/>
          </w:tcPr>
          <w:p w14:paraId="0766185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72C0B57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sudska uprava</w:t>
            </w:r>
          </w:p>
        </w:tc>
      </w:tr>
      <w:tr w:rsidR="005E0764" w:rsidRPr="00E212C9" w14:paraId="54ED0337" w14:textId="77777777" w:rsidTr="005E0764">
        <w:tc>
          <w:tcPr>
            <w:tcW w:w="988" w:type="dxa"/>
          </w:tcPr>
          <w:p w14:paraId="4F514B84"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1.1.4.</w:t>
            </w:r>
          </w:p>
        </w:tc>
        <w:tc>
          <w:tcPr>
            <w:tcW w:w="2053" w:type="dxa"/>
          </w:tcPr>
          <w:p w14:paraId="7CCAEB0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Dostavljanje odluka viših sudova svim NPF u sudu</w:t>
            </w:r>
          </w:p>
        </w:tc>
        <w:tc>
          <w:tcPr>
            <w:tcW w:w="3013" w:type="dxa"/>
            <w:gridSpan w:val="2"/>
            <w:vAlign w:val="center"/>
          </w:tcPr>
          <w:p w14:paraId="0FA86BB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4B38965B"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šefovi sudskih odjeljenja</w:t>
            </w:r>
          </w:p>
        </w:tc>
      </w:tr>
      <w:tr w:rsidR="005E0764" w:rsidRPr="00E212C9" w14:paraId="57AF066B" w14:textId="77777777" w:rsidTr="005E0764">
        <w:tc>
          <w:tcPr>
            <w:tcW w:w="988" w:type="dxa"/>
          </w:tcPr>
          <w:p w14:paraId="23A12CE0"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1.1.5.</w:t>
            </w:r>
          </w:p>
        </w:tc>
        <w:tc>
          <w:tcPr>
            <w:tcW w:w="2053" w:type="dxa"/>
          </w:tcPr>
          <w:p w14:paraId="7943435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Realizacija planiranih edukacija</w:t>
            </w:r>
          </w:p>
        </w:tc>
        <w:tc>
          <w:tcPr>
            <w:tcW w:w="3013" w:type="dxa"/>
            <w:gridSpan w:val="2"/>
            <w:vAlign w:val="center"/>
          </w:tcPr>
          <w:p w14:paraId="247A989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0E3D108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00E6DD2A" w14:textId="77777777" w:rsidTr="005E0764">
        <w:tc>
          <w:tcPr>
            <w:tcW w:w="988" w:type="dxa"/>
          </w:tcPr>
          <w:p w14:paraId="709623BD" w14:textId="77777777" w:rsidR="005E0764" w:rsidRPr="00E212C9" w:rsidRDefault="005E0764" w:rsidP="005E0764">
            <w:pPr>
              <w:jc w:val="center"/>
              <w:rPr>
                <w:rFonts w:ascii="Arial" w:eastAsia="Trebuchet MS" w:hAnsi="Arial" w:cs="Arial"/>
                <w:color w:val="000000" w:themeColor="text1"/>
                <w:sz w:val="18"/>
                <w:szCs w:val="18"/>
                <w:lang w:val="hr-HR"/>
              </w:rPr>
            </w:pPr>
            <w:r w:rsidRPr="00E212C9">
              <w:rPr>
                <w:rFonts w:ascii="Arial" w:eastAsia="Trebuchet MS" w:hAnsi="Arial" w:cs="Arial"/>
                <w:color w:val="000000" w:themeColor="text1"/>
                <w:sz w:val="18"/>
                <w:szCs w:val="18"/>
                <w:lang w:val="hr-HR"/>
              </w:rPr>
              <w:t>1.1.6.</w:t>
            </w:r>
          </w:p>
        </w:tc>
        <w:tc>
          <w:tcPr>
            <w:tcW w:w="2053" w:type="dxa"/>
          </w:tcPr>
          <w:p w14:paraId="4AE606F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Analiziranje i preraspodjela predmeta radi optimalne raspoređenosti predmeta među NPF</w:t>
            </w:r>
          </w:p>
        </w:tc>
        <w:tc>
          <w:tcPr>
            <w:tcW w:w="3013" w:type="dxa"/>
            <w:gridSpan w:val="2"/>
            <w:vAlign w:val="center"/>
          </w:tcPr>
          <w:p w14:paraId="75A519F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59E352A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4BBB0264" w14:textId="77777777" w:rsidTr="005E0764">
        <w:tc>
          <w:tcPr>
            <w:tcW w:w="988" w:type="dxa"/>
          </w:tcPr>
          <w:p w14:paraId="33BF377A" w14:textId="77777777" w:rsidR="005E0764" w:rsidRPr="00E212C9" w:rsidRDefault="005E0764" w:rsidP="005E0764">
            <w:pPr>
              <w:jc w:val="center"/>
              <w:rPr>
                <w:rFonts w:ascii="Arial" w:eastAsia="Trebuchet MS" w:hAnsi="Arial" w:cs="Arial"/>
                <w:color w:val="000000" w:themeColor="text1"/>
                <w:sz w:val="18"/>
                <w:szCs w:val="18"/>
                <w:lang w:val="hr-HR"/>
              </w:rPr>
            </w:pPr>
            <w:r w:rsidRPr="00E212C9">
              <w:rPr>
                <w:rFonts w:ascii="Arial" w:eastAsia="Trebuchet MS" w:hAnsi="Arial" w:cs="Arial"/>
                <w:color w:val="000000" w:themeColor="text1"/>
                <w:sz w:val="18"/>
                <w:szCs w:val="18"/>
                <w:lang w:val="hr-HR"/>
              </w:rPr>
              <w:t>1.1.7.</w:t>
            </w:r>
          </w:p>
        </w:tc>
        <w:tc>
          <w:tcPr>
            <w:tcW w:w="2053" w:type="dxa"/>
          </w:tcPr>
          <w:p w14:paraId="49C0050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Praćenje rada odjeljenja od strane predsjednika odjeljenja</w:t>
            </w:r>
          </w:p>
        </w:tc>
        <w:tc>
          <w:tcPr>
            <w:tcW w:w="3013" w:type="dxa"/>
            <w:gridSpan w:val="2"/>
            <w:vAlign w:val="center"/>
          </w:tcPr>
          <w:p w14:paraId="668DF4B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6EF1C26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šefovi sudskih odjeljenja</w:t>
            </w:r>
          </w:p>
        </w:tc>
      </w:tr>
    </w:tbl>
    <w:p w14:paraId="6057999B" w14:textId="77777777" w:rsidR="005E0764" w:rsidRPr="00E212C9" w:rsidRDefault="005E0764" w:rsidP="005E0764">
      <w:pPr>
        <w:spacing w:before="40" w:line="276" w:lineRule="auto"/>
        <w:ind w:left="0"/>
        <w:jc w:val="both"/>
        <w:rPr>
          <w:rFonts w:ascii="Arial" w:hAnsi="Arial" w:cs="Arial"/>
          <w:color w:val="000000" w:themeColor="text1"/>
          <w:w w:val="95"/>
          <w:sz w:val="28"/>
          <w:szCs w:val="24"/>
          <w:lang w:val="hr-HR"/>
        </w:rPr>
      </w:pPr>
    </w:p>
    <w:p w14:paraId="1BACC300" w14:textId="77777777" w:rsidR="005E0764" w:rsidRPr="00E212C9" w:rsidRDefault="005E0764" w:rsidP="005E0764">
      <w:pPr>
        <w:spacing w:before="40" w:line="276" w:lineRule="auto"/>
        <w:ind w:left="0"/>
        <w:jc w:val="both"/>
        <w:rPr>
          <w:rFonts w:ascii="Arial" w:hAnsi="Arial" w:cs="Arial"/>
          <w:color w:val="000000" w:themeColor="text1"/>
          <w:w w:val="95"/>
          <w:sz w:val="28"/>
          <w:szCs w:val="24"/>
          <w:lang w:val="hr-HR"/>
        </w:rPr>
      </w:pPr>
    </w:p>
    <w:p w14:paraId="4DC19BDC" w14:textId="77777777" w:rsidR="005E0764" w:rsidRPr="00E212C9" w:rsidRDefault="005E0764" w:rsidP="005E0764">
      <w:pPr>
        <w:spacing w:before="40" w:line="276" w:lineRule="auto"/>
        <w:ind w:left="0"/>
        <w:jc w:val="both"/>
        <w:rPr>
          <w:rFonts w:ascii="Arial" w:hAnsi="Arial" w:cs="Arial"/>
          <w:color w:val="000000" w:themeColor="text1"/>
          <w:w w:val="95"/>
          <w:sz w:val="28"/>
          <w:szCs w:val="24"/>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5E0764" w:rsidRPr="00E212C9" w14:paraId="66DAEF06" w14:textId="77777777" w:rsidTr="005E0764">
        <w:tc>
          <w:tcPr>
            <w:tcW w:w="3041" w:type="dxa"/>
            <w:gridSpan w:val="2"/>
            <w:shd w:val="clear" w:color="auto" w:fill="8EAADB"/>
          </w:tcPr>
          <w:p w14:paraId="17851DFE"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Strateški cilj 1</w:t>
            </w:r>
          </w:p>
        </w:tc>
        <w:tc>
          <w:tcPr>
            <w:tcW w:w="6026" w:type="dxa"/>
            <w:gridSpan w:val="4"/>
            <w:shd w:val="clear" w:color="auto" w:fill="8EAADB"/>
            <w:vAlign w:val="center"/>
          </w:tcPr>
          <w:p w14:paraId="68DC4F4B" w14:textId="77777777" w:rsidR="005E0764" w:rsidRPr="00E212C9" w:rsidRDefault="005E0764" w:rsidP="005E0764">
            <w:pPr>
              <w:spacing w:line="276" w:lineRule="auto"/>
              <w:jc w:val="both"/>
              <w:rPr>
                <w:rFonts w:ascii="Arial" w:eastAsia="Calibri" w:hAnsi="Arial" w:cs="Arial"/>
                <w:b/>
                <w:i/>
                <w:color w:val="000000" w:themeColor="text1"/>
                <w:w w:val="95"/>
                <w:lang w:val="hr-HR"/>
              </w:rPr>
            </w:pPr>
            <w:r w:rsidRPr="00E212C9">
              <w:rPr>
                <w:rFonts w:ascii="Arial" w:eastAsia="Calibri" w:hAnsi="Arial" w:cs="Arial"/>
                <w:b/>
                <w:bCs/>
                <w:color w:val="000000" w:themeColor="text1"/>
                <w:w w:val="95"/>
                <w:sz w:val="18"/>
                <w:szCs w:val="18"/>
                <w:lang w:val="hr-HR"/>
              </w:rPr>
              <w:t>Unapređenje efikasnosti i efektivnosti rada suda</w:t>
            </w:r>
          </w:p>
        </w:tc>
      </w:tr>
      <w:tr w:rsidR="005E0764" w:rsidRPr="00E212C9" w14:paraId="41C6A551" w14:textId="77777777" w:rsidTr="005E0764">
        <w:tc>
          <w:tcPr>
            <w:tcW w:w="3041" w:type="dxa"/>
            <w:gridSpan w:val="2"/>
            <w:shd w:val="clear" w:color="auto" w:fill="8EAADB"/>
          </w:tcPr>
          <w:p w14:paraId="78109FE7"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1.2.</w:t>
            </w:r>
          </w:p>
          <w:p w14:paraId="30D3623F" w14:textId="77777777" w:rsidR="005E0764" w:rsidRPr="00E212C9" w:rsidRDefault="005E0764" w:rsidP="005E0764">
            <w:pPr>
              <w:spacing w:line="276" w:lineRule="auto"/>
              <w:jc w:val="both"/>
              <w:rPr>
                <w:rFonts w:ascii="Arial" w:eastAsia="Calibri" w:hAnsi="Arial" w:cs="Arial"/>
                <w:b/>
                <w:color w:val="000000" w:themeColor="text1"/>
                <w:w w:val="95"/>
                <w:lang w:val="hr-HR"/>
              </w:rPr>
            </w:pPr>
          </w:p>
        </w:tc>
        <w:tc>
          <w:tcPr>
            <w:tcW w:w="6026" w:type="dxa"/>
            <w:gridSpan w:val="4"/>
            <w:shd w:val="clear" w:color="auto" w:fill="8EAADB"/>
            <w:vAlign w:val="center"/>
          </w:tcPr>
          <w:p w14:paraId="386CD225" w14:textId="77777777" w:rsidR="005E0764" w:rsidRPr="00E212C9" w:rsidRDefault="005E0764" w:rsidP="005E0764">
            <w:pPr>
              <w:spacing w:line="276" w:lineRule="auto"/>
              <w:jc w:val="both"/>
              <w:rPr>
                <w:rFonts w:ascii="Arial" w:eastAsia="Calibri" w:hAnsi="Arial" w:cs="Arial"/>
                <w:b/>
                <w:iCs/>
                <w:color w:val="000000" w:themeColor="text1"/>
                <w:w w:val="95"/>
                <w:sz w:val="18"/>
                <w:szCs w:val="18"/>
                <w:lang w:val="hr-HR"/>
              </w:rPr>
            </w:pPr>
            <w:r w:rsidRPr="00E212C9">
              <w:rPr>
                <w:rFonts w:ascii="Arial" w:eastAsia="Calibri" w:hAnsi="Arial" w:cs="Arial"/>
                <w:b/>
                <w:iCs/>
                <w:color w:val="000000" w:themeColor="text1"/>
                <w:w w:val="95"/>
                <w:sz w:val="18"/>
                <w:szCs w:val="18"/>
                <w:lang w:val="hr-HR"/>
              </w:rPr>
              <w:t>Smanjenje broja neriješenih predmeta korupcije</w:t>
            </w:r>
          </w:p>
        </w:tc>
      </w:tr>
      <w:tr w:rsidR="005E0764" w:rsidRPr="00E212C9" w14:paraId="79B13D09" w14:textId="77777777" w:rsidTr="005E0764">
        <w:tc>
          <w:tcPr>
            <w:tcW w:w="3041" w:type="dxa"/>
            <w:gridSpan w:val="2"/>
            <w:vMerge w:val="restart"/>
            <w:shd w:val="clear" w:color="auto" w:fill="8EAADB"/>
          </w:tcPr>
          <w:p w14:paraId="7CC0E006"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6026" w:type="dxa"/>
            <w:gridSpan w:val="4"/>
            <w:shd w:val="clear" w:color="auto" w:fill="8EAADB"/>
            <w:vAlign w:val="center"/>
          </w:tcPr>
          <w:p w14:paraId="0E5F50F3"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7646BDBD" w14:textId="77777777" w:rsidTr="005E0764">
        <w:tc>
          <w:tcPr>
            <w:tcW w:w="3041" w:type="dxa"/>
            <w:gridSpan w:val="2"/>
            <w:vMerge/>
            <w:shd w:val="clear" w:color="auto" w:fill="8EAADB"/>
          </w:tcPr>
          <w:p w14:paraId="1F7F7C68"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2008" w:type="dxa"/>
            <w:shd w:val="clear" w:color="auto" w:fill="D9E2F3"/>
            <w:vAlign w:val="center"/>
          </w:tcPr>
          <w:p w14:paraId="78D45840"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2009" w:type="dxa"/>
            <w:gridSpan w:val="2"/>
            <w:shd w:val="clear" w:color="auto" w:fill="D9E2F3"/>
            <w:vAlign w:val="center"/>
          </w:tcPr>
          <w:p w14:paraId="054A917B"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2009" w:type="dxa"/>
            <w:shd w:val="clear" w:color="auto" w:fill="D9E2F3"/>
            <w:vAlign w:val="center"/>
          </w:tcPr>
          <w:p w14:paraId="18BBC379"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7D6FCB5A" w14:textId="77777777" w:rsidTr="005E0764">
        <w:tc>
          <w:tcPr>
            <w:tcW w:w="3041" w:type="dxa"/>
            <w:gridSpan w:val="2"/>
          </w:tcPr>
          <w:p w14:paraId="12E9F220" w14:textId="5E3A860B" w:rsidR="005E0764" w:rsidRPr="00E212C9" w:rsidRDefault="005E0764" w:rsidP="005E0764">
            <w:pPr>
              <w:spacing w:line="276" w:lineRule="auto"/>
              <w:rPr>
                <w:rFonts w:ascii="Arial" w:eastAsia="Calibri" w:hAnsi="Arial" w:cs="Arial"/>
                <w:color w:val="000000" w:themeColor="text1"/>
                <w:w w:val="95"/>
                <w:lang w:val="hr-HR"/>
              </w:rPr>
            </w:pPr>
            <w:r w:rsidRPr="00E212C9">
              <w:rPr>
                <w:rFonts w:ascii="Arial" w:eastAsia="Calibri" w:hAnsi="Arial" w:cs="Arial"/>
                <w:color w:val="000000" w:themeColor="text1"/>
                <w:w w:val="95"/>
                <w:sz w:val="18"/>
                <w:szCs w:val="18"/>
                <w:lang w:val="hr-HR"/>
              </w:rPr>
              <w:t xml:space="preserve">Smanjenje dužine trajanja postupaka pred sudom (broj dana) za predmete korupcije </w:t>
            </w:r>
          </w:p>
        </w:tc>
        <w:tc>
          <w:tcPr>
            <w:tcW w:w="2008" w:type="dxa"/>
            <w:vAlign w:val="center"/>
          </w:tcPr>
          <w:p w14:paraId="33FA6FD8" w14:textId="05771A9C" w:rsidR="005E0764" w:rsidRPr="00E212C9" w:rsidRDefault="00E220E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435</w:t>
            </w:r>
          </w:p>
        </w:tc>
        <w:tc>
          <w:tcPr>
            <w:tcW w:w="2009" w:type="dxa"/>
            <w:gridSpan w:val="2"/>
            <w:vAlign w:val="center"/>
          </w:tcPr>
          <w:p w14:paraId="29A1907B" w14:textId="5A9236E5" w:rsidR="005E0764" w:rsidRPr="00E212C9" w:rsidRDefault="00E220E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430</w:t>
            </w:r>
          </w:p>
        </w:tc>
        <w:tc>
          <w:tcPr>
            <w:tcW w:w="2009" w:type="dxa"/>
            <w:vAlign w:val="center"/>
          </w:tcPr>
          <w:p w14:paraId="36307E73" w14:textId="5AEA6CD4" w:rsidR="005E0764" w:rsidRPr="00E212C9" w:rsidRDefault="00E220E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425</w:t>
            </w:r>
          </w:p>
        </w:tc>
      </w:tr>
      <w:tr w:rsidR="005E0764" w:rsidRPr="00E212C9" w14:paraId="014FD0AE" w14:textId="77777777" w:rsidTr="005E0764">
        <w:tc>
          <w:tcPr>
            <w:tcW w:w="3041" w:type="dxa"/>
            <w:gridSpan w:val="2"/>
          </w:tcPr>
          <w:p w14:paraId="44D94A22"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Smanjenje neriješenog broja predmeta korupcije</w:t>
            </w:r>
          </w:p>
          <w:p w14:paraId="5EFDDFBA"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p>
        </w:tc>
        <w:tc>
          <w:tcPr>
            <w:tcW w:w="2008" w:type="dxa"/>
            <w:vAlign w:val="center"/>
          </w:tcPr>
          <w:p w14:paraId="4C7CD98E" w14:textId="0BEF7C18" w:rsidR="005E0764" w:rsidRPr="00E212C9" w:rsidRDefault="00C522D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69,56%</w:t>
            </w:r>
          </w:p>
        </w:tc>
        <w:tc>
          <w:tcPr>
            <w:tcW w:w="2009" w:type="dxa"/>
            <w:gridSpan w:val="2"/>
            <w:vAlign w:val="center"/>
          </w:tcPr>
          <w:p w14:paraId="6CB30782" w14:textId="52C81284" w:rsidR="005E0764" w:rsidRPr="00E212C9" w:rsidRDefault="0041234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72</w:t>
            </w:r>
            <w:r w:rsidR="005E0764" w:rsidRPr="00E212C9">
              <w:rPr>
                <w:rFonts w:ascii="Arial" w:eastAsia="Calibri" w:hAnsi="Arial" w:cs="Arial"/>
                <w:color w:val="000000" w:themeColor="text1"/>
                <w:w w:val="95"/>
                <w:sz w:val="18"/>
                <w:szCs w:val="18"/>
                <w:lang w:val="hr-HR"/>
              </w:rPr>
              <w:t>%</w:t>
            </w:r>
          </w:p>
        </w:tc>
        <w:tc>
          <w:tcPr>
            <w:tcW w:w="2009" w:type="dxa"/>
            <w:vAlign w:val="center"/>
          </w:tcPr>
          <w:p w14:paraId="2B33E7C9" w14:textId="3EC136AF" w:rsidR="005E0764" w:rsidRPr="00E212C9" w:rsidRDefault="0041234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75</w:t>
            </w:r>
            <w:r w:rsidR="005E0764" w:rsidRPr="00E212C9">
              <w:rPr>
                <w:rFonts w:ascii="Arial" w:eastAsia="Calibri" w:hAnsi="Arial" w:cs="Arial"/>
                <w:color w:val="000000" w:themeColor="text1"/>
                <w:w w:val="95"/>
                <w:sz w:val="18"/>
                <w:szCs w:val="18"/>
                <w:lang w:val="hr-HR"/>
              </w:rPr>
              <w:t>%</w:t>
            </w:r>
          </w:p>
        </w:tc>
      </w:tr>
      <w:tr w:rsidR="005E0764" w:rsidRPr="00E212C9" w14:paraId="598EACAE" w14:textId="77777777" w:rsidTr="005E0764">
        <w:tc>
          <w:tcPr>
            <w:tcW w:w="3041" w:type="dxa"/>
            <w:gridSpan w:val="2"/>
          </w:tcPr>
          <w:p w14:paraId="6E0561B3" w14:textId="77777777" w:rsidR="005E0764" w:rsidRPr="00E212C9" w:rsidRDefault="005E0764" w:rsidP="005E0764">
            <w:pPr>
              <w:spacing w:line="276" w:lineRule="auto"/>
              <w:rPr>
                <w:rFonts w:ascii="Arial" w:eastAsia="Calibri" w:hAnsi="Arial" w:cs="Arial"/>
                <w:color w:val="000000" w:themeColor="text1"/>
                <w:w w:val="95"/>
                <w:lang w:val="hr-HR"/>
              </w:rPr>
            </w:pPr>
            <w:r w:rsidRPr="00E212C9">
              <w:rPr>
                <w:rFonts w:ascii="Arial" w:eastAsia="Calibri" w:hAnsi="Arial" w:cs="Arial"/>
                <w:color w:val="000000" w:themeColor="text1"/>
                <w:w w:val="95"/>
                <w:sz w:val="18"/>
                <w:szCs w:val="18"/>
                <w:lang w:val="hr-HR"/>
              </w:rPr>
              <w:t>Praćenje rada po predmetima korupcije od strane predsjednika odjeljenja</w:t>
            </w:r>
          </w:p>
        </w:tc>
        <w:tc>
          <w:tcPr>
            <w:tcW w:w="2008" w:type="dxa"/>
            <w:vAlign w:val="center"/>
          </w:tcPr>
          <w:p w14:paraId="5F81FC9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18C4669B"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41A106C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097645A9" w14:textId="77777777" w:rsidTr="005E0764">
        <w:tc>
          <w:tcPr>
            <w:tcW w:w="3041" w:type="dxa"/>
            <w:gridSpan w:val="2"/>
          </w:tcPr>
          <w:p w14:paraId="5183709E"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Praćenje rada po predmetima korupcije od strane predsjednika suda</w:t>
            </w:r>
          </w:p>
        </w:tc>
        <w:tc>
          <w:tcPr>
            <w:tcW w:w="2008" w:type="dxa"/>
            <w:vAlign w:val="center"/>
          </w:tcPr>
          <w:p w14:paraId="3A843C5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7E0B680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16A3155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221546F3" w14:textId="77777777" w:rsidTr="005E0764">
        <w:tc>
          <w:tcPr>
            <w:tcW w:w="3041" w:type="dxa"/>
            <w:gridSpan w:val="2"/>
          </w:tcPr>
          <w:p w14:paraId="195B0777" w14:textId="77777777" w:rsidR="005E0764" w:rsidRPr="00E212C9" w:rsidRDefault="005E0764" w:rsidP="005E0764">
            <w:pPr>
              <w:spacing w:line="276" w:lineRule="auto"/>
              <w:rPr>
                <w:rFonts w:ascii="Arial" w:eastAsia="Calibri" w:hAnsi="Arial" w:cs="Arial"/>
                <w:color w:val="000000" w:themeColor="text1"/>
                <w:w w:val="95"/>
                <w:lang w:val="hr-HR"/>
              </w:rPr>
            </w:pPr>
            <w:r w:rsidRPr="00E212C9">
              <w:rPr>
                <w:rFonts w:ascii="Arial" w:eastAsia="Calibri" w:hAnsi="Arial" w:cs="Arial"/>
                <w:color w:val="000000" w:themeColor="text1"/>
                <w:w w:val="95"/>
                <w:sz w:val="18"/>
                <w:szCs w:val="18"/>
                <w:lang w:val="hr-HR"/>
              </w:rPr>
              <w:t xml:space="preserve">Broj kolegija suda na kojima se analiziraju izvješća o radu po predmetima korupcije </w:t>
            </w:r>
          </w:p>
        </w:tc>
        <w:tc>
          <w:tcPr>
            <w:tcW w:w="2008" w:type="dxa"/>
            <w:vAlign w:val="center"/>
          </w:tcPr>
          <w:p w14:paraId="543A140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p>
        </w:tc>
        <w:tc>
          <w:tcPr>
            <w:tcW w:w="2009" w:type="dxa"/>
            <w:gridSpan w:val="2"/>
            <w:vAlign w:val="center"/>
          </w:tcPr>
          <w:p w14:paraId="531E57E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p>
        </w:tc>
        <w:tc>
          <w:tcPr>
            <w:tcW w:w="2009" w:type="dxa"/>
            <w:vAlign w:val="center"/>
          </w:tcPr>
          <w:p w14:paraId="4E1F4E8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p>
        </w:tc>
      </w:tr>
      <w:tr w:rsidR="005E0764" w:rsidRPr="00E212C9" w14:paraId="0D955866" w14:textId="77777777" w:rsidTr="005E0764">
        <w:tc>
          <w:tcPr>
            <w:tcW w:w="3041" w:type="dxa"/>
            <w:gridSpan w:val="2"/>
          </w:tcPr>
          <w:p w14:paraId="254F95F2" w14:textId="77777777" w:rsidR="005E0764" w:rsidRPr="00E212C9" w:rsidRDefault="005E0764" w:rsidP="005E0764">
            <w:pPr>
              <w:spacing w:line="276" w:lineRule="auto"/>
              <w:rPr>
                <w:rFonts w:ascii="Arial" w:eastAsia="Calibri" w:hAnsi="Arial" w:cs="Arial"/>
                <w:color w:val="000000" w:themeColor="text1"/>
                <w:w w:val="95"/>
                <w:lang w:val="hr-HR"/>
              </w:rPr>
            </w:pPr>
            <w:r w:rsidRPr="00E212C9">
              <w:rPr>
                <w:rFonts w:ascii="Arial" w:eastAsia="Calibri" w:hAnsi="Arial" w:cs="Arial"/>
                <w:color w:val="000000" w:themeColor="text1"/>
                <w:w w:val="95"/>
                <w:sz w:val="18"/>
                <w:szCs w:val="18"/>
                <w:lang w:val="hr-HR"/>
              </w:rPr>
              <w:t xml:space="preserve">Broj dostavljenih odluka u predmetima korupcije viših sudova  </w:t>
            </w:r>
          </w:p>
        </w:tc>
        <w:tc>
          <w:tcPr>
            <w:tcW w:w="2008" w:type="dxa"/>
            <w:vAlign w:val="center"/>
          </w:tcPr>
          <w:p w14:paraId="79382B3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7ADE058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32875A0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36EF85E9" w14:textId="77777777" w:rsidTr="005E0764">
        <w:tc>
          <w:tcPr>
            <w:tcW w:w="988" w:type="dxa"/>
            <w:shd w:val="clear" w:color="auto" w:fill="D9E2F3"/>
          </w:tcPr>
          <w:p w14:paraId="356CE7B8"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Redni broj</w:t>
            </w:r>
          </w:p>
        </w:tc>
        <w:tc>
          <w:tcPr>
            <w:tcW w:w="2053" w:type="dxa"/>
            <w:shd w:val="clear" w:color="auto" w:fill="D9E2F3"/>
          </w:tcPr>
          <w:p w14:paraId="2E024D32" w14:textId="62BF3F4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811214"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3013" w:type="dxa"/>
            <w:gridSpan w:val="2"/>
            <w:shd w:val="clear" w:color="auto" w:fill="D9E2F3"/>
          </w:tcPr>
          <w:p w14:paraId="2958385A"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3876AF96" w14:textId="2F02DDAE"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811214"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3013" w:type="dxa"/>
            <w:gridSpan w:val="2"/>
            <w:shd w:val="clear" w:color="auto" w:fill="D9E2F3"/>
          </w:tcPr>
          <w:p w14:paraId="3C3ACDA2"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2DA7B1C1" w14:textId="77777777" w:rsidTr="005E0764">
        <w:tc>
          <w:tcPr>
            <w:tcW w:w="988" w:type="dxa"/>
            <w:vAlign w:val="center"/>
          </w:tcPr>
          <w:p w14:paraId="1DF10F1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1.2.1.</w:t>
            </w:r>
          </w:p>
        </w:tc>
        <w:tc>
          <w:tcPr>
            <w:tcW w:w="2053" w:type="dxa"/>
          </w:tcPr>
          <w:p w14:paraId="43DDB2B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Prioritetno uzimanje u rad predmeta korupcije</w:t>
            </w:r>
          </w:p>
        </w:tc>
        <w:tc>
          <w:tcPr>
            <w:tcW w:w="3013" w:type="dxa"/>
            <w:gridSpan w:val="2"/>
          </w:tcPr>
          <w:p w14:paraId="2B1DCE87"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3188E5C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6BE43A9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šef sudskog odjeljenja</w:t>
            </w:r>
          </w:p>
        </w:tc>
      </w:tr>
      <w:tr w:rsidR="005E0764" w:rsidRPr="00E212C9" w14:paraId="3F2B9B1F" w14:textId="77777777" w:rsidTr="005E0764">
        <w:tc>
          <w:tcPr>
            <w:tcW w:w="988" w:type="dxa"/>
            <w:vAlign w:val="center"/>
          </w:tcPr>
          <w:p w14:paraId="155B144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1.2.2.</w:t>
            </w:r>
          </w:p>
        </w:tc>
        <w:tc>
          <w:tcPr>
            <w:tcW w:w="2053" w:type="dxa"/>
          </w:tcPr>
          <w:p w14:paraId="6226A9FC"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Izvještavanje o procentu realizacije i analiza iznesenih podataka na sjednicama odjeljenja suda</w:t>
            </w:r>
          </w:p>
        </w:tc>
        <w:tc>
          <w:tcPr>
            <w:tcW w:w="3013" w:type="dxa"/>
            <w:gridSpan w:val="2"/>
          </w:tcPr>
          <w:p w14:paraId="0054047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323CDE0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641E188B"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71A0739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337F8C0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šef sudskog odjeljenja</w:t>
            </w:r>
          </w:p>
        </w:tc>
      </w:tr>
      <w:tr w:rsidR="005E0764" w:rsidRPr="00E212C9" w14:paraId="486D69BD" w14:textId="77777777" w:rsidTr="005E0764">
        <w:tc>
          <w:tcPr>
            <w:tcW w:w="988" w:type="dxa"/>
            <w:vAlign w:val="center"/>
          </w:tcPr>
          <w:p w14:paraId="06EABF0B"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w w:val="95"/>
                <w:sz w:val="18"/>
                <w:szCs w:val="18"/>
                <w:lang w:val="hr-HR"/>
              </w:rPr>
              <w:t>1.2.3.</w:t>
            </w:r>
          </w:p>
        </w:tc>
        <w:tc>
          <w:tcPr>
            <w:tcW w:w="2053" w:type="dxa"/>
          </w:tcPr>
          <w:p w14:paraId="76AFC71C"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Izvještavanje o procentu realizacije i analiza iznesenih podataka na kolegiju suda</w:t>
            </w:r>
          </w:p>
        </w:tc>
        <w:tc>
          <w:tcPr>
            <w:tcW w:w="3013" w:type="dxa"/>
            <w:gridSpan w:val="2"/>
          </w:tcPr>
          <w:p w14:paraId="50766D4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6A4A995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4AE9EEC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0B7952E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kolegij suda</w:t>
            </w:r>
          </w:p>
        </w:tc>
      </w:tr>
      <w:tr w:rsidR="005E0764" w:rsidRPr="00E212C9" w14:paraId="72BE0729" w14:textId="77777777" w:rsidTr="005E0764">
        <w:tc>
          <w:tcPr>
            <w:tcW w:w="988" w:type="dxa"/>
            <w:vAlign w:val="center"/>
          </w:tcPr>
          <w:p w14:paraId="287E55FF"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w w:val="95"/>
                <w:sz w:val="18"/>
                <w:szCs w:val="18"/>
                <w:lang w:val="hr-HR"/>
              </w:rPr>
              <w:t>1.2.4.</w:t>
            </w:r>
          </w:p>
        </w:tc>
        <w:tc>
          <w:tcPr>
            <w:tcW w:w="2053" w:type="dxa"/>
          </w:tcPr>
          <w:p w14:paraId="11B5E56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Praćenje rada odjeljenja po predmetima korupcije od strane predsjednika odjeljenja</w:t>
            </w:r>
          </w:p>
        </w:tc>
        <w:tc>
          <w:tcPr>
            <w:tcW w:w="3013" w:type="dxa"/>
            <w:gridSpan w:val="2"/>
          </w:tcPr>
          <w:p w14:paraId="0A2EDBD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42B39F4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7FF1D25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7B1F16E3"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šef sudskog odjeljenja</w:t>
            </w:r>
          </w:p>
        </w:tc>
      </w:tr>
      <w:tr w:rsidR="005E0764" w:rsidRPr="00E212C9" w14:paraId="14996E82" w14:textId="77777777" w:rsidTr="005E0764">
        <w:tc>
          <w:tcPr>
            <w:tcW w:w="988" w:type="dxa"/>
            <w:vAlign w:val="center"/>
          </w:tcPr>
          <w:p w14:paraId="7F25A41B"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w w:val="95"/>
                <w:sz w:val="18"/>
                <w:szCs w:val="18"/>
                <w:lang w:val="hr-HR"/>
              </w:rPr>
              <w:t>1.2.5.</w:t>
            </w:r>
          </w:p>
        </w:tc>
        <w:tc>
          <w:tcPr>
            <w:tcW w:w="2053" w:type="dxa"/>
          </w:tcPr>
          <w:p w14:paraId="6215958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Dostavljanje odluka viših sudova šefovima sudskih odjeljenja</w:t>
            </w:r>
          </w:p>
        </w:tc>
        <w:tc>
          <w:tcPr>
            <w:tcW w:w="3013" w:type="dxa"/>
            <w:gridSpan w:val="2"/>
          </w:tcPr>
          <w:p w14:paraId="7115F6F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72AF5D6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4C9F415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sudska uprava</w:t>
            </w:r>
          </w:p>
        </w:tc>
      </w:tr>
      <w:tr w:rsidR="005E0764" w:rsidRPr="00E212C9" w14:paraId="3B6255E4" w14:textId="77777777" w:rsidTr="005E0764">
        <w:tc>
          <w:tcPr>
            <w:tcW w:w="988" w:type="dxa"/>
            <w:vAlign w:val="center"/>
          </w:tcPr>
          <w:p w14:paraId="5D313FE6"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w w:val="95"/>
                <w:sz w:val="18"/>
                <w:szCs w:val="18"/>
                <w:lang w:val="hr-HR"/>
              </w:rPr>
              <w:t>1.2.6.</w:t>
            </w:r>
          </w:p>
        </w:tc>
        <w:tc>
          <w:tcPr>
            <w:tcW w:w="2053" w:type="dxa"/>
          </w:tcPr>
          <w:p w14:paraId="456D501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Dostavljanje odluka viših sudova svim NPF koji rade na predmetima korupcije</w:t>
            </w:r>
          </w:p>
        </w:tc>
        <w:tc>
          <w:tcPr>
            <w:tcW w:w="3013" w:type="dxa"/>
            <w:gridSpan w:val="2"/>
          </w:tcPr>
          <w:p w14:paraId="0DA7688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6A614CB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p>
          <w:p w14:paraId="31C9149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0A27FEB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šef sudskog odjeljenja</w:t>
            </w:r>
          </w:p>
        </w:tc>
      </w:tr>
    </w:tbl>
    <w:p w14:paraId="4685EF42" w14:textId="77777777" w:rsidR="005E0764" w:rsidRPr="00E212C9" w:rsidRDefault="005E0764" w:rsidP="005E0764">
      <w:pPr>
        <w:spacing w:before="40" w:line="276" w:lineRule="auto"/>
        <w:ind w:left="0"/>
        <w:jc w:val="center"/>
        <w:rPr>
          <w:rFonts w:ascii="Arial" w:hAnsi="Arial" w:cs="Arial"/>
          <w:color w:val="000000" w:themeColor="text1"/>
          <w:w w:val="95"/>
          <w:sz w:val="18"/>
          <w:szCs w:val="18"/>
          <w:lang w:val="hr-HR"/>
        </w:rPr>
      </w:pPr>
    </w:p>
    <w:p w14:paraId="1B38923E" w14:textId="77777777" w:rsidR="005E0764" w:rsidRPr="00E212C9" w:rsidRDefault="005E0764" w:rsidP="005E0764">
      <w:pPr>
        <w:spacing w:before="40" w:line="276" w:lineRule="auto"/>
        <w:ind w:left="0"/>
        <w:jc w:val="center"/>
        <w:rPr>
          <w:rFonts w:ascii="Arial" w:hAnsi="Arial" w:cs="Arial"/>
          <w:color w:val="000000" w:themeColor="text1"/>
          <w:w w:val="95"/>
          <w:sz w:val="18"/>
          <w:szCs w:val="18"/>
          <w:lang w:val="hr-HR"/>
        </w:rPr>
      </w:pPr>
    </w:p>
    <w:p w14:paraId="644F1123" w14:textId="77777777" w:rsidR="005E0764" w:rsidRPr="00E212C9" w:rsidRDefault="005E0764" w:rsidP="005E0764">
      <w:pPr>
        <w:spacing w:before="40" w:line="276" w:lineRule="auto"/>
        <w:ind w:left="0"/>
        <w:jc w:val="center"/>
        <w:rPr>
          <w:rFonts w:ascii="Arial" w:hAnsi="Arial" w:cs="Arial"/>
          <w:color w:val="000000" w:themeColor="text1"/>
          <w:w w:val="95"/>
          <w:sz w:val="18"/>
          <w:szCs w:val="18"/>
          <w:lang w:val="hr-HR"/>
        </w:rPr>
      </w:pPr>
    </w:p>
    <w:p w14:paraId="485169E5" w14:textId="77777777" w:rsidR="005E0764" w:rsidRPr="00E212C9" w:rsidRDefault="005E0764" w:rsidP="005E0764">
      <w:pPr>
        <w:spacing w:before="40" w:line="276" w:lineRule="auto"/>
        <w:ind w:left="0"/>
        <w:jc w:val="center"/>
        <w:rPr>
          <w:rFonts w:ascii="Arial" w:hAnsi="Arial" w:cs="Arial"/>
          <w:color w:val="000000" w:themeColor="text1"/>
          <w:w w:val="95"/>
          <w:sz w:val="18"/>
          <w:szCs w:val="18"/>
          <w:lang w:val="hr-HR"/>
        </w:rPr>
      </w:pPr>
    </w:p>
    <w:p w14:paraId="34569C57" w14:textId="77777777" w:rsidR="005E0764" w:rsidRPr="00E212C9" w:rsidRDefault="005E0764" w:rsidP="00BC7F5E">
      <w:pPr>
        <w:spacing w:before="40" w:line="276" w:lineRule="auto"/>
        <w:ind w:left="0"/>
        <w:rPr>
          <w:rFonts w:ascii="Arial" w:hAnsi="Arial" w:cs="Arial"/>
          <w:color w:val="000000" w:themeColor="text1"/>
          <w:w w:val="95"/>
          <w:sz w:val="18"/>
          <w:szCs w:val="18"/>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5E0764" w:rsidRPr="00E212C9" w14:paraId="5A7B3705" w14:textId="77777777" w:rsidTr="005E0764">
        <w:tc>
          <w:tcPr>
            <w:tcW w:w="3041" w:type="dxa"/>
            <w:gridSpan w:val="2"/>
            <w:shd w:val="clear" w:color="auto" w:fill="8EAADB"/>
          </w:tcPr>
          <w:p w14:paraId="79B879DD"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lastRenderedPageBreak/>
              <w:t>Strateški cilj 2</w:t>
            </w:r>
          </w:p>
        </w:tc>
        <w:tc>
          <w:tcPr>
            <w:tcW w:w="6026" w:type="dxa"/>
            <w:gridSpan w:val="4"/>
            <w:shd w:val="clear" w:color="auto" w:fill="8EAADB"/>
            <w:vAlign w:val="center"/>
          </w:tcPr>
          <w:p w14:paraId="3527FF55"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color w:val="000000" w:themeColor="text1"/>
                <w:w w:val="95"/>
                <w:sz w:val="18"/>
                <w:szCs w:val="18"/>
                <w:lang w:val="hr-HR"/>
              </w:rPr>
              <w:t>Unapređenje potencijala informatizacije u sudovima</w:t>
            </w:r>
          </w:p>
        </w:tc>
      </w:tr>
      <w:tr w:rsidR="005E0764" w:rsidRPr="00E212C9" w14:paraId="77892CA1" w14:textId="77777777" w:rsidTr="005E0764">
        <w:tc>
          <w:tcPr>
            <w:tcW w:w="3041" w:type="dxa"/>
            <w:gridSpan w:val="2"/>
            <w:shd w:val="clear" w:color="auto" w:fill="8EAADB"/>
          </w:tcPr>
          <w:p w14:paraId="43FA9E2C"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2.1.</w:t>
            </w:r>
          </w:p>
          <w:p w14:paraId="0092D248" w14:textId="77777777" w:rsidR="005E0764" w:rsidRPr="00E212C9" w:rsidRDefault="005E0764" w:rsidP="005E0764">
            <w:pPr>
              <w:spacing w:line="276" w:lineRule="auto"/>
              <w:jc w:val="both"/>
              <w:rPr>
                <w:rFonts w:ascii="Arial" w:eastAsia="Calibri" w:hAnsi="Arial" w:cs="Arial"/>
                <w:b/>
                <w:color w:val="000000" w:themeColor="text1"/>
                <w:w w:val="95"/>
                <w:lang w:val="hr-HR"/>
              </w:rPr>
            </w:pPr>
          </w:p>
        </w:tc>
        <w:tc>
          <w:tcPr>
            <w:tcW w:w="6026" w:type="dxa"/>
            <w:gridSpan w:val="4"/>
            <w:shd w:val="clear" w:color="auto" w:fill="8EAADB"/>
            <w:vAlign w:val="center"/>
          </w:tcPr>
          <w:p w14:paraId="1B99D4E6"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iCs/>
                <w:color w:val="000000" w:themeColor="text1"/>
                <w:w w:val="95"/>
                <w:sz w:val="18"/>
                <w:szCs w:val="18"/>
                <w:lang w:val="hr-HR"/>
              </w:rPr>
              <w:t>Digitalizacija zbirke isprava registra privrednih društava</w:t>
            </w:r>
          </w:p>
        </w:tc>
      </w:tr>
      <w:tr w:rsidR="005E0764" w:rsidRPr="00E212C9" w14:paraId="31E14E6C" w14:textId="77777777" w:rsidTr="005E0764">
        <w:tc>
          <w:tcPr>
            <w:tcW w:w="3041" w:type="dxa"/>
            <w:gridSpan w:val="2"/>
            <w:vMerge w:val="restart"/>
            <w:shd w:val="clear" w:color="auto" w:fill="8EAADB"/>
          </w:tcPr>
          <w:p w14:paraId="64822737"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6026" w:type="dxa"/>
            <w:gridSpan w:val="4"/>
            <w:shd w:val="clear" w:color="auto" w:fill="8EAADB"/>
            <w:vAlign w:val="center"/>
          </w:tcPr>
          <w:p w14:paraId="702761D6"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209ECE92" w14:textId="77777777" w:rsidTr="005E0764">
        <w:tc>
          <w:tcPr>
            <w:tcW w:w="3041" w:type="dxa"/>
            <w:gridSpan w:val="2"/>
            <w:vMerge/>
            <w:shd w:val="clear" w:color="auto" w:fill="8EAADB"/>
          </w:tcPr>
          <w:p w14:paraId="2B8A4C7E"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2008" w:type="dxa"/>
            <w:shd w:val="clear" w:color="auto" w:fill="D9E2F3"/>
            <w:vAlign w:val="center"/>
          </w:tcPr>
          <w:p w14:paraId="73A54DA5"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2009" w:type="dxa"/>
            <w:gridSpan w:val="2"/>
            <w:shd w:val="clear" w:color="auto" w:fill="D9E2F3"/>
            <w:vAlign w:val="center"/>
          </w:tcPr>
          <w:p w14:paraId="27A0A4E9"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2009" w:type="dxa"/>
            <w:shd w:val="clear" w:color="auto" w:fill="D9E2F3"/>
            <w:vAlign w:val="center"/>
          </w:tcPr>
          <w:p w14:paraId="58E33CC2"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7659B334" w14:textId="77777777" w:rsidTr="005E0764">
        <w:tc>
          <w:tcPr>
            <w:tcW w:w="3041" w:type="dxa"/>
            <w:gridSpan w:val="2"/>
          </w:tcPr>
          <w:p w14:paraId="076786B1"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digitaliziranih postojećih predmeta (skeniranih i indeksiranih)</w:t>
            </w:r>
          </w:p>
        </w:tc>
        <w:tc>
          <w:tcPr>
            <w:tcW w:w="2008" w:type="dxa"/>
            <w:vAlign w:val="center"/>
          </w:tcPr>
          <w:p w14:paraId="29A6EB0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0392296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w:t>
            </w:r>
          </w:p>
        </w:tc>
        <w:tc>
          <w:tcPr>
            <w:tcW w:w="2009" w:type="dxa"/>
            <w:vAlign w:val="center"/>
          </w:tcPr>
          <w:p w14:paraId="194B3C6C"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w:t>
            </w:r>
          </w:p>
        </w:tc>
      </w:tr>
      <w:tr w:rsidR="005E0764" w:rsidRPr="00E212C9" w14:paraId="3EF4AA4A" w14:textId="77777777" w:rsidTr="005E0764">
        <w:tc>
          <w:tcPr>
            <w:tcW w:w="3041" w:type="dxa"/>
            <w:gridSpan w:val="2"/>
          </w:tcPr>
          <w:p w14:paraId="6A3CC607"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digitaliziranih predmeta po prilivu (skeniranih i indeksiranih)</w:t>
            </w:r>
          </w:p>
        </w:tc>
        <w:tc>
          <w:tcPr>
            <w:tcW w:w="2008" w:type="dxa"/>
            <w:vAlign w:val="center"/>
          </w:tcPr>
          <w:p w14:paraId="3885E95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0456611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00D6793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27D274F9" w14:textId="77777777" w:rsidTr="005E0764">
        <w:tc>
          <w:tcPr>
            <w:tcW w:w="988" w:type="dxa"/>
            <w:shd w:val="clear" w:color="auto" w:fill="D9E2F3"/>
          </w:tcPr>
          <w:p w14:paraId="4B35B006"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Redni broj</w:t>
            </w:r>
          </w:p>
        </w:tc>
        <w:tc>
          <w:tcPr>
            <w:tcW w:w="2053" w:type="dxa"/>
            <w:shd w:val="clear" w:color="auto" w:fill="D9E2F3"/>
          </w:tcPr>
          <w:p w14:paraId="65AEC4FF" w14:textId="296D3B06"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811214"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3013" w:type="dxa"/>
            <w:gridSpan w:val="2"/>
            <w:shd w:val="clear" w:color="auto" w:fill="D9E2F3"/>
          </w:tcPr>
          <w:p w14:paraId="7CC85D46"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2DAF4330" w14:textId="29184D6A"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811214"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3013" w:type="dxa"/>
            <w:gridSpan w:val="2"/>
            <w:shd w:val="clear" w:color="auto" w:fill="D9E2F3"/>
          </w:tcPr>
          <w:p w14:paraId="37B14C8C"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7160A462" w14:textId="77777777" w:rsidTr="005E0764">
        <w:tc>
          <w:tcPr>
            <w:tcW w:w="988" w:type="dxa"/>
          </w:tcPr>
          <w:p w14:paraId="4FDE2D5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2.1.1.</w:t>
            </w:r>
          </w:p>
        </w:tc>
        <w:tc>
          <w:tcPr>
            <w:tcW w:w="2053" w:type="dxa"/>
          </w:tcPr>
          <w:p w14:paraId="197DC43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Skeniranje zbirke isprava predmeta sudskog registra</w:t>
            </w:r>
          </w:p>
        </w:tc>
        <w:tc>
          <w:tcPr>
            <w:tcW w:w="3013" w:type="dxa"/>
            <w:gridSpan w:val="2"/>
            <w:vAlign w:val="center"/>
          </w:tcPr>
          <w:p w14:paraId="08DC22A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002A49D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Sudski registar</w:t>
            </w:r>
          </w:p>
        </w:tc>
      </w:tr>
      <w:tr w:rsidR="005E0764" w:rsidRPr="00E212C9" w14:paraId="05E0658A" w14:textId="77777777" w:rsidTr="005E0764">
        <w:tc>
          <w:tcPr>
            <w:tcW w:w="988" w:type="dxa"/>
          </w:tcPr>
          <w:p w14:paraId="238F428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2.1.2.</w:t>
            </w:r>
          </w:p>
        </w:tc>
        <w:tc>
          <w:tcPr>
            <w:tcW w:w="2053" w:type="dxa"/>
          </w:tcPr>
          <w:p w14:paraId="49F8381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Indeksiranje zbirke isprava predmeta sudskog registra</w:t>
            </w:r>
          </w:p>
        </w:tc>
        <w:tc>
          <w:tcPr>
            <w:tcW w:w="3013" w:type="dxa"/>
            <w:gridSpan w:val="2"/>
            <w:vAlign w:val="center"/>
          </w:tcPr>
          <w:p w14:paraId="528CBEA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7C7A962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Sudski registar</w:t>
            </w:r>
          </w:p>
        </w:tc>
      </w:tr>
    </w:tbl>
    <w:p w14:paraId="0CA4184E" w14:textId="60494E76" w:rsidR="005E0764" w:rsidRPr="00E212C9" w:rsidRDefault="005E0764" w:rsidP="005E0764">
      <w:pPr>
        <w:spacing w:before="40" w:line="276" w:lineRule="auto"/>
        <w:ind w:left="0"/>
        <w:jc w:val="both"/>
        <w:rPr>
          <w:rFonts w:ascii="Arial" w:hAnsi="Arial" w:cs="Arial"/>
          <w:color w:val="000000" w:themeColor="text1"/>
          <w:w w:val="95"/>
          <w:sz w:val="28"/>
          <w:szCs w:val="24"/>
          <w:lang w:val="hr-HR"/>
        </w:rPr>
      </w:pPr>
    </w:p>
    <w:p w14:paraId="7753F3E8" w14:textId="6AC112D3" w:rsidR="00BC7F5E" w:rsidRPr="00E212C9" w:rsidRDefault="00BC7F5E" w:rsidP="005E0764">
      <w:pPr>
        <w:spacing w:before="40" w:line="276" w:lineRule="auto"/>
        <w:ind w:left="0"/>
        <w:jc w:val="both"/>
        <w:rPr>
          <w:rFonts w:ascii="Arial" w:hAnsi="Arial" w:cs="Arial"/>
          <w:color w:val="000000" w:themeColor="text1"/>
          <w:w w:val="95"/>
          <w:sz w:val="28"/>
          <w:szCs w:val="24"/>
          <w:lang w:val="hr-HR"/>
        </w:rPr>
      </w:pPr>
    </w:p>
    <w:p w14:paraId="0BFC1920" w14:textId="77777777" w:rsidR="00BC7F5E" w:rsidRPr="00E212C9" w:rsidRDefault="00BC7F5E" w:rsidP="005E0764">
      <w:pPr>
        <w:spacing w:before="40" w:line="276" w:lineRule="auto"/>
        <w:ind w:left="0"/>
        <w:jc w:val="both"/>
        <w:rPr>
          <w:rFonts w:ascii="Arial" w:hAnsi="Arial" w:cs="Arial"/>
          <w:color w:val="000000" w:themeColor="text1"/>
          <w:w w:val="95"/>
          <w:sz w:val="28"/>
          <w:szCs w:val="24"/>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5E0764" w:rsidRPr="00E212C9" w14:paraId="6527480E" w14:textId="77777777" w:rsidTr="005E0764">
        <w:tc>
          <w:tcPr>
            <w:tcW w:w="3041" w:type="dxa"/>
            <w:gridSpan w:val="2"/>
            <w:shd w:val="clear" w:color="auto" w:fill="8EAADB"/>
          </w:tcPr>
          <w:p w14:paraId="0E453285"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Strateški cilj 2</w:t>
            </w:r>
          </w:p>
        </w:tc>
        <w:tc>
          <w:tcPr>
            <w:tcW w:w="6026" w:type="dxa"/>
            <w:gridSpan w:val="4"/>
            <w:shd w:val="clear" w:color="auto" w:fill="8EAADB"/>
            <w:vAlign w:val="center"/>
          </w:tcPr>
          <w:p w14:paraId="0FAFC50D"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color w:val="000000" w:themeColor="text1"/>
                <w:w w:val="95"/>
                <w:sz w:val="18"/>
                <w:szCs w:val="18"/>
                <w:lang w:val="hr-HR"/>
              </w:rPr>
              <w:t>Unapređenje potencijala informatizacije u sudovima</w:t>
            </w:r>
          </w:p>
        </w:tc>
      </w:tr>
      <w:tr w:rsidR="005E0764" w:rsidRPr="00E212C9" w14:paraId="17CB2E5D" w14:textId="77777777" w:rsidTr="005E0764">
        <w:tc>
          <w:tcPr>
            <w:tcW w:w="3041" w:type="dxa"/>
            <w:gridSpan w:val="2"/>
            <w:shd w:val="clear" w:color="auto" w:fill="8EAADB"/>
          </w:tcPr>
          <w:p w14:paraId="2F04341A"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2.2.</w:t>
            </w:r>
          </w:p>
          <w:p w14:paraId="4F4F9C51" w14:textId="77777777" w:rsidR="005E0764" w:rsidRPr="00E212C9" w:rsidRDefault="005E0764" w:rsidP="005E0764">
            <w:pPr>
              <w:spacing w:line="276" w:lineRule="auto"/>
              <w:jc w:val="both"/>
              <w:rPr>
                <w:rFonts w:ascii="Arial" w:eastAsia="Calibri" w:hAnsi="Arial" w:cs="Arial"/>
                <w:b/>
                <w:color w:val="000000" w:themeColor="text1"/>
                <w:w w:val="95"/>
                <w:lang w:val="hr-HR"/>
              </w:rPr>
            </w:pPr>
          </w:p>
        </w:tc>
        <w:tc>
          <w:tcPr>
            <w:tcW w:w="6026" w:type="dxa"/>
            <w:gridSpan w:val="4"/>
            <w:shd w:val="clear" w:color="auto" w:fill="8EAADB"/>
            <w:vAlign w:val="center"/>
          </w:tcPr>
          <w:p w14:paraId="3C2CA538"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color w:val="000000" w:themeColor="text1"/>
                <w:w w:val="95"/>
                <w:sz w:val="18"/>
                <w:szCs w:val="18"/>
                <w:lang w:val="hr-HR"/>
              </w:rPr>
              <w:t>Digitalizacija zbirke isprava u ZK-uredu</w:t>
            </w:r>
          </w:p>
        </w:tc>
      </w:tr>
      <w:tr w:rsidR="005E0764" w:rsidRPr="00E212C9" w14:paraId="7D776D49" w14:textId="77777777" w:rsidTr="005E0764">
        <w:tc>
          <w:tcPr>
            <w:tcW w:w="3041" w:type="dxa"/>
            <w:gridSpan w:val="2"/>
            <w:vMerge w:val="restart"/>
            <w:shd w:val="clear" w:color="auto" w:fill="8EAADB"/>
          </w:tcPr>
          <w:p w14:paraId="68BE512B"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6026" w:type="dxa"/>
            <w:gridSpan w:val="4"/>
            <w:shd w:val="clear" w:color="auto" w:fill="8EAADB"/>
            <w:vAlign w:val="center"/>
          </w:tcPr>
          <w:p w14:paraId="683CBEFA"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6101F8F2" w14:textId="77777777" w:rsidTr="005E0764">
        <w:tc>
          <w:tcPr>
            <w:tcW w:w="3041" w:type="dxa"/>
            <w:gridSpan w:val="2"/>
            <w:vMerge/>
            <w:shd w:val="clear" w:color="auto" w:fill="8EAADB"/>
          </w:tcPr>
          <w:p w14:paraId="69A87C02"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2008" w:type="dxa"/>
            <w:shd w:val="clear" w:color="auto" w:fill="D9E2F3"/>
            <w:vAlign w:val="center"/>
          </w:tcPr>
          <w:p w14:paraId="7FAA478B"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2009" w:type="dxa"/>
            <w:gridSpan w:val="2"/>
            <w:shd w:val="clear" w:color="auto" w:fill="D9E2F3"/>
            <w:vAlign w:val="center"/>
          </w:tcPr>
          <w:p w14:paraId="42879223"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2009" w:type="dxa"/>
            <w:shd w:val="clear" w:color="auto" w:fill="D9E2F3"/>
            <w:vAlign w:val="center"/>
          </w:tcPr>
          <w:p w14:paraId="65FE1F41"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11EFA131" w14:textId="77777777" w:rsidTr="005E0764">
        <w:tc>
          <w:tcPr>
            <w:tcW w:w="3041" w:type="dxa"/>
            <w:gridSpan w:val="2"/>
          </w:tcPr>
          <w:p w14:paraId="23B8512E"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digitaliziranih predmeta</w:t>
            </w:r>
          </w:p>
        </w:tc>
        <w:tc>
          <w:tcPr>
            <w:tcW w:w="2008" w:type="dxa"/>
            <w:vAlign w:val="center"/>
          </w:tcPr>
          <w:p w14:paraId="710F0F73" w14:textId="10EC5A5B" w:rsidR="005E0764" w:rsidRPr="00E212C9" w:rsidRDefault="0041234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69D0A264" w14:textId="4B3EB8A6" w:rsidR="005E0764" w:rsidRPr="00E212C9" w:rsidRDefault="0041234E"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w:t>
            </w:r>
          </w:p>
        </w:tc>
        <w:tc>
          <w:tcPr>
            <w:tcW w:w="2009" w:type="dxa"/>
            <w:vAlign w:val="center"/>
          </w:tcPr>
          <w:p w14:paraId="03F2BAA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w:t>
            </w:r>
          </w:p>
        </w:tc>
      </w:tr>
      <w:tr w:rsidR="005E0764" w:rsidRPr="00E212C9" w14:paraId="57594211" w14:textId="77777777" w:rsidTr="005E0764">
        <w:tc>
          <w:tcPr>
            <w:tcW w:w="3041" w:type="dxa"/>
            <w:gridSpan w:val="2"/>
          </w:tcPr>
          <w:p w14:paraId="31078654"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digitaliziranih predmeta po prilivu</w:t>
            </w:r>
          </w:p>
        </w:tc>
        <w:tc>
          <w:tcPr>
            <w:tcW w:w="2008" w:type="dxa"/>
            <w:vAlign w:val="center"/>
          </w:tcPr>
          <w:p w14:paraId="08B920D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gridSpan w:val="2"/>
            <w:vAlign w:val="center"/>
          </w:tcPr>
          <w:p w14:paraId="412D3677"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7E8F37B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05B33799" w14:textId="77777777" w:rsidTr="005E0764">
        <w:tc>
          <w:tcPr>
            <w:tcW w:w="988" w:type="dxa"/>
            <w:shd w:val="clear" w:color="auto" w:fill="D9E2F3"/>
          </w:tcPr>
          <w:p w14:paraId="1648773F"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Redni broj</w:t>
            </w:r>
          </w:p>
        </w:tc>
        <w:tc>
          <w:tcPr>
            <w:tcW w:w="2053" w:type="dxa"/>
            <w:shd w:val="clear" w:color="auto" w:fill="D9E2F3"/>
          </w:tcPr>
          <w:p w14:paraId="75136308" w14:textId="7411EC41"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E20D77"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3013" w:type="dxa"/>
            <w:gridSpan w:val="2"/>
            <w:shd w:val="clear" w:color="auto" w:fill="D9E2F3"/>
          </w:tcPr>
          <w:p w14:paraId="03CB1E20"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224F5A9D" w14:textId="433E3F16"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E20D77"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3013" w:type="dxa"/>
            <w:gridSpan w:val="2"/>
            <w:shd w:val="clear" w:color="auto" w:fill="D9E2F3"/>
          </w:tcPr>
          <w:p w14:paraId="5953FA39"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5513ED4E" w14:textId="77777777" w:rsidTr="005E0764">
        <w:tc>
          <w:tcPr>
            <w:tcW w:w="988" w:type="dxa"/>
          </w:tcPr>
          <w:p w14:paraId="4768A8B8"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2.2.1.</w:t>
            </w:r>
          </w:p>
        </w:tc>
        <w:tc>
          <w:tcPr>
            <w:tcW w:w="2053" w:type="dxa"/>
          </w:tcPr>
          <w:p w14:paraId="151D8745"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Skeniranje zbirke isprava predmeta ZK ureda</w:t>
            </w:r>
          </w:p>
        </w:tc>
        <w:tc>
          <w:tcPr>
            <w:tcW w:w="3013" w:type="dxa"/>
            <w:gridSpan w:val="2"/>
            <w:vAlign w:val="center"/>
          </w:tcPr>
          <w:p w14:paraId="28DB0F2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76E1F22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ZK ured suda</w:t>
            </w:r>
          </w:p>
        </w:tc>
      </w:tr>
      <w:tr w:rsidR="005E0764" w:rsidRPr="00E212C9" w14:paraId="486A2012" w14:textId="77777777" w:rsidTr="005E0764">
        <w:tc>
          <w:tcPr>
            <w:tcW w:w="988" w:type="dxa"/>
          </w:tcPr>
          <w:p w14:paraId="78839E14"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2.2.2.</w:t>
            </w:r>
          </w:p>
        </w:tc>
        <w:tc>
          <w:tcPr>
            <w:tcW w:w="2053" w:type="dxa"/>
          </w:tcPr>
          <w:p w14:paraId="6C544FD0"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Indeksiranje zbirke isprava predmeta ZK ureda</w:t>
            </w:r>
          </w:p>
        </w:tc>
        <w:tc>
          <w:tcPr>
            <w:tcW w:w="3013" w:type="dxa"/>
            <w:gridSpan w:val="2"/>
            <w:vAlign w:val="center"/>
          </w:tcPr>
          <w:p w14:paraId="7986C3C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4212058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ZK ured suda</w:t>
            </w:r>
          </w:p>
        </w:tc>
      </w:tr>
    </w:tbl>
    <w:p w14:paraId="44AAEC0F" w14:textId="6007AF89" w:rsidR="005E0764" w:rsidRPr="00E212C9" w:rsidRDefault="005E0764" w:rsidP="005E0764">
      <w:pPr>
        <w:spacing w:before="40" w:line="276" w:lineRule="auto"/>
        <w:ind w:left="0"/>
        <w:jc w:val="both"/>
        <w:rPr>
          <w:rFonts w:ascii="Arial" w:hAnsi="Arial" w:cs="Arial"/>
          <w:color w:val="000000" w:themeColor="text1"/>
          <w:w w:val="95"/>
          <w:sz w:val="18"/>
          <w:szCs w:val="18"/>
          <w:lang w:val="hr-HR"/>
        </w:rPr>
      </w:pPr>
    </w:p>
    <w:p w14:paraId="21E60AB7" w14:textId="1135D032" w:rsidR="00BC7F5E" w:rsidRPr="00E212C9" w:rsidRDefault="00BC7F5E" w:rsidP="005E0764">
      <w:pPr>
        <w:spacing w:before="40" w:line="276" w:lineRule="auto"/>
        <w:ind w:left="0"/>
        <w:jc w:val="both"/>
        <w:rPr>
          <w:rFonts w:ascii="Arial" w:hAnsi="Arial" w:cs="Arial"/>
          <w:color w:val="000000" w:themeColor="text1"/>
          <w:w w:val="95"/>
          <w:sz w:val="18"/>
          <w:szCs w:val="18"/>
          <w:lang w:val="hr-HR"/>
        </w:rPr>
      </w:pPr>
    </w:p>
    <w:p w14:paraId="5880CD1A" w14:textId="77777777" w:rsidR="00BC7F5E" w:rsidRPr="00E212C9" w:rsidRDefault="00BC7F5E" w:rsidP="005E0764">
      <w:pPr>
        <w:spacing w:before="40" w:line="276" w:lineRule="auto"/>
        <w:ind w:left="0"/>
        <w:jc w:val="both"/>
        <w:rPr>
          <w:rFonts w:ascii="Arial" w:hAnsi="Arial" w:cs="Arial"/>
          <w:color w:val="000000" w:themeColor="text1"/>
          <w:w w:val="95"/>
          <w:sz w:val="18"/>
          <w:szCs w:val="18"/>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5E0764" w:rsidRPr="00E212C9" w14:paraId="58FE8207" w14:textId="77777777" w:rsidTr="005E0764">
        <w:tc>
          <w:tcPr>
            <w:tcW w:w="3041" w:type="dxa"/>
            <w:gridSpan w:val="2"/>
            <w:shd w:val="clear" w:color="auto" w:fill="8EAADB"/>
          </w:tcPr>
          <w:p w14:paraId="6C2EC63A"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Strateški cilj 2</w:t>
            </w:r>
          </w:p>
        </w:tc>
        <w:tc>
          <w:tcPr>
            <w:tcW w:w="6026" w:type="dxa"/>
            <w:gridSpan w:val="4"/>
            <w:shd w:val="clear" w:color="auto" w:fill="8EAADB"/>
            <w:vAlign w:val="center"/>
          </w:tcPr>
          <w:p w14:paraId="5977838C"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color w:val="000000" w:themeColor="text1"/>
                <w:w w:val="95"/>
                <w:sz w:val="18"/>
                <w:szCs w:val="18"/>
                <w:lang w:val="hr-HR"/>
              </w:rPr>
              <w:t>Unapređenje potencijala informatizacije u sudovima</w:t>
            </w:r>
          </w:p>
        </w:tc>
      </w:tr>
      <w:tr w:rsidR="005E0764" w:rsidRPr="00E212C9" w14:paraId="7479F4CB" w14:textId="77777777" w:rsidTr="005E0764">
        <w:tc>
          <w:tcPr>
            <w:tcW w:w="3041" w:type="dxa"/>
            <w:gridSpan w:val="2"/>
            <w:shd w:val="clear" w:color="auto" w:fill="8EAADB"/>
          </w:tcPr>
          <w:p w14:paraId="36CF1D29"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2.3.</w:t>
            </w:r>
          </w:p>
          <w:p w14:paraId="429E86D6" w14:textId="77777777" w:rsidR="005E0764" w:rsidRPr="00E212C9" w:rsidRDefault="005E0764" w:rsidP="005E0764">
            <w:pPr>
              <w:spacing w:line="276" w:lineRule="auto"/>
              <w:jc w:val="both"/>
              <w:rPr>
                <w:rFonts w:ascii="Arial" w:eastAsia="Calibri" w:hAnsi="Arial" w:cs="Arial"/>
                <w:b/>
                <w:color w:val="000000" w:themeColor="text1"/>
                <w:w w:val="95"/>
                <w:lang w:val="hr-HR"/>
              </w:rPr>
            </w:pPr>
          </w:p>
        </w:tc>
        <w:tc>
          <w:tcPr>
            <w:tcW w:w="6026" w:type="dxa"/>
            <w:gridSpan w:val="4"/>
            <w:shd w:val="clear" w:color="auto" w:fill="8EAADB"/>
            <w:vAlign w:val="center"/>
          </w:tcPr>
          <w:p w14:paraId="56A78A85"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eastAsia="Calibri" w:hAnsi="Arial" w:cs="Arial"/>
                <w:b/>
                <w:bCs/>
                <w:iCs/>
                <w:color w:val="000000" w:themeColor="text1"/>
                <w:w w:val="95"/>
                <w:sz w:val="18"/>
                <w:szCs w:val="18"/>
                <w:lang w:val="hr-HR"/>
              </w:rPr>
              <w:t>Uvođenje SOKOP sustava</w:t>
            </w:r>
          </w:p>
        </w:tc>
      </w:tr>
      <w:tr w:rsidR="005E0764" w:rsidRPr="00E212C9" w14:paraId="0ECA8B2D" w14:textId="77777777" w:rsidTr="005E0764">
        <w:tc>
          <w:tcPr>
            <w:tcW w:w="3041" w:type="dxa"/>
            <w:gridSpan w:val="2"/>
            <w:vMerge w:val="restart"/>
            <w:shd w:val="clear" w:color="auto" w:fill="8EAADB"/>
          </w:tcPr>
          <w:p w14:paraId="05B0FFD8"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6026" w:type="dxa"/>
            <w:gridSpan w:val="4"/>
            <w:shd w:val="clear" w:color="auto" w:fill="8EAADB"/>
            <w:vAlign w:val="center"/>
          </w:tcPr>
          <w:p w14:paraId="7253AAC0"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5CF9ED9C" w14:textId="77777777" w:rsidTr="005E0764">
        <w:tc>
          <w:tcPr>
            <w:tcW w:w="3041" w:type="dxa"/>
            <w:gridSpan w:val="2"/>
            <w:vMerge/>
            <w:shd w:val="clear" w:color="auto" w:fill="8EAADB"/>
          </w:tcPr>
          <w:p w14:paraId="0B4A07E8"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2008" w:type="dxa"/>
            <w:shd w:val="clear" w:color="auto" w:fill="D9E2F3"/>
            <w:vAlign w:val="center"/>
          </w:tcPr>
          <w:p w14:paraId="321DF87E"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2009" w:type="dxa"/>
            <w:gridSpan w:val="2"/>
            <w:shd w:val="clear" w:color="auto" w:fill="D9E2F3"/>
            <w:vAlign w:val="center"/>
          </w:tcPr>
          <w:p w14:paraId="42D2CFDE"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2009" w:type="dxa"/>
            <w:shd w:val="clear" w:color="auto" w:fill="D9E2F3"/>
            <w:vAlign w:val="center"/>
          </w:tcPr>
          <w:p w14:paraId="2C7D462D"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1D3FA006" w14:textId="77777777" w:rsidTr="005E0764">
        <w:tc>
          <w:tcPr>
            <w:tcW w:w="3041" w:type="dxa"/>
            <w:gridSpan w:val="2"/>
          </w:tcPr>
          <w:p w14:paraId="7B1D5B86"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novooformljenih komunalnih predmeta zavedenih kroz SOKOP-Mal sustav</w:t>
            </w:r>
          </w:p>
        </w:tc>
        <w:tc>
          <w:tcPr>
            <w:tcW w:w="2008" w:type="dxa"/>
            <w:vAlign w:val="center"/>
          </w:tcPr>
          <w:p w14:paraId="304D2C6D" w14:textId="416CCC1F" w:rsidR="005E0764" w:rsidRPr="00E212C9" w:rsidRDefault="009D03E2"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w:t>
            </w:r>
          </w:p>
        </w:tc>
        <w:tc>
          <w:tcPr>
            <w:tcW w:w="2009" w:type="dxa"/>
            <w:gridSpan w:val="2"/>
            <w:vAlign w:val="center"/>
          </w:tcPr>
          <w:p w14:paraId="1BAE181C"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c>
          <w:tcPr>
            <w:tcW w:w="2009" w:type="dxa"/>
            <w:vAlign w:val="center"/>
          </w:tcPr>
          <w:p w14:paraId="00DF9ABB"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100%</w:t>
            </w:r>
          </w:p>
        </w:tc>
      </w:tr>
      <w:tr w:rsidR="005E0764" w:rsidRPr="00E212C9" w14:paraId="29D8EC38" w14:textId="77777777" w:rsidTr="005E0764">
        <w:trPr>
          <w:trHeight w:val="983"/>
        </w:trPr>
        <w:tc>
          <w:tcPr>
            <w:tcW w:w="988" w:type="dxa"/>
            <w:shd w:val="clear" w:color="auto" w:fill="D9E2F3"/>
          </w:tcPr>
          <w:p w14:paraId="2CEAC07A"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lastRenderedPageBreak/>
              <w:t>Redni broj</w:t>
            </w:r>
          </w:p>
        </w:tc>
        <w:tc>
          <w:tcPr>
            <w:tcW w:w="2053" w:type="dxa"/>
            <w:shd w:val="clear" w:color="auto" w:fill="D9E2F3"/>
          </w:tcPr>
          <w:p w14:paraId="44E6D370" w14:textId="5CED70B5"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811214"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3013" w:type="dxa"/>
            <w:gridSpan w:val="2"/>
            <w:shd w:val="clear" w:color="auto" w:fill="D9E2F3"/>
          </w:tcPr>
          <w:p w14:paraId="664A39FA"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489F1C83" w14:textId="398B201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811214"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3013" w:type="dxa"/>
            <w:gridSpan w:val="2"/>
            <w:shd w:val="clear" w:color="auto" w:fill="D9E2F3"/>
          </w:tcPr>
          <w:p w14:paraId="1B15AEA0"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385A491D" w14:textId="77777777" w:rsidTr="005E0764">
        <w:tc>
          <w:tcPr>
            <w:tcW w:w="988" w:type="dxa"/>
          </w:tcPr>
          <w:p w14:paraId="01EAEDC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2.3.1.</w:t>
            </w:r>
          </w:p>
        </w:tc>
        <w:tc>
          <w:tcPr>
            <w:tcW w:w="2053" w:type="dxa"/>
          </w:tcPr>
          <w:p w14:paraId="2CAF8437"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Unos novooformljenih komunalnih premeta u SOKOP-Mal sustav</w:t>
            </w:r>
          </w:p>
        </w:tc>
        <w:tc>
          <w:tcPr>
            <w:tcW w:w="3013" w:type="dxa"/>
            <w:gridSpan w:val="2"/>
            <w:vAlign w:val="center"/>
          </w:tcPr>
          <w:p w14:paraId="647004E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3879EBD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sudska pisarnica</w:t>
            </w:r>
          </w:p>
        </w:tc>
      </w:tr>
      <w:tr w:rsidR="005E0764" w:rsidRPr="00E212C9" w14:paraId="329411E8" w14:textId="77777777" w:rsidTr="005E0764">
        <w:tc>
          <w:tcPr>
            <w:tcW w:w="988" w:type="dxa"/>
          </w:tcPr>
          <w:p w14:paraId="7AB3B07A"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2.3.2.</w:t>
            </w:r>
          </w:p>
        </w:tc>
        <w:tc>
          <w:tcPr>
            <w:tcW w:w="2053" w:type="dxa"/>
          </w:tcPr>
          <w:p w14:paraId="5A863B72"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Rad sudaca kroz SOKOP-Mal sustav</w:t>
            </w:r>
          </w:p>
        </w:tc>
        <w:tc>
          <w:tcPr>
            <w:tcW w:w="3013" w:type="dxa"/>
            <w:gridSpan w:val="2"/>
            <w:vAlign w:val="center"/>
          </w:tcPr>
          <w:p w14:paraId="6AA35975"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 IV</w:t>
            </w:r>
          </w:p>
        </w:tc>
        <w:tc>
          <w:tcPr>
            <w:tcW w:w="3013" w:type="dxa"/>
            <w:gridSpan w:val="2"/>
            <w:vAlign w:val="center"/>
          </w:tcPr>
          <w:p w14:paraId="17ABBD9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bl>
    <w:p w14:paraId="757FCDE4" w14:textId="77777777" w:rsidR="005E0764" w:rsidRPr="00E212C9" w:rsidRDefault="005E0764" w:rsidP="005E0764">
      <w:pPr>
        <w:spacing w:before="40" w:line="276" w:lineRule="auto"/>
        <w:ind w:left="0"/>
        <w:jc w:val="both"/>
        <w:rPr>
          <w:rFonts w:ascii="Arial" w:hAnsi="Arial" w:cs="Arial"/>
          <w:color w:val="000000" w:themeColor="text1"/>
          <w:w w:val="95"/>
          <w:sz w:val="28"/>
          <w:szCs w:val="24"/>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5E0764" w:rsidRPr="00E212C9" w14:paraId="50F3E294" w14:textId="77777777" w:rsidTr="005E0764">
        <w:tc>
          <w:tcPr>
            <w:tcW w:w="3041" w:type="dxa"/>
            <w:gridSpan w:val="2"/>
            <w:shd w:val="clear" w:color="auto" w:fill="8EAADB"/>
          </w:tcPr>
          <w:p w14:paraId="430A9126"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Strateški cilj 3</w:t>
            </w:r>
          </w:p>
        </w:tc>
        <w:tc>
          <w:tcPr>
            <w:tcW w:w="6026" w:type="dxa"/>
            <w:gridSpan w:val="4"/>
            <w:shd w:val="clear" w:color="auto" w:fill="8EAADB"/>
            <w:vAlign w:val="center"/>
          </w:tcPr>
          <w:p w14:paraId="076F393F"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hAnsi="Arial" w:cs="Arial"/>
                <w:b/>
                <w:bCs/>
                <w:color w:val="000000" w:themeColor="text1"/>
                <w:sz w:val="18"/>
                <w:szCs w:val="18"/>
                <w:lang w:val="hr-HR"/>
              </w:rPr>
              <w:t>Unapređenje transparentnosti o radu suda</w:t>
            </w:r>
          </w:p>
        </w:tc>
      </w:tr>
      <w:tr w:rsidR="005E0764" w:rsidRPr="00E212C9" w14:paraId="0612AB5C" w14:textId="77777777" w:rsidTr="005E0764">
        <w:tc>
          <w:tcPr>
            <w:tcW w:w="3041" w:type="dxa"/>
            <w:gridSpan w:val="2"/>
            <w:shd w:val="clear" w:color="auto" w:fill="8EAADB"/>
          </w:tcPr>
          <w:p w14:paraId="3748268D"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3.1.</w:t>
            </w:r>
          </w:p>
        </w:tc>
        <w:tc>
          <w:tcPr>
            <w:tcW w:w="6026" w:type="dxa"/>
            <w:gridSpan w:val="4"/>
            <w:shd w:val="clear" w:color="auto" w:fill="8EAADB"/>
            <w:vAlign w:val="center"/>
          </w:tcPr>
          <w:p w14:paraId="65FBC071"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hAnsi="Arial" w:cs="Arial"/>
                <w:b/>
                <w:bCs/>
                <w:color w:val="000000" w:themeColor="text1"/>
                <w:sz w:val="18"/>
                <w:szCs w:val="18"/>
                <w:lang w:val="hr-HR"/>
              </w:rPr>
              <w:t>Unapređenje otvorenosti i dostupnosti informacija o radu suda široj javnosti</w:t>
            </w:r>
          </w:p>
        </w:tc>
      </w:tr>
      <w:tr w:rsidR="005E0764" w:rsidRPr="00E212C9" w14:paraId="60882553" w14:textId="77777777" w:rsidTr="005E0764">
        <w:tc>
          <w:tcPr>
            <w:tcW w:w="3041" w:type="dxa"/>
            <w:gridSpan w:val="2"/>
            <w:vMerge w:val="restart"/>
            <w:shd w:val="clear" w:color="auto" w:fill="8EAADB"/>
          </w:tcPr>
          <w:p w14:paraId="1544A903"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6026" w:type="dxa"/>
            <w:gridSpan w:val="4"/>
            <w:shd w:val="clear" w:color="auto" w:fill="8EAADB"/>
            <w:vAlign w:val="center"/>
          </w:tcPr>
          <w:p w14:paraId="0614A199"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5D6426D1" w14:textId="77777777" w:rsidTr="005E0764">
        <w:tc>
          <w:tcPr>
            <w:tcW w:w="3041" w:type="dxa"/>
            <w:gridSpan w:val="2"/>
            <w:vMerge/>
            <w:shd w:val="clear" w:color="auto" w:fill="8EAADB"/>
          </w:tcPr>
          <w:p w14:paraId="620CCA93"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2008" w:type="dxa"/>
            <w:shd w:val="clear" w:color="auto" w:fill="D9E2F3"/>
            <w:vAlign w:val="center"/>
          </w:tcPr>
          <w:p w14:paraId="1FC4590C"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2009" w:type="dxa"/>
            <w:gridSpan w:val="2"/>
            <w:shd w:val="clear" w:color="auto" w:fill="D9E2F3"/>
            <w:vAlign w:val="center"/>
          </w:tcPr>
          <w:p w14:paraId="4A98ED90"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2009" w:type="dxa"/>
            <w:shd w:val="clear" w:color="auto" w:fill="D9E2F3"/>
            <w:vAlign w:val="center"/>
          </w:tcPr>
          <w:p w14:paraId="67DE7CBC"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155C95AA" w14:textId="77777777" w:rsidTr="005E0764">
        <w:tc>
          <w:tcPr>
            <w:tcW w:w="3041" w:type="dxa"/>
            <w:gridSpan w:val="2"/>
          </w:tcPr>
          <w:p w14:paraId="6631F6B1"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 xml:space="preserve">Broj objava statističkih podataka o radu suda </w:t>
            </w:r>
          </w:p>
        </w:tc>
        <w:tc>
          <w:tcPr>
            <w:tcW w:w="2008" w:type="dxa"/>
            <w:vAlign w:val="center"/>
          </w:tcPr>
          <w:p w14:paraId="25D1CB2E" w14:textId="7324F718" w:rsidR="005E0764" w:rsidRPr="00E212C9" w:rsidRDefault="00C522D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4</w:t>
            </w:r>
          </w:p>
        </w:tc>
        <w:tc>
          <w:tcPr>
            <w:tcW w:w="2009" w:type="dxa"/>
            <w:gridSpan w:val="2"/>
            <w:vAlign w:val="center"/>
          </w:tcPr>
          <w:p w14:paraId="7C6C663E" w14:textId="264A6105" w:rsidR="005E0764" w:rsidRPr="00E212C9" w:rsidRDefault="00C522D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5</w:t>
            </w:r>
          </w:p>
        </w:tc>
        <w:tc>
          <w:tcPr>
            <w:tcW w:w="2009" w:type="dxa"/>
            <w:vAlign w:val="center"/>
          </w:tcPr>
          <w:p w14:paraId="659B641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6</w:t>
            </w:r>
          </w:p>
        </w:tc>
      </w:tr>
      <w:tr w:rsidR="005E0764" w:rsidRPr="00E212C9" w14:paraId="7D702CDD" w14:textId="77777777" w:rsidTr="005E0764">
        <w:tc>
          <w:tcPr>
            <w:tcW w:w="3041" w:type="dxa"/>
            <w:gridSpan w:val="2"/>
          </w:tcPr>
          <w:p w14:paraId="1BE6482B"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Broj objavljenih informacija zanimljivih široj javnosti</w:t>
            </w:r>
          </w:p>
        </w:tc>
        <w:tc>
          <w:tcPr>
            <w:tcW w:w="2008" w:type="dxa"/>
            <w:vAlign w:val="center"/>
          </w:tcPr>
          <w:p w14:paraId="6C6B4FF1" w14:textId="73CD8B82" w:rsidR="005E0764" w:rsidRPr="00E212C9" w:rsidRDefault="00C522D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23</w:t>
            </w:r>
          </w:p>
        </w:tc>
        <w:tc>
          <w:tcPr>
            <w:tcW w:w="2009" w:type="dxa"/>
            <w:gridSpan w:val="2"/>
            <w:vAlign w:val="center"/>
          </w:tcPr>
          <w:p w14:paraId="6BE6C4D6" w14:textId="4CC06F13" w:rsidR="005E0764" w:rsidRPr="00E212C9" w:rsidRDefault="00C522D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25</w:t>
            </w:r>
          </w:p>
        </w:tc>
        <w:tc>
          <w:tcPr>
            <w:tcW w:w="2009" w:type="dxa"/>
            <w:vAlign w:val="center"/>
          </w:tcPr>
          <w:p w14:paraId="0F1A425A" w14:textId="1F23EE33" w:rsidR="005E0764" w:rsidRPr="00E212C9" w:rsidRDefault="00C522D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w:t>
            </w:r>
            <w:r w:rsidR="008949B5" w:rsidRPr="00E212C9">
              <w:rPr>
                <w:rFonts w:ascii="Arial" w:eastAsia="Calibri" w:hAnsi="Arial" w:cs="Arial"/>
                <w:color w:val="000000" w:themeColor="text1"/>
                <w:w w:val="95"/>
                <w:sz w:val="18"/>
                <w:szCs w:val="18"/>
                <w:lang w:val="hr-HR"/>
              </w:rPr>
              <w:t>6</w:t>
            </w:r>
          </w:p>
        </w:tc>
      </w:tr>
      <w:tr w:rsidR="005E0764" w:rsidRPr="00E212C9" w14:paraId="3FA06EC6" w14:textId="77777777" w:rsidTr="005E0764">
        <w:tc>
          <w:tcPr>
            <w:tcW w:w="988" w:type="dxa"/>
            <w:shd w:val="clear" w:color="auto" w:fill="D9E2F3"/>
          </w:tcPr>
          <w:p w14:paraId="53762700"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Redni broj</w:t>
            </w:r>
          </w:p>
        </w:tc>
        <w:tc>
          <w:tcPr>
            <w:tcW w:w="2053" w:type="dxa"/>
            <w:shd w:val="clear" w:color="auto" w:fill="D9E2F3"/>
          </w:tcPr>
          <w:p w14:paraId="76C309A2" w14:textId="6FE50D5E"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E20D77"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3013" w:type="dxa"/>
            <w:gridSpan w:val="2"/>
            <w:shd w:val="clear" w:color="auto" w:fill="D9E2F3"/>
          </w:tcPr>
          <w:p w14:paraId="33557580"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70898DD5" w14:textId="1E724661"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E20D77"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3013" w:type="dxa"/>
            <w:gridSpan w:val="2"/>
            <w:shd w:val="clear" w:color="auto" w:fill="D9E2F3"/>
          </w:tcPr>
          <w:p w14:paraId="68131884"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499357D1" w14:textId="77777777" w:rsidTr="005E0764">
        <w:tc>
          <w:tcPr>
            <w:tcW w:w="988" w:type="dxa"/>
          </w:tcPr>
          <w:p w14:paraId="08C66E3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3.1.1.</w:t>
            </w:r>
          </w:p>
        </w:tc>
        <w:tc>
          <w:tcPr>
            <w:tcW w:w="2053" w:type="dxa"/>
          </w:tcPr>
          <w:p w14:paraId="3F7EBDA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Objava statističkih podataka o radu suda za prethodnu godinu</w:t>
            </w:r>
          </w:p>
        </w:tc>
        <w:tc>
          <w:tcPr>
            <w:tcW w:w="3013" w:type="dxa"/>
            <w:gridSpan w:val="2"/>
            <w:vAlign w:val="center"/>
          </w:tcPr>
          <w:p w14:paraId="7C3E4D56"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w:t>
            </w:r>
          </w:p>
        </w:tc>
        <w:tc>
          <w:tcPr>
            <w:tcW w:w="3013" w:type="dxa"/>
            <w:gridSpan w:val="2"/>
            <w:vAlign w:val="center"/>
          </w:tcPr>
          <w:p w14:paraId="7D29D9B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475F23F7" w14:textId="77777777" w:rsidTr="005E0764">
        <w:tc>
          <w:tcPr>
            <w:tcW w:w="988" w:type="dxa"/>
          </w:tcPr>
          <w:p w14:paraId="349CC84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3.1.2.</w:t>
            </w:r>
          </w:p>
        </w:tc>
        <w:tc>
          <w:tcPr>
            <w:tcW w:w="2053" w:type="dxa"/>
          </w:tcPr>
          <w:p w14:paraId="7DBB9C49"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Objava informacija zanimljivih široj javnosti</w:t>
            </w:r>
          </w:p>
        </w:tc>
        <w:tc>
          <w:tcPr>
            <w:tcW w:w="3013" w:type="dxa"/>
            <w:gridSpan w:val="2"/>
            <w:vAlign w:val="center"/>
          </w:tcPr>
          <w:p w14:paraId="2167969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3013" w:type="dxa"/>
            <w:gridSpan w:val="2"/>
            <w:vAlign w:val="center"/>
          </w:tcPr>
          <w:p w14:paraId="1E08819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IKT</w:t>
            </w:r>
          </w:p>
        </w:tc>
      </w:tr>
      <w:tr w:rsidR="005E0764" w:rsidRPr="00E212C9" w14:paraId="7E5C7C0A" w14:textId="77777777" w:rsidTr="005E0764">
        <w:tc>
          <w:tcPr>
            <w:tcW w:w="988" w:type="dxa"/>
          </w:tcPr>
          <w:p w14:paraId="27F38C7B"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3.1.3.</w:t>
            </w:r>
          </w:p>
        </w:tc>
        <w:tc>
          <w:tcPr>
            <w:tcW w:w="2053" w:type="dxa"/>
          </w:tcPr>
          <w:p w14:paraId="456104AE"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 xml:space="preserve">Objava statističkih podataka za prvo polugodište </w:t>
            </w:r>
          </w:p>
        </w:tc>
        <w:tc>
          <w:tcPr>
            <w:tcW w:w="3013" w:type="dxa"/>
            <w:gridSpan w:val="2"/>
            <w:vAlign w:val="center"/>
          </w:tcPr>
          <w:p w14:paraId="35FD515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III</w:t>
            </w:r>
          </w:p>
        </w:tc>
        <w:tc>
          <w:tcPr>
            <w:tcW w:w="3013" w:type="dxa"/>
            <w:gridSpan w:val="2"/>
            <w:vAlign w:val="center"/>
          </w:tcPr>
          <w:p w14:paraId="52255C8D"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bl>
    <w:p w14:paraId="3D0F7E46" w14:textId="77777777" w:rsidR="005E0764" w:rsidRPr="00E212C9" w:rsidRDefault="005E0764" w:rsidP="005E0764">
      <w:pPr>
        <w:spacing w:before="40" w:line="276" w:lineRule="auto"/>
        <w:ind w:left="0"/>
        <w:jc w:val="both"/>
        <w:rPr>
          <w:rFonts w:ascii="Arial" w:hAnsi="Arial" w:cs="Arial"/>
          <w:color w:val="000000" w:themeColor="text1"/>
          <w:w w:val="95"/>
          <w:sz w:val="28"/>
          <w:szCs w:val="24"/>
          <w:lang w:val="hr-HR"/>
        </w:rPr>
      </w:pPr>
    </w:p>
    <w:tbl>
      <w:tblPr>
        <w:tblStyle w:val="Reetkatablice"/>
        <w:tblW w:w="8999" w:type="dxa"/>
        <w:jc w:val="center"/>
        <w:tblLook w:val="04A0" w:firstRow="1" w:lastRow="0" w:firstColumn="1" w:lastColumn="0" w:noHBand="0" w:noVBand="1"/>
      </w:tblPr>
      <w:tblGrid>
        <w:gridCol w:w="980"/>
        <w:gridCol w:w="2038"/>
        <w:gridCol w:w="1993"/>
        <w:gridCol w:w="997"/>
        <w:gridCol w:w="997"/>
        <w:gridCol w:w="1994"/>
      </w:tblGrid>
      <w:tr w:rsidR="005E0764" w:rsidRPr="00E212C9" w14:paraId="7DB445DB" w14:textId="77777777" w:rsidTr="00E220E4">
        <w:trPr>
          <w:trHeight w:val="316"/>
          <w:jc w:val="center"/>
        </w:trPr>
        <w:tc>
          <w:tcPr>
            <w:tcW w:w="3018" w:type="dxa"/>
            <w:gridSpan w:val="2"/>
            <w:shd w:val="clear" w:color="auto" w:fill="8EAADB"/>
          </w:tcPr>
          <w:p w14:paraId="166C19FA"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Strateški cilj 3</w:t>
            </w:r>
          </w:p>
        </w:tc>
        <w:tc>
          <w:tcPr>
            <w:tcW w:w="5981" w:type="dxa"/>
            <w:gridSpan w:val="4"/>
            <w:shd w:val="clear" w:color="auto" w:fill="8EAADB"/>
            <w:vAlign w:val="center"/>
          </w:tcPr>
          <w:p w14:paraId="4C2D376E"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hAnsi="Arial" w:cs="Arial"/>
                <w:b/>
                <w:bCs/>
                <w:color w:val="000000" w:themeColor="text1"/>
                <w:sz w:val="18"/>
                <w:szCs w:val="18"/>
                <w:lang w:val="hr-HR"/>
              </w:rPr>
              <w:t>Unapređenje transparentnosti o radu suda</w:t>
            </w:r>
          </w:p>
        </w:tc>
      </w:tr>
      <w:tr w:rsidR="005E0764" w:rsidRPr="00E212C9" w14:paraId="7D4439FF" w14:textId="77777777" w:rsidTr="00E220E4">
        <w:trPr>
          <w:trHeight w:val="299"/>
          <w:jc w:val="center"/>
        </w:trPr>
        <w:tc>
          <w:tcPr>
            <w:tcW w:w="3018" w:type="dxa"/>
            <w:gridSpan w:val="2"/>
            <w:shd w:val="clear" w:color="auto" w:fill="8EAADB"/>
          </w:tcPr>
          <w:p w14:paraId="07E8ED08" w14:textId="77777777" w:rsidR="005E0764" w:rsidRPr="00E212C9" w:rsidRDefault="005E0764" w:rsidP="005E0764">
            <w:pPr>
              <w:spacing w:line="276" w:lineRule="auto"/>
              <w:jc w:val="both"/>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Trogodišnji cilj 3.2.</w:t>
            </w:r>
          </w:p>
        </w:tc>
        <w:tc>
          <w:tcPr>
            <w:tcW w:w="5981" w:type="dxa"/>
            <w:gridSpan w:val="4"/>
            <w:shd w:val="clear" w:color="auto" w:fill="8EAADB"/>
            <w:vAlign w:val="center"/>
          </w:tcPr>
          <w:p w14:paraId="0DD9F2CC" w14:textId="77777777" w:rsidR="005E0764" w:rsidRPr="00E212C9" w:rsidRDefault="005E0764" w:rsidP="005E0764">
            <w:pPr>
              <w:spacing w:line="276" w:lineRule="auto"/>
              <w:jc w:val="both"/>
              <w:rPr>
                <w:rFonts w:ascii="Arial" w:eastAsia="Calibri" w:hAnsi="Arial" w:cs="Arial"/>
                <w:b/>
                <w:bCs/>
                <w:i/>
                <w:color w:val="000000" w:themeColor="text1"/>
                <w:w w:val="95"/>
                <w:sz w:val="18"/>
                <w:szCs w:val="18"/>
                <w:lang w:val="hr-HR"/>
              </w:rPr>
            </w:pPr>
            <w:r w:rsidRPr="00E212C9">
              <w:rPr>
                <w:rFonts w:ascii="Arial" w:hAnsi="Arial" w:cs="Arial"/>
                <w:b/>
                <w:bCs/>
                <w:color w:val="000000" w:themeColor="text1"/>
                <w:sz w:val="18"/>
                <w:szCs w:val="18"/>
                <w:lang w:val="hr-HR"/>
              </w:rPr>
              <w:t>Približavanje rada suda široj zajednici</w:t>
            </w:r>
          </w:p>
        </w:tc>
      </w:tr>
      <w:tr w:rsidR="005E0764" w:rsidRPr="00E212C9" w14:paraId="18C3C596" w14:textId="77777777" w:rsidTr="00E220E4">
        <w:trPr>
          <w:trHeight w:val="316"/>
          <w:jc w:val="center"/>
        </w:trPr>
        <w:tc>
          <w:tcPr>
            <w:tcW w:w="3018" w:type="dxa"/>
            <w:gridSpan w:val="2"/>
            <w:vMerge w:val="restart"/>
            <w:shd w:val="clear" w:color="auto" w:fill="8EAADB"/>
          </w:tcPr>
          <w:p w14:paraId="3D71ED30" w14:textId="77777777" w:rsidR="005E0764" w:rsidRPr="00E212C9" w:rsidRDefault="005E0764" w:rsidP="005E0764">
            <w:pPr>
              <w:spacing w:line="276" w:lineRule="auto"/>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Pokazatelji za izlazne rezultate</w:t>
            </w:r>
          </w:p>
        </w:tc>
        <w:tc>
          <w:tcPr>
            <w:tcW w:w="5981" w:type="dxa"/>
            <w:gridSpan w:val="4"/>
            <w:shd w:val="clear" w:color="auto" w:fill="8EAADB"/>
            <w:vAlign w:val="center"/>
          </w:tcPr>
          <w:p w14:paraId="56A52686"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Očekivani rezultati po godinama</w:t>
            </w:r>
          </w:p>
        </w:tc>
      </w:tr>
      <w:tr w:rsidR="005E0764" w:rsidRPr="00E212C9" w14:paraId="28BEC7D1" w14:textId="77777777" w:rsidTr="00E220E4">
        <w:trPr>
          <w:trHeight w:val="316"/>
          <w:jc w:val="center"/>
        </w:trPr>
        <w:tc>
          <w:tcPr>
            <w:tcW w:w="3018" w:type="dxa"/>
            <w:gridSpan w:val="2"/>
            <w:vMerge/>
            <w:shd w:val="clear" w:color="auto" w:fill="8EAADB"/>
          </w:tcPr>
          <w:p w14:paraId="297FDC57" w14:textId="77777777" w:rsidR="005E0764" w:rsidRPr="00E212C9" w:rsidRDefault="005E0764" w:rsidP="005E0764">
            <w:pPr>
              <w:spacing w:line="276" w:lineRule="auto"/>
              <w:jc w:val="both"/>
              <w:rPr>
                <w:rFonts w:ascii="Arial" w:eastAsia="Calibri" w:hAnsi="Arial" w:cs="Arial"/>
                <w:color w:val="000000" w:themeColor="text1"/>
                <w:w w:val="95"/>
                <w:lang w:val="hr-HR"/>
              </w:rPr>
            </w:pPr>
          </w:p>
        </w:tc>
        <w:tc>
          <w:tcPr>
            <w:tcW w:w="1993" w:type="dxa"/>
            <w:shd w:val="clear" w:color="auto" w:fill="D9E2F3"/>
            <w:vAlign w:val="center"/>
          </w:tcPr>
          <w:p w14:paraId="2934CF12"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2022 (n)</w:t>
            </w:r>
          </w:p>
        </w:tc>
        <w:tc>
          <w:tcPr>
            <w:tcW w:w="1994" w:type="dxa"/>
            <w:gridSpan w:val="2"/>
            <w:shd w:val="clear" w:color="auto" w:fill="D9E2F3"/>
            <w:vAlign w:val="center"/>
          </w:tcPr>
          <w:p w14:paraId="69F8BABB"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2023 (n+1)</w:t>
            </w:r>
          </w:p>
        </w:tc>
        <w:tc>
          <w:tcPr>
            <w:tcW w:w="1994" w:type="dxa"/>
            <w:shd w:val="clear" w:color="auto" w:fill="D9E2F3"/>
            <w:vAlign w:val="center"/>
          </w:tcPr>
          <w:p w14:paraId="062085EF" w14:textId="77777777"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2024 (n+2)</w:t>
            </w:r>
          </w:p>
        </w:tc>
      </w:tr>
      <w:tr w:rsidR="005E0764" w:rsidRPr="00E212C9" w14:paraId="5A1AEE21" w14:textId="77777777" w:rsidTr="00E220E4">
        <w:trPr>
          <w:trHeight w:val="467"/>
          <w:jc w:val="center"/>
        </w:trPr>
        <w:tc>
          <w:tcPr>
            <w:tcW w:w="3018" w:type="dxa"/>
            <w:gridSpan w:val="2"/>
          </w:tcPr>
          <w:p w14:paraId="3A0453ED" w14:textId="77777777" w:rsidR="005E0764" w:rsidRPr="00E212C9" w:rsidRDefault="005E0764"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Povećan pristup građana sudu za vrijeme „Dana otvorenih vrata“</w:t>
            </w:r>
          </w:p>
        </w:tc>
        <w:tc>
          <w:tcPr>
            <w:tcW w:w="1993" w:type="dxa"/>
            <w:vAlign w:val="center"/>
          </w:tcPr>
          <w:p w14:paraId="53146B03" w14:textId="776253AF" w:rsidR="005E0764" w:rsidRPr="00E212C9" w:rsidRDefault="00721E8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0%</w:t>
            </w:r>
          </w:p>
        </w:tc>
        <w:tc>
          <w:tcPr>
            <w:tcW w:w="1994" w:type="dxa"/>
            <w:gridSpan w:val="2"/>
            <w:vAlign w:val="center"/>
          </w:tcPr>
          <w:p w14:paraId="515A299B" w14:textId="7151EC02" w:rsidR="005E0764" w:rsidRPr="00E212C9" w:rsidRDefault="00721E8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10</w:t>
            </w:r>
            <w:r w:rsidR="005E0764" w:rsidRPr="00E212C9">
              <w:rPr>
                <w:rFonts w:ascii="Arial" w:eastAsia="Calibri" w:hAnsi="Arial" w:cs="Arial"/>
                <w:color w:val="000000" w:themeColor="text1"/>
                <w:w w:val="95"/>
                <w:sz w:val="18"/>
                <w:szCs w:val="18"/>
                <w:lang w:val="hr-HR"/>
              </w:rPr>
              <w:t>%</w:t>
            </w:r>
          </w:p>
        </w:tc>
        <w:tc>
          <w:tcPr>
            <w:tcW w:w="1994" w:type="dxa"/>
            <w:vAlign w:val="center"/>
          </w:tcPr>
          <w:p w14:paraId="0AFAFF25" w14:textId="2D8709C0" w:rsidR="005E0764" w:rsidRPr="00E212C9" w:rsidRDefault="00721E8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15</w:t>
            </w:r>
            <w:r w:rsidR="005E0764" w:rsidRPr="00E212C9">
              <w:rPr>
                <w:rFonts w:ascii="Arial" w:eastAsia="Calibri" w:hAnsi="Arial" w:cs="Arial"/>
                <w:color w:val="000000" w:themeColor="text1"/>
                <w:w w:val="95"/>
                <w:sz w:val="18"/>
                <w:szCs w:val="18"/>
                <w:lang w:val="hr-HR"/>
              </w:rPr>
              <w:t>%</w:t>
            </w:r>
          </w:p>
        </w:tc>
      </w:tr>
      <w:tr w:rsidR="005E0764" w:rsidRPr="00E212C9" w14:paraId="57FE4976" w14:textId="77777777" w:rsidTr="00E220E4">
        <w:trPr>
          <w:trHeight w:val="467"/>
          <w:jc w:val="center"/>
        </w:trPr>
        <w:tc>
          <w:tcPr>
            <w:tcW w:w="3018" w:type="dxa"/>
            <w:gridSpan w:val="2"/>
          </w:tcPr>
          <w:p w14:paraId="562E50F6" w14:textId="5873EF33" w:rsidR="005E0764" w:rsidRPr="00E212C9" w:rsidRDefault="00CE7860" w:rsidP="005E0764">
            <w:pPr>
              <w:spacing w:line="276" w:lineRule="auto"/>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Ostvareni broj</w:t>
            </w:r>
            <w:r w:rsidR="005E0764" w:rsidRPr="00E212C9">
              <w:rPr>
                <w:rFonts w:ascii="Arial" w:eastAsia="Calibri" w:hAnsi="Arial" w:cs="Arial"/>
                <w:color w:val="000000" w:themeColor="text1"/>
                <w:w w:val="95"/>
                <w:sz w:val="18"/>
                <w:szCs w:val="18"/>
                <w:lang w:val="hr-HR"/>
              </w:rPr>
              <w:t xml:space="preserve"> posjeta obrazovnih institucija sudu</w:t>
            </w:r>
          </w:p>
        </w:tc>
        <w:tc>
          <w:tcPr>
            <w:tcW w:w="1993" w:type="dxa"/>
            <w:vAlign w:val="center"/>
          </w:tcPr>
          <w:p w14:paraId="49E4D990" w14:textId="6D116F71" w:rsidR="005E0764" w:rsidRPr="00E212C9" w:rsidRDefault="00721E8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0</w:t>
            </w:r>
          </w:p>
        </w:tc>
        <w:tc>
          <w:tcPr>
            <w:tcW w:w="1994" w:type="dxa"/>
            <w:gridSpan w:val="2"/>
            <w:vAlign w:val="center"/>
          </w:tcPr>
          <w:p w14:paraId="6B7B4E3D" w14:textId="360B6C47" w:rsidR="005E0764" w:rsidRPr="00E212C9" w:rsidRDefault="00721E8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1</w:t>
            </w:r>
          </w:p>
        </w:tc>
        <w:tc>
          <w:tcPr>
            <w:tcW w:w="1994" w:type="dxa"/>
            <w:vAlign w:val="center"/>
          </w:tcPr>
          <w:p w14:paraId="74756DB2" w14:textId="61EF2203" w:rsidR="005E0764" w:rsidRPr="00E212C9" w:rsidRDefault="00721E8F"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2</w:t>
            </w:r>
          </w:p>
        </w:tc>
      </w:tr>
      <w:tr w:rsidR="005E0764" w:rsidRPr="00E212C9" w14:paraId="6D0C853F" w14:textId="77777777" w:rsidTr="00E220E4">
        <w:trPr>
          <w:trHeight w:val="950"/>
          <w:jc w:val="center"/>
        </w:trPr>
        <w:tc>
          <w:tcPr>
            <w:tcW w:w="980" w:type="dxa"/>
            <w:shd w:val="clear" w:color="auto" w:fill="D9E2F3"/>
          </w:tcPr>
          <w:p w14:paraId="51552130"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Redni broj</w:t>
            </w:r>
          </w:p>
        </w:tc>
        <w:tc>
          <w:tcPr>
            <w:tcW w:w="2037" w:type="dxa"/>
            <w:shd w:val="clear" w:color="auto" w:fill="D9E2F3"/>
          </w:tcPr>
          <w:p w14:paraId="49E708CD" w14:textId="1F12F820"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Naziv aktivnosti za 202</w:t>
            </w:r>
            <w:r w:rsidR="00811214" w:rsidRPr="00E212C9">
              <w:rPr>
                <w:rFonts w:ascii="Arial" w:eastAsia="Calibri" w:hAnsi="Arial" w:cs="Arial"/>
                <w:b/>
                <w:color w:val="000000" w:themeColor="text1"/>
                <w:w w:val="95"/>
                <w:lang w:val="hr-HR"/>
              </w:rPr>
              <w:t>4</w:t>
            </w:r>
            <w:r w:rsidRPr="00E212C9">
              <w:rPr>
                <w:rFonts w:ascii="Arial" w:eastAsia="Calibri" w:hAnsi="Arial" w:cs="Arial"/>
                <w:b/>
                <w:color w:val="000000" w:themeColor="text1"/>
                <w:w w:val="95"/>
                <w:lang w:val="hr-HR"/>
              </w:rPr>
              <w:t>. godinu</w:t>
            </w:r>
          </w:p>
        </w:tc>
        <w:tc>
          <w:tcPr>
            <w:tcW w:w="2990" w:type="dxa"/>
            <w:gridSpan w:val="2"/>
            <w:shd w:val="clear" w:color="auto" w:fill="D9E2F3"/>
          </w:tcPr>
          <w:p w14:paraId="3F497C8F"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Rok izvršenja </w:t>
            </w:r>
          </w:p>
          <w:p w14:paraId="013C5CDC" w14:textId="795F2550" w:rsidR="005E0764" w:rsidRPr="00E212C9" w:rsidRDefault="005E0764" w:rsidP="005E0764">
            <w:pPr>
              <w:spacing w:line="276" w:lineRule="auto"/>
              <w:jc w:val="center"/>
              <w:rPr>
                <w:rFonts w:ascii="Arial" w:eastAsia="Calibri" w:hAnsi="Arial" w:cs="Arial"/>
                <w:color w:val="000000" w:themeColor="text1"/>
                <w:w w:val="95"/>
                <w:lang w:val="hr-HR"/>
              </w:rPr>
            </w:pPr>
            <w:r w:rsidRPr="00E212C9">
              <w:rPr>
                <w:rFonts w:ascii="Arial" w:eastAsia="Calibri" w:hAnsi="Arial" w:cs="Arial"/>
                <w:color w:val="000000" w:themeColor="text1"/>
                <w:w w:val="95"/>
                <w:lang w:val="hr-HR"/>
              </w:rPr>
              <w:t>(po kvartalima u 202</w:t>
            </w:r>
            <w:r w:rsidR="00811214" w:rsidRPr="00E212C9">
              <w:rPr>
                <w:rFonts w:ascii="Arial" w:eastAsia="Calibri" w:hAnsi="Arial" w:cs="Arial"/>
                <w:color w:val="000000" w:themeColor="text1"/>
                <w:w w:val="95"/>
                <w:lang w:val="hr-HR"/>
              </w:rPr>
              <w:t>4</w:t>
            </w:r>
            <w:r w:rsidRPr="00E212C9">
              <w:rPr>
                <w:rFonts w:ascii="Arial" w:eastAsia="Calibri" w:hAnsi="Arial" w:cs="Arial"/>
                <w:color w:val="000000" w:themeColor="text1"/>
                <w:w w:val="95"/>
                <w:lang w:val="hr-HR"/>
              </w:rPr>
              <w:t>. godini)</w:t>
            </w:r>
          </w:p>
        </w:tc>
        <w:tc>
          <w:tcPr>
            <w:tcW w:w="2990" w:type="dxa"/>
            <w:gridSpan w:val="2"/>
            <w:shd w:val="clear" w:color="auto" w:fill="D9E2F3"/>
          </w:tcPr>
          <w:p w14:paraId="03C30E69" w14:textId="77777777" w:rsidR="005E0764" w:rsidRPr="00E212C9" w:rsidRDefault="005E0764" w:rsidP="005E0764">
            <w:pPr>
              <w:spacing w:line="276" w:lineRule="auto"/>
              <w:jc w:val="center"/>
              <w:rPr>
                <w:rFonts w:ascii="Arial" w:eastAsia="Calibri" w:hAnsi="Arial" w:cs="Arial"/>
                <w:b/>
                <w:color w:val="000000" w:themeColor="text1"/>
                <w:w w:val="95"/>
                <w:lang w:val="hr-HR"/>
              </w:rPr>
            </w:pPr>
            <w:r w:rsidRPr="00E212C9">
              <w:rPr>
                <w:rFonts w:ascii="Arial" w:eastAsia="Calibri" w:hAnsi="Arial" w:cs="Arial"/>
                <w:b/>
                <w:color w:val="000000" w:themeColor="text1"/>
                <w:w w:val="95"/>
                <w:lang w:val="hr-HR"/>
              </w:rPr>
              <w:t xml:space="preserve">Nositelj </w:t>
            </w:r>
            <w:r w:rsidRPr="00E212C9">
              <w:rPr>
                <w:rFonts w:ascii="Arial" w:eastAsia="Calibri" w:hAnsi="Arial" w:cs="Arial"/>
                <w:color w:val="000000" w:themeColor="text1"/>
                <w:w w:val="95"/>
                <w:lang w:val="hr-HR"/>
              </w:rPr>
              <w:t>(najmanji organizacijski dio)</w:t>
            </w:r>
          </w:p>
        </w:tc>
      </w:tr>
      <w:tr w:rsidR="005E0764" w:rsidRPr="00E212C9" w14:paraId="20825D9F" w14:textId="77777777" w:rsidTr="00E220E4">
        <w:trPr>
          <w:trHeight w:val="467"/>
          <w:jc w:val="center"/>
        </w:trPr>
        <w:tc>
          <w:tcPr>
            <w:tcW w:w="980" w:type="dxa"/>
          </w:tcPr>
          <w:p w14:paraId="1460A29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3.2.1.</w:t>
            </w:r>
          </w:p>
        </w:tc>
        <w:tc>
          <w:tcPr>
            <w:tcW w:w="2037" w:type="dxa"/>
          </w:tcPr>
          <w:p w14:paraId="5A49D68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Organiziranje „Dana otvorenih vrata“</w:t>
            </w:r>
          </w:p>
        </w:tc>
        <w:tc>
          <w:tcPr>
            <w:tcW w:w="2990" w:type="dxa"/>
            <w:gridSpan w:val="2"/>
            <w:vAlign w:val="center"/>
          </w:tcPr>
          <w:p w14:paraId="5DB75C1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III i IV</w:t>
            </w:r>
          </w:p>
        </w:tc>
        <w:tc>
          <w:tcPr>
            <w:tcW w:w="2990" w:type="dxa"/>
            <w:gridSpan w:val="2"/>
            <w:vAlign w:val="center"/>
          </w:tcPr>
          <w:p w14:paraId="5E55E6C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2B0A94D4" w14:textId="77777777" w:rsidTr="00E220E4">
        <w:trPr>
          <w:trHeight w:val="700"/>
          <w:jc w:val="center"/>
        </w:trPr>
        <w:tc>
          <w:tcPr>
            <w:tcW w:w="980" w:type="dxa"/>
          </w:tcPr>
          <w:p w14:paraId="444E58A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3.2.2.</w:t>
            </w:r>
          </w:p>
        </w:tc>
        <w:tc>
          <w:tcPr>
            <w:tcW w:w="2037" w:type="dxa"/>
          </w:tcPr>
          <w:p w14:paraId="0CAAF75A"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Ostvarivanje suradnje s obrazovnim institucijama</w:t>
            </w:r>
          </w:p>
        </w:tc>
        <w:tc>
          <w:tcPr>
            <w:tcW w:w="2990" w:type="dxa"/>
            <w:gridSpan w:val="2"/>
            <w:vAlign w:val="center"/>
          </w:tcPr>
          <w:p w14:paraId="15DFE987"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I-IV</w:t>
            </w:r>
          </w:p>
        </w:tc>
        <w:tc>
          <w:tcPr>
            <w:tcW w:w="2990" w:type="dxa"/>
            <w:gridSpan w:val="2"/>
          </w:tcPr>
          <w:p w14:paraId="4A0E8B80"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6D882FB4" w14:textId="77777777" w:rsidTr="00E220E4">
        <w:trPr>
          <w:trHeight w:val="467"/>
          <w:jc w:val="center"/>
        </w:trPr>
        <w:tc>
          <w:tcPr>
            <w:tcW w:w="980" w:type="dxa"/>
          </w:tcPr>
          <w:p w14:paraId="4FFC4EF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3.2.3.</w:t>
            </w:r>
          </w:p>
        </w:tc>
        <w:tc>
          <w:tcPr>
            <w:tcW w:w="2037" w:type="dxa"/>
          </w:tcPr>
          <w:p w14:paraId="1D6F7F81"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Posjeta učenika osnovne škole</w:t>
            </w:r>
          </w:p>
        </w:tc>
        <w:tc>
          <w:tcPr>
            <w:tcW w:w="2990" w:type="dxa"/>
            <w:gridSpan w:val="2"/>
            <w:vAlign w:val="center"/>
          </w:tcPr>
          <w:p w14:paraId="597B3CCC"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 i IV</w:t>
            </w:r>
          </w:p>
        </w:tc>
        <w:tc>
          <w:tcPr>
            <w:tcW w:w="2990" w:type="dxa"/>
            <w:gridSpan w:val="2"/>
          </w:tcPr>
          <w:p w14:paraId="67D83C2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227B5ED5" w14:textId="77777777" w:rsidTr="00E220E4">
        <w:trPr>
          <w:trHeight w:val="467"/>
          <w:jc w:val="center"/>
        </w:trPr>
        <w:tc>
          <w:tcPr>
            <w:tcW w:w="980" w:type="dxa"/>
          </w:tcPr>
          <w:p w14:paraId="1C9B0B8C" w14:textId="77777777" w:rsidR="005E0764" w:rsidRPr="00E212C9" w:rsidRDefault="005E0764" w:rsidP="005E0764">
            <w:pPr>
              <w:jc w:val="center"/>
              <w:rPr>
                <w:rFonts w:ascii="Arial" w:eastAsia="Trebuchet MS" w:hAnsi="Arial" w:cs="Arial"/>
                <w:color w:val="000000" w:themeColor="text1"/>
                <w:w w:val="95"/>
                <w:sz w:val="18"/>
                <w:szCs w:val="18"/>
                <w:lang w:val="hr-HR"/>
              </w:rPr>
            </w:pPr>
            <w:r w:rsidRPr="00E212C9">
              <w:rPr>
                <w:rFonts w:ascii="Arial" w:eastAsia="Trebuchet MS" w:hAnsi="Arial" w:cs="Arial"/>
                <w:color w:val="000000" w:themeColor="text1"/>
                <w:sz w:val="18"/>
                <w:szCs w:val="18"/>
                <w:lang w:val="hr-HR"/>
              </w:rPr>
              <w:t>3.2.4.</w:t>
            </w:r>
          </w:p>
        </w:tc>
        <w:tc>
          <w:tcPr>
            <w:tcW w:w="2037" w:type="dxa"/>
          </w:tcPr>
          <w:p w14:paraId="0316B6C8"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Posjeta učenika srednje škole</w:t>
            </w:r>
          </w:p>
        </w:tc>
        <w:tc>
          <w:tcPr>
            <w:tcW w:w="2990" w:type="dxa"/>
            <w:gridSpan w:val="2"/>
          </w:tcPr>
          <w:p w14:paraId="196EBD9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 i IV</w:t>
            </w:r>
          </w:p>
        </w:tc>
        <w:tc>
          <w:tcPr>
            <w:tcW w:w="2990" w:type="dxa"/>
            <w:gridSpan w:val="2"/>
          </w:tcPr>
          <w:p w14:paraId="486D419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r w:rsidR="005E0764" w:rsidRPr="00E212C9" w14:paraId="6D161834" w14:textId="77777777" w:rsidTr="00E220E4">
        <w:trPr>
          <w:trHeight w:val="467"/>
          <w:jc w:val="center"/>
        </w:trPr>
        <w:tc>
          <w:tcPr>
            <w:tcW w:w="980" w:type="dxa"/>
          </w:tcPr>
          <w:p w14:paraId="71F1E4B2" w14:textId="77777777" w:rsidR="005E0764" w:rsidRPr="00E212C9" w:rsidRDefault="005E0764" w:rsidP="005E0764">
            <w:pPr>
              <w:jc w:val="center"/>
              <w:rPr>
                <w:rFonts w:ascii="Arial" w:eastAsia="Trebuchet MS" w:hAnsi="Arial" w:cs="Arial"/>
                <w:color w:val="000000" w:themeColor="text1"/>
                <w:sz w:val="18"/>
                <w:szCs w:val="18"/>
                <w:lang w:val="hr-HR"/>
              </w:rPr>
            </w:pPr>
            <w:r w:rsidRPr="00E212C9">
              <w:rPr>
                <w:rFonts w:ascii="Arial" w:eastAsia="Trebuchet MS" w:hAnsi="Arial" w:cs="Arial"/>
                <w:color w:val="000000" w:themeColor="text1"/>
                <w:sz w:val="18"/>
                <w:szCs w:val="18"/>
                <w:lang w:val="hr-HR"/>
              </w:rPr>
              <w:t>3.2.5.</w:t>
            </w:r>
          </w:p>
        </w:tc>
        <w:tc>
          <w:tcPr>
            <w:tcW w:w="2037" w:type="dxa"/>
          </w:tcPr>
          <w:p w14:paraId="67DF8044"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Posjeta studenata pravnog fakulteta</w:t>
            </w:r>
          </w:p>
        </w:tc>
        <w:tc>
          <w:tcPr>
            <w:tcW w:w="2990" w:type="dxa"/>
            <w:gridSpan w:val="2"/>
          </w:tcPr>
          <w:p w14:paraId="0448976F"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II i IV</w:t>
            </w:r>
          </w:p>
        </w:tc>
        <w:tc>
          <w:tcPr>
            <w:tcW w:w="2990" w:type="dxa"/>
            <w:gridSpan w:val="2"/>
          </w:tcPr>
          <w:p w14:paraId="6FE631EC" w14:textId="77777777" w:rsidR="005E0764" w:rsidRPr="00E212C9" w:rsidRDefault="005E0764" w:rsidP="005E0764">
            <w:pPr>
              <w:spacing w:line="276" w:lineRule="auto"/>
              <w:jc w:val="center"/>
              <w:rPr>
                <w:rFonts w:ascii="Arial" w:eastAsia="Calibri" w:hAnsi="Arial" w:cs="Arial"/>
                <w:color w:val="000000" w:themeColor="text1"/>
                <w:w w:val="95"/>
                <w:sz w:val="18"/>
                <w:szCs w:val="18"/>
                <w:lang w:val="hr-HR"/>
              </w:rPr>
            </w:pPr>
            <w:r w:rsidRPr="00E212C9">
              <w:rPr>
                <w:rFonts w:ascii="Arial" w:eastAsia="Calibri" w:hAnsi="Arial" w:cs="Arial"/>
                <w:color w:val="000000" w:themeColor="text1"/>
                <w:w w:val="95"/>
                <w:sz w:val="18"/>
                <w:szCs w:val="18"/>
                <w:lang w:val="hr-HR"/>
              </w:rPr>
              <w:t>sud</w:t>
            </w:r>
          </w:p>
        </w:tc>
      </w:tr>
    </w:tbl>
    <w:p w14:paraId="5DECFAB0" w14:textId="66939E85" w:rsidR="005E0764" w:rsidRPr="00E212C9" w:rsidRDefault="005E0764" w:rsidP="00DE5B3A">
      <w:pPr>
        <w:pStyle w:val="Naslov1"/>
        <w:numPr>
          <w:ilvl w:val="0"/>
          <w:numId w:val="49"/>
        </w:numPr>
        <w:rPr>
          <w:color w:val="000000" w:themeColor="text1"/>
        </w:rPr>
      </w:pPr>
      <w:bookmarkStart w:id="22" w:name="_Toc159831293"/>
      <w:bookmarkEnd w:id="19"/>
      <w:bookmarkEnd w:id="20"/>
      <w:r w:rsidRPr="00E212C9">
        <w:rPr>
          <w:color w:val="000000" w:themeColor="text1"/>
        </w:rPr>
        <w:lastRenderedPageBreak/>
        <w:t>Godišnji plan rješavanja sudskih predmeta</w:t>
      </w:r>
      <w:bookmarkEnd w:id="22"/>
    </w:p>
    <w:p w14:paraId="675A17B0" w14:textId="77777777" w:rsidR="005E0764" w:rsidRPr="00E212C9" w:rsidRDefault="005E0764" w:rsidP="005E0764">
      <w:pPr>
        <w:spacing w:before="40" w:line="276" w:lineRule="auto"/>
        <w:ind w:left="0"/>
        <w:jc w:val="both"/>
        <w:rPr>
          <w:rFonts w:ascii="Arial" w:eastAsia="Calibri" w:hAnsi="Arial" w:cs="Arial"/>
          <w:color w:val="000000" w:themeColor="text1"/>
          <w:w w:val="95"/>
          <w:sz w:val="24"/>
          <w:szCs w:val="24"/>
          <w:lang w:val="hr-HR"/>
        </w:rPr>
      </w:pPr>
    </w:p>
    <w:p w14:paraId="064BAE68" w14:textId="3C4C6BF6" w:rsidR="005E0764"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Sukladno Uputstvu za izradu planova VSTV-a od rujna 2019</w:t>
      </w:r>
      <w:r w:rsidR="00C522D4" w:rsidRPr="00E212C9">
        <w:rPr>
          <w:rFonts w:ascii="Arial" w:hAnsi="Arial" w:cs="Arial"/>
          <w:color w:val="000000" w:themeColor="text1"/>
          <w:sz w:val="24"/>
          <w:szCs w:val="24"/>
          <w:lang w:val="hr-HR"/>
        </w:rPr>
        <w:t>.</w:t>
      </w:r>
      <w:r w:rsidRPr="00E212C9">
        <w:rPr>
          <w:rFonts w:ascii="Arial" w:hAnsi="Arial" w:cs="Arial"/>
          <w:color w:val="000000" w:themeColor="text1"/>
          <w:sz w:val="24"/>
          <w:szCs w:val="24"/>
          <w:lang w:val="hr-HR"/>
        </w:rPr>
        <w:t xml:space="preserve"> godine, ovaj sud je donio Plan rješavanja predmeta za 202</w:t>
      </w:r>
      <w:r w:rsidR="00DE5B3A" w:rsidRPr="00E212C9">
        <w:rPr>
          <w:rFonts w:ascii="Arial" w:hAnsi="Arial" w:cs="Arial"/>
          <w:color w:val="000000" w:themeColor="text1"/>
          <w:sz w:val="24"/>
          <w:szCs w:val="24"/>
          <w:lang w:val="hr-HR"/>
        </w:rPr>
        <w:t>4</w:t>
      </w:r>
      <w:r w:rsidRPr="00E212C9">
        <w:rPr>
          <w:rFonts w:ascii="Arial" w:hAnsi="Arial" w:cs="Arial"/>
          <w:color w:val="000000" w:themeColor="text1"/>
          <w:sz w:val="24"/>
          <w:szCs w:val="24"/>
          <w:lang w:val="hr-HR"/>
        </w:rPr>
        <w:t>. godinu. Kako je na dan 31.12.202</w:t>
      </w:r>
      <w:r w:rsidR="00E212C9" w:rsidRPr="00E212C9">
        <w:rPr>
          <w:rFonts w:ascii="Arial" w:hAnsi="Arial" w:cs="Arial"/>
          <w:color w:val="000000" w:themeColor="text1"/>
          <w:sz w:val="24"/>
          <w:szCs w:val="24"/>
          <w:lang w:val="hr-HR"/>
        </w:rPr>
        <w:t>3</w:t>
      </w:r>
      <w:r w:rsidRPr="00E212C9">
        <w:rPr>
          <w:rFonts w:ascii="Arial" w:hAnsi="Arial" w:cs="Arial"/>
          <w:color w:val="000000" w:themeColor="text1"/>
          <w:sz w:val="24"/>
          <w:szCs w:val="24"/>
          <w:lang w:val="hr-HR"/>
        </w:rPr>
        <w:t xml:space="preserve">. godine broj neriješenih predmeta u sudu iznosio </w:t>
      </w:r>
      <w:r w:rsidR="00E212C9" w:rsidRPr="00E212C9">
        <w:rPr>
          <w:rFonts w:ascii="Arial" w:hAnsi="Arial" w:cs="Arial"/>
          <w:color w:val="000000" w:themeColor="text1"/>
          <w:sz w:val="24"/>
          <w:szCs w:val="24"/>
          <w:lang w:val="hr-HR"/>
        </w:rPr>
        <w:t>1363</w:t>
      </w:r>
      <w:r w:rsidRPr="00E212C9">
        <w:rPr>
          <w:rFonts w:ascii="Arial" w:hAnsi="Arial" w:cs="Arial"/>
          <w:color w:val="000000" w:themeColor="text1"/>
          <w:sz w:val="24"/>
          <w:szCs w:val="24"/>
          <w:lang w:val="hr-HR"/>
        </w:rPr>
        <w:t xml:space="preserve">, od čega je </w:t>
      </w:r>
      <w:r w:rsidR="00E212C9" w:rsidRPr="00E212C9">
        <w:rPr>
          <w:rFonts w:ascii="Arial" w:hAnsi="Arial" w:cs="Arial"/>
          <w:color w:val="000000" w:themeColor="text1"/>
          <w:sz w:val="24"/>
          <w:szCs w:val="24"/>
          <w:lang w:val="hr-HR"/>
        </w:rPr>
        <w:t>69</w:t>
      </w:r>
      <w:r w:rsidR="00EB5159" w:rsidRPr="00E212C9">
        <w:rPr>
          <w:rFonts w:ascii="Arial" w:hAnsi="Arial" w:cs="Arial"/>
          <w:color w:val="000000" w:themeColor="text1"/>
          <w:sz w:val="24"/>
          <w:szCs w:val="24"/>
          <w:lang w:val="hr-HR"/>
        </w:rPr>
        <w:t xml:space="preserve"> </w:t>
      </w:r>
      <w:r w:rsidRPr="00E212C9">
        <w:rPr>
          <w:rFonts w:ascii="Arial" w:hAnsi="Arial" w:cs="Arial"/>
          <w:color w:val="000000" w:themeColor="text1"/>
          <w:sz w:val="24"/>
          <w:szCs w:val="24"/>
          <w:lang w:val="hr-HR"/>
        </w:rPr>
        <w:t>označeno kao nerješivi predmeti, u plan rješavanja predmeta u sudu za 202</w:t>
      </w:r>
      <w:r w:rsidR="00E212C9" w:rsidRPr="00E212C9">
        <w:rPr>
          <w:rFonts w:ascii="Arial" w:hAnsi="Arial" w:cs="Arial"/>
          <w:color w:val="000000" w:themeColor="text1"/>
          <w:sz w:val="24"/>
          <w:szCs w:val="24"/>
          <w:lang w:val="hr-HR"/>
        </w:rPr>
        <w:t>4</w:t>
      </w:r>
      <w:r w:rsidRPr="00E212C9">
        <w:rPr>
          <w:rFonts w:ascii="Arial" w:hAnsi="Arial" w:cs="Arial"/>
          <w:color w:val="000000" w:themeColor="text1"/>
          <w:sz w:val="24"/>
          <w:szCs w:val="24"/>
          <w:lang w:val="hr-HR"/>
        </w:rPr>
        <w:t xml:space="preserve">. godinu uvršteno je ukupno </w:t>
      </w:r>
      <w:r w:rsidR="00E212C9" w:rsidRPr="00E212C9">
        <w:rPr>
          <w:rFonts w:ascii="Arial" w:hAnsi="Arial" w:cs="Arial"/>
          <w:color w:val="000000" w:themeColor="text1"/>
          <w:sz w:val="24"/>
          <w:szCs w:val="24"/>
          <w:lang w:val="hr-HR"/>
        </w:rPr>
        <w:t>1294</w:t>
      </w:r>
      <w:r w:rsidRPr="00E212C9">
        <w:rPr>
          <w:rFonts w:ascii="Arial" w:hAnsi="Arial" w:cs="Arial"/>
          <w:color w:val="000000" w:themeColor="text1"/>
          <w:sz w:val="24"/>
          <w:szCs w:val="24"/>
          <w:lang w:val="hr-HR"/>
        </w:rPr>
        <w:t xml:space="preserve"> neriješen</w:t>
      </w:r>
      <w:r w:rsidR="00E212C9" w:rsidRPr="00E212C9">
        <w:rPr>
          <w:rFonts w:ascii="Arial" w:hAnsi="Arial" w:cs="Arial"/>
          <w:color w:val="000000" w:themeColor="text1"/>
          <w:sz w:val="24"/>
          <w:szCs w:val="24"/>
          <w:lang w:val="hr-HR"/>
        </w:rPr>
        <w:t>a</w:t>
      </w:r>
      <w:r w:rsidRPr="00E212C9">
        <w:rPr>
          <w:rFonts w:ascii="Arial" w:hAnsi="Arial" w:cs="Arial"/>
          <w:color w:val="000000" w:themeColor="text1"/>
          <w:sz w:val="24"/>
          <w:szCs w:val="24"/>
          <w:lang w:val="hr-HR"/>
        </w:rPr>
        <w:t xml:space="preserve"> predmeta, od čega je u Plan I (sjedište suda) uvršteno </w:t>
      </w:r>
      <w:r w:rsidR="00EB5159" w:rsidRPr="00E212C9">
        <w:rPr>
          <w:rFonts w:ascii="Arial" w:hAnsi="Arial" w:cs="Arial"/>
          <w:color w:val="000000" w:themeColor="text1"/>
          <w:sz w:val="24"/>
          <w:szCs w:val="24"/>
          <w:lang w:val="hr-HR"/>
        </w:rPr>
        <w:t>1</w:t>
      </w:r>
      <w:r w:rsidR="00E212C9" w:rsidRPr="00E212C9">
        <w:rPr>
          <w:rFonts w:ascii="Arial" w:hAnsi="Arial" w:cs="Arial"/>
          <w:color w:val="000000" w:themeColor="text1"/>
          <w:sz w:val="24"/>
          <w:szCs w:val="24"/>
          <w:lang w:val="hr-HR"/>
        </w:rPr>
        <w:t>015</w:t>
      </w:r>
      <w:r w:rsidRPr="00E212C9">
        <w:rPr>
          <w:rFonts w:ascii="Arial" w:hAnsi="Arial" w:cs="Arial"/>
          <w:color w:val="000000" w:themeColor="text1"/>
          <w:sz w:val="24"/>
          <w:szCs w:val="24"/>
          <w:lang w:val="hr-HR"/>
        </w:rPr>
        <w:t xml:space="preserve"> neriješenih predmeta, a u Plan II za Izdvojeno prekršajno odjeljenje u Odžaku uvršten </w:t>
      </w:r>
      <w:r w:rsidR="00E212C9" w:rsidRPr="00E212C9">
        <w:rPr>
          <w:rFonts w:ascii="Arial" w:hAnsi="Arial" w:cs="Arial"/>
          <w:color w:val="000000" w:themeColor="text1"/>
          <w:sz w:val="24"/>
          <w:szCs w:val="24"/>
          <w:lang w:val="hr-HR"/>
        </w:rPr>
        <w:t>347</w:t>
      </w:r>
      <w:r w:rsidRPr="00E212C9">
        <w:rPr>
          <w:rFonts w:ascii="Arial" w:hAnsi="Arial" w:cs="Arial"/>
          <w:color w:val="000000" w:themeColor="text1"/>
          <w:sz w:val="24"/>
          <w:szCs w:val="24"/>
          <w:lang w:val="hr-HR"/>
        </w:rPr>
        <w:t xml:space="preserve"> neriješeni</w:t>
      </w:r>
      <w:r w:rsidR="00EB5159" w:rsidRPr="00E212C9">
        <w:rPr>
          <w:rFonts w:ascii="Arial" w:hAnsi="Arial" w:cs="Arial"/>
          <w:color w:val="000000" w:themeColor="text1"/>
          <w:sz w:val="24"/>
          <w:szCs w:val="24"/>
          <w:lang w:val="hr-HR"/>
        </w:rPr>
        <w:t>h</w:t>
      </w:r>
      <w:r w:rsidRPr="00E212C9">
        <w:rPr>
          <w:rFonts w:ascii="Arial" w:hAnsi="Arial" w:cs="Arial"/>
          <w:color w:val="000000" w:themeColor="text1"/>
          <w:sz w:val="24"/>
          <w:szCs w:val="24"/>
          <w:lang w:val="hr-HR"/>
        </w:rPr>
        <w:t xml:space="preserve"> predmet</w:t>
      </w:r>
      <w:r w:rsidR="00EB5159" w:rsidRPr="00E212C9">
        <w:rPr>
          <w:rFonts w:ascii="Arial" w:hAnsi="Arial" w:cs="Arial"/>
          <w:color w:val="000000" w:themeColor="text1"/>
          <w:sz w:val="24"/>
          <w:szCs w:val="24"/>
          <w:lang w:val="hr-HR"/>
        </w:rPr>
        <w:t>a</w:t>
      </w:r>
      <w:r w:rsidRPr="00E212C9">
        <w:rPr>
          <w:rFonts w:ascii="Arial" w:hAnsi="Arial" w:cs="Arial"/>
          <w:color w:val="000000" w:themeColor="text1"/>
          <w:sz w:val="24"/>
          <w:szCs w:val="24"/>
          <w:lang w:val="hr-HR"/>
        </w:rPr>
        <w:t xml:space="preserve">. Na planu rješavanja </w:t>
      </w:r>
      <w:r w:rsidR="00E212C9" w:rsidRPr="00E212C9">
        <w:rPr>
          <w:rFonts w:ascii="Arial" w:hAnsi="Arial" w:cs="Arial"/>
          <w:color w:val="000000" w:themeColor="text1"/>
          <w:sz w:val="24"/>
          <w:szCs w:val="24"/>
          <w:lang w:val="hr-HR"/>
        </w:rPr>
        <w:t xml:space="preserve">predmeta </w:t>
      </w:r>
      <w:r w:rsidRPr="00E212C9">
        <w:rPr>
          <w:rFonts w:ascii="Arial" w:hAnsi="Arial" w:cs="Arial"/>
          <w:color w:val="000000" w:themeColor="text1"/>
          <w:sz w:val="24"/>
          <w:szCs w:val="24"/>
          <w:lang w:val="hr-HR"/>
        </w:rPr>
        <w:t>u 202</w:t>
      </w:r>
      <w:r w:rsidR="00E212C9" w:rsidRPr="00E212C9">
        <w:rPr>
          <w:rFonts w:ascii="Arial" w:hAnsi="Arial" w:cs="Arial"/>
          <w:color w:val="000000" w:themeColor="text1"/>
          <w:sz w:val="24"/>
          <w:szCs w:val="24"/>
          <w:lang w:val="hr-HR"/>
        </w:rPr>
        <w:t>4</w:t>
      </w:r>
      <w:r w:rsidRPr="00E212C9">
        <w:rPr>
          <w:rFonts w:ascii="Arial" w:hAnsi="Arial" w:cs="Arial"/>
          <w:color w:val="000000" w:themeColor="text1"/>
          <w:sz w:val="24"/>
          <w:szCs w:val="24"/>
          <w:lang w:val="hr-HR"/>
        </w:rPr>
        <w:t>. godini bit će angažirano ukupno 5,</w:t>
      </w:r>
      <w:r w:rsidR="00E212C9" w:rsidRPr="00E212C9">
        <w:rPr>
          <w:rFonts w:ascii="Arial" w:hAnsi="Arial" w:cs="Arial"/>
          <w:color w:val="000000" w:themeColor="text1"/>
          <w:sz w:val="24"/>
          <w:szCs w:val="24"/>
          <w:lang w:val="hr-HR"/>
        </w:rPr>
        <w:t>3</w:t>
      </w:r>
      <w:r w:rsidRPr="00E212C9">
        <w:rPr>
          <w:rFonts w:ascii="Arial" w:hAnsi="Arial" w:cs="Arial"/>
          <w:color w:val="000000" w:themeColor="text1"/>
          <w:sz w:val="24"/>
          <w:szCs w:val="24"/>
          <w:lang w:val="hr-HR"/>
        </w:rPr>
        <w:t xml:space="preserve"> suca, s time da se očekuju  izmjene planova ukoliko u tijeku 202</w:t>
      </w:r>
      <w:r w:rsidR="00E212C9" w:rsidRPr="00E212C9">
        <w:rPr>
          <w:rFonts w:ascii="Arial" w:hAnsi="Arial" w:cs="Arial"/>
          <w:color w:val="000000" w:themeColor="text1"/>
          <w:sz w:val="24"/>
          <w:szCs w:val="24"/>
          <w:lang w:val="hr-HR"/>
        </w:rPr>
        <w:t>4</w:t>
      </w:r>
      <w:r w:rsidRPr="00E212C9">
        <w:rPr>
          <w:rFonts w:ascii="Arial" w:hAnsi="Arial" w:cs="Arial"/>
          <w:color w:val="000000" w:themeColor="text1"/>
          <w:sz w:val="24"/>
          <w:szCs w:val="24"/>
          <w:lang w:val="hr-HR"/>
        </w:rPr>
        <w:t>. godine dođe do promjene broja nositelja pravosudnih funkcija u smislu popunjavanja pozicij</w:t>
      </w:r>
      <w:r w:rsidR="00E212C9" w:rsidRPr="00E212C9">
        <w:rPr>
          <w:rFonts w:ascii="Arial" w:hAnsi="Arial" w:cs="Arial"/>
          <w:color w:val="000000" w:themeColor="text1"/>
          <w:sz w:val="24"/>
          <w:szCs w:val="24"/>
          <w:lang w:val="hr-HR"/>
        </w:rPr>
        <w:t xml:space="preserve">a predsjednika suda i </w:t>
      </w:r>
      <w:r w:rsidRPr="00E212C9">
        <w:rPr>
          <w:rFonts w:ascii="Arial" w:hAnsi="Arial" w:cs="Arial"/>
          <w:color w:val="000000" w:themeColor="text1"/>
          <w:sz w:val="24"/>
          <w:szCs w:val="24"/>
          <w:lang w:val="hr-HR"/>
        </w:rPr>
        <w:t xml:space="preserve"> jednog redovnog suca</w:t>
      </w:r>
      <w:r w:rsidR="00E212C9" w:rsidRPr="00E212C9">
        <w:rPr>
          <w:rFonts w:ascii="Arial" w:hAnsi="Arial" w:cs="Arial"/>
          <w:color w:val="000000" w:themeColor="text1"/>
          <w:sz w:val="24"/>
          <w:szCs w:val="24"/>
          <w:lang w:val="hr-HR"/>
        </w:rPr>
        <w:t>.</w:t>
      </w:r>
    </w:p>
    <w:p w14:paraId="206E7BBD"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498DBEBA" w14:textId="77777777" w:rsidR="005E0764" w:rsidRPr="00E212C9" w:rsidRDefault="005E0764" w:rsidP="005E0764">
      <w:pPr>
        <w:spacing w:line="276" w:lineRule="auto"/>
        <w:ind w:firstLine="424"/>
        <w:jc w:val="both"/>
        <w:rPr>
          <w:rFonts w:ascii="Arial" w:hAnsi="Arial" w:cs="Arial"/>
          <w:color w:val="000000" w:themeColor="text1"/>
          <w:sz w:val="24"/>
          <w:szCs w:val="24"/>
          <w:lang w:val="hr-HR"/>
        </w:rPr>
      </w:pPr>
      <w:bookmarkStart w:id="23" w:name="_Hlk94262792"/>
      <w:r w:rsidRPr="00E212C9">
        <w:rPr>
          <w:rFonts w:ascii="Arial" w:hAnsi="Arial" w:cs="Arial"/>
          <w:color w:val="000000" w:themeColor="text1"/>
          <w:sz w:val="24"/>
          <w:szCs w:val="24"/>
          <w:lang w:val="hr-HR"/>
        </w:rPr>
        <w:t xml:space="preserve">Predmeti će se rješavati po starosti inicijalnog akta, vodeći računa pri tome i o predmetima hitne prirode (sporovi zbog prestanka radnog odnosa, predmeti smetanja posjeda, parnični predmeti u kojima su stranke pravna lica u stečaju, tužbe zbog štrajka, izdržavanja, utvrđivanja očinstva, brakorazvodni predmeti, vanparnični predmeti vezani za statusna pitanja fizičkih osoba i slično). </w:t>
      </w:r>
    </w:p>
    <w:p w14:paraId="5DDAC0D5"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2C248E5C" w14:textId="77777777" w:rsidR="005E0764"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U Kaznenom i Prekršajnom odjeljenju prioritet u radu rješavanja predmeta imaju predmeti kojima prijeti zastara. Jednaki prioritet, bez obzira na starost inicijalnog akta, imaju pritvorski predmeti i predmeti prema maloljetnim osobama, te svi Kpp predmeti i predmeti Kps u okviru izvršenja zakonskih rokova. </w:t>
      </w:r>
    </w:p>
    <w:bookmarkEnd w:id="23"/>
    <w:p w14:paraId="1176373E"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7F31F480" w14:textId="77777777" w:rsidR="005E0764"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 xml:space="preserve">Predmeti koji za optuženje imaju kaznena i prekršajna djela koja osobito ugrožavaju temeljne društvene vrijednosti i čiji je porast evidentan, imaju se što brže rješavati o čemu će suci i predsjednici sudskih odjeljenja sačinjavati poseban plan rješavanja. </w:t>
      </w:r>
    </w:p>
    <w:p w14:paraId="3A7DCE6F" w14:textId="77777777" w:rsidR="005E0764" w:rsidRPr="00E212C9" w:rsidRDefault="005E0764" w:rsidP="005E0764">
      <w:pPr>
        <w:spacing w:line="276" w:lineRule="auto"/>
        <w:jc w:val="both"/>
        <w:rPr>
          <w:rFonts w:ascii="Arial" w:hAnsi="Arial" w:cs="Arial"/>
          <w:color w:val="000000" w:themeColor="text1"/>
          <w:sz w:val="24"/>
          <w:szCs w:val="24"/>
          <w:lang w:val="hr-HR"/>
        </w:rPr>
      </w:pPr>
    </w:p>
    <w:p w14:paraId="07653C96" w14:textId="69ADE8FD" w:rsidR="005E0764" w:rsidRPr="00E212C9" w:rsidRDefault="00811214" w:rsidP="0081121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U tijeku 2023. godine</w:t>
      </w:r>
      <w:r w:rsidR="00B806AF" w:rsidRPr="00E212C9">
        <w:rPr>
          <w:rFonts w:ascii="Arial" w:hAnsi="Arial" w:cs="Arial"/>
          <w:color w:val="000000" w:themeColor="text1"/>
          <w:sz w:val="24"/>
          <w:szCs w:val="24"/>
          <w:lang w:val="hr-HR"/>
        </w:rPr>
        <w:t xml:space="preserve"> </w:t>
      </w:r>
      <w:r w:rsidR="005E0764" w:rsidRPr="00E212C9">
        <w:rPr>
          <w:rFonts w:ascii="Arial" w:hAnsi="Arial" w:cs="Arial"/>
          <w:color w:val="000000" w:themeColor="text1"/>
          <w:sz w:val="24"/>
          <w:szCs w:val="24"/>
          <w:lang w:val="hr-HR"/>
        </w:rPr>
        <w:t xml:space="preserve">je izvršena odgovarajuća </w:t>
      </w:r>
      <w:r w:rsidRPr="00E212C9">
        <w:rPr>
          <w:rFonts w:ascii="Arial" w:hAnsi="Arial" w:cs="Arial"/>
          <w:color w:val="000000" w:themeColor="text1"/>
          <w:sz w:val="24"/>
          <w:szCs w:val="24"/>
          <w:lang w:val="hr-HR"/>
        </w:rPr>
        <w:t xml:space="preserve">prilagodba specijalizacija </w:t>
      </w:r>
      <w:r w:rsidR="005E0764" w:rsidRPr="00E212C9">
        <w:rPr>
          <w:rFonts w:ascii="Arial" w:hAnsi="Arial" w:cs="Arial"/>
          <w:color w:val="000000" w:themeColor="text1"/>
          <w:sz w:val="24"/>
          <w:szCs w:val="24"/>
          <w:lang w:val="hr-HR"/>
        </w:rPr>
        <w:t>raspodje</w:t>
      </w:r>
      <w:r w:rsidRPr="00E212C9">
        <w:rPr>
          <w:rFonts w:ascii="Arial" w:hAnsi="Arial" w:cs="Arial"/>
          <w:color w:val="000000" w:themeColor="text1"/>
          <w:sz w:val="24"/>
          <w:szCs w:val="24"/>
          <w:lang w:val="hr-HR"/>
        </w:rPr>
        <w:t>le</w:t>
      </w:r>
      <w:r w:rsidR="005E0764" w:rsidRPr="00E212C9">
        <w:rPr>
          <w:rFonts w:ascii="Arial" w:hAnsi="Arial" w:cs="Arial"/>
          <w:color w:val="000000" w:themeColor="text1"/>
          <w:sz w:val="24"/>
          <w:szCs w:val="24"/>
          <w:lang w:val="hr-HR"/>
        </w:rPr>
        <w:t xml:space="preserve"> predmeta među nositelj</w:t>
      </w:r>
      <w:r w:rsidRPr="00E212C9">
        <w:rPr>
          <w:rFonts w:ascii="Arial" w:hAnsi="Arial" w:cs="Arial"/>
          <w:color w:val="000000" w:themeColor="text1"/>
          <w:sz w:val="24"/>
          <w:szCs w:val="24"/>
          <w:lang w:val="hr-HR"/>
        </w:rPr>
        <w:t>ima pravosudnih</w:t>
      </w:r>
      <w:r w:rsidR="005E0764" w:rsidRPr="00E212C9">
        <w:rPr>
          <w:rFonts w:ascii="Arial" w:hAnsi="Arial" w:cs="Arial"/>
          <w:color w:val="000000" w:themeColor="text1"/>
          <w:sz w:val="24"/>
          <w:szCs w:val="24"/>
          <w:lang w:val="hr-HR"/>
        </w:rPr>
        <w:t xml:space="preserve"> funkcija, </w:t>
      </w:r>
      <w:r w:rsidRPr="00E212C9">
        <w:rPr>
          <w:rFonts w:ascii="Arial" w:hAnsi="Arial" w:cs="Arial"/>
          <w:color w:val="000000" w:themeColor="text1"/>
          <w:sz w:val="24"/>
          <w:szCs w:val="24"/>
          <w:lang w:val="hr-HR"/>
        </w:rPr>
        <w:t>kako bi se osigurala</w:t>
      </w:r>
      <w:r w:rsidR="005E0764" w:rsidRPr="00E212C9">
        <w:rPr>
          <w:rFonts w:ascii="Arial" w:hAnsi="Arial" w:cs="Arial"/>
          <w:color w:val="000000" w:themeColor="text1"/>
          <w:sz w:val="24"/>
          <w:szCs w:val="24"/>
          <w:lang w:val="hr-HR"/>
        </w:rPr>
        <w:t xml:space="preserve"> </w:t>
      </w:r>
      <w:r w:rsidRPr="00E212C9">
        <w:rPr>
          <w:rFonts w:ascii="Arial" w:hAnsi="Arial" w:cs="Arial"/>
          <w:color w:val="000000" w:themeColor="text1"/>
          <w:sz w:val="24"/>
          <w:szCs w:val="24"/>
          <w:lang w:val="hr-HR"/>
        </w:rPr>
        <w:t xml:space="preserve">podjednaka opterećenost </w:t>
      </w:r>
      <w:r w:rsidR="00E212C9">
        <w:rPr>
          <w:rFonts w:ascii="Arial" w:hAnsi="Arial" w:cs="Arial"/>
          <w:color w:val="000000" w:themeColor="text1"/>
          <w:sz w:val="24"/>
          <w:szCs w:val="24"/>
          <w:lang w:val="hr-HR"/>
        </w:rPr>
        <w:t xml:space="preserve">sudaca, </w:t>
      </w:r>
      <w:r w:rsidRPr="00E212C9">
        <w:rPr>
          <w:rFonts w:ascii="Arial" w:hAnsi="Arial" w:cs="Arial"/>
          <w:color w:val="000000" w:themeColor="text1"/>
          <w:sz w:val="24"/>
          <w:szCs w:val="24"/>
          <w:lang w:val="hr-HR"/>
        </w:rPr>
        <w:t>ali i omogućilo</w:t>
      </w:r>
      <w:r w:rsidR="005E0764" w:rsidRPr="00E212C9">
        <w:rPr>
          <w:rFonts w:ascii="Arial" w:hAnsi="Arial" w:cs="Arial"/>
          <w:color w:val="000000" w:themeColor="text1"/>
          <w:sz w:val="24"/>
          <w:szCs w:val="24"/>
          <w:lang w:val="hr-HR"/>
        </w:rPr>
        <w:t xml:space="preserve"> </w:t>
      </w:r>
      <w:r w:rsidRPr="00E212C9">
        <w:rPr>
          <w:rFonts w:ascii="Arial" w:hAnsi="Arial" w:cs="Arial"/>
          <w:color w:val="000000" w:themeColor="text1"/>
          <w:sz w:val="24"/>
          <w:szCs w:val="24"/>
          <w:lang w:val="hr-HR"/>
        </w:rPr>
        <w:t>ostvarivanje norme svim sucima</w:t>
      </w:r>
      <w:r w:rsidR="005E0764" w:rsidRPr="00E212C9">
        <w:rPr>
          <w:rFonts w:ascii="Arial" w:hAnsi="Arial" w:cs="Arial"/>
          <w:color w:val="000000" w:themeColor="text1"/>
          <w:sz w:val="24"/>
          <w:szCs w:val="24"/>
          <w:lang w:val="hr-HR"/>
        </w:rPr>
        <w:t>, a</w:t>
      </w:r>
      <w:r w:rsidR="00B806AF" w:rsidRPr="00E212C9">
        <w:rPr>
          <w:rFonts w:ascii="Arial" w:hAnsi="Arial" w:cs="Arial"/>
          <w:color w:val="000000" w:themeColor="text1"/>
          <w:sz w:val="24"/>
          <w:szCs w:val="24"/>
          <w:lang w:val="hr-HR"/>
        </w:rPr>
        <w:t xml:space="preserve"> s</w:t>
      </w:r>
      <w:r w:rsidR="005E0764" w:rsidRPr="00E212C9">
        <w:rPr>
          <w:rFonts w:ascii="Arial" w:hAnsi="Arial" w:cs="Arial"/>
          <w:color w:val="000000" w:themeColor="text1"/>
          <w:sz w:val="24"/>
          <w:szCs w:val="24"/>
          <w:lang w:val="hr-HR"/>
        </w:rPr>
        <w:t xml:space="preserve"> obzirom na manji broj predmeta u radu.</w:t>
      </w:r>
    </w:p>
    <w:p w14:paraId="51D20C2D" w14:textId="77777777" w:rsidR="005E0764" w:rsidRPr="00E212C9" w:rsidRDefault="005E0764" w:rsidP="005E0764">
      <w:pPr>
        <w:spacing w:line="276" w:lineRule="auto"/>
        <w:ind w:firstLine="424"/>
        <w:jc w:val="both"/>
        <w:rPr>
          <w:rFonts w:ascii="Arial" w:hAnsi="Arial" w:cs="Arial"/>
          <w:color w:val="000000" w:themeColor="text1"/>
          <w:sz w:val="24"/>
          <w:szCs w:val="24"/>
          <w:lang w:val="hr-HR"/>
        </w:rPr>
      </w:pPr>
    </w:p>
    <w:p w14:paraId="0229F158" w14:textId="1E9CE581" w:rsidR="005E0764" w:rsidRPr="00E212C9" w:rsidRDefault="005E0764" w:rsidP="005E0764">
      <w:pPr>
        <w:spacing w:line="276" w:lineRule="auto"/>
        <w:ind w:firstLine="424"/>
        <w:jc w:val="both"/>
        <w:rPr>
          <w:rFonts w:ascii="Arial" w:hAnsi="Arial" w:cs="Arial"/>
          <w:color w:val="000000" w:themeColor="text1"/>
          <w:sz w:val="24"/>
          <w:szCs w:val="24"/>
          <w:lang w:val="hr-HR"/>
        </w:rPr>
      </w:pPr>
      <w:r w:rsidRPr="00E212C9">
        <w:rPr>
          <w:rFonts w:ascii="Arial" w:hAnsi="Arial" w:cs="Arial"/>
          <w:color w:val="000000" w:themeColor="text1"/>
          <w:sz w:val="24"/>
          <w:szCs w:val="24"/>
          <w:lang w:val="hr-HR"/>
        </w:rPr>
        <w:t>Od svih nositelja pravosudne funkcije očekuje se maksimalno poštivanje Odluke o optimalnim i predvidivim rokovima za 202</w:t>
      </w:r>
      <w:r w:rsidR="00811214" w:rsidRPr="00E212C9">
        <w:rPr>
          <w:rFonts w:ascii="Arial" w:hAnsi="Arial" w:cs="Arial"/>
          <w:color w:val="000000" w:themeColor="text1"/>
          <w:sz w:val="24"/>
          <w:szCs w:val="24"/>
          <w:lang w:val="hr-HR"/>
        </w:rPr>
        <w:t>4</w:t>
      </w:r>
      <w:r w:rsidRPr="00E212C9">
        <w:rPr>
          <w:rFonts w:ascii="Arial" w:hAnsi="Arial" w:cs="Arial"/>
          <w:color w:val="000000" w:themeColor="text1"/>
          <w:sz w:val="24"/>
          <w:szCs w:val="24"/>
          <w:lang w:val="hr-HR"/>
        </w:rPr>
        <w:t>. godinu.</w:t>
      </w:r>
    </w:p>
    <w:p w14:paraId="1E1C6C07" w14:textId="516B3CCE" w:rsidR="005E0764" w:rsidRPr="00E212C9" w:rsidRDefault="005E0764" w:rsidP="005E0764">
      <w:pPr>
        <w:spacing w:line="276" w:lineRule="auto"/>
        <w:jc w:val="both"/>
        <w:rPr>
          <w:rFonts w:ascii="Arial" w:hAnsi="Arial" w:cs="Arial"/>
          <w:color w:val="000000" w:themeColor="text1"/>
          <w:sz w:val="24"/>
          <w:szCs w:val="24"/>
          <w:lang w:val="hr-HR"/>
        </w:rPr>
      </w:pPr>
    </w:p>
    <w:p w14:paraId="2C8E058F" w14:textId="2A5DA3F7" w:rsidR="005E0764" w:rsidRPr="00E212C9" w:rsidRDefault="005E0764" w:rsidP="005E0764">
      <w:pPr>
        <w:tabs>
          <w:tab w:val="left" w:pos="6240"/>
        </w:tabs>
        <w:spacing w:line="276" w:lineRule="auto"/>
        <w:rPr>
          <w:rFonts w:ascii="Arial" w:hAnsi="Arial" w:cs="Arial"/>
          <w:b/>
          <w:color w:val="000000" w:themeColor="text1"/>
          <w:sz w:val="24"/>
          <w:szCs w:val="24"/>
          <w:lang w:val="hr-BA"/>
        </w:rPr>
      </w:pPr>
      <w:r w:rsidRPr="00E212C9">
        <w:rPr>
          <w:rFonts w:ascii="Arial" w:hAnsi="Arial" w:cs="Arial"/>
          <w:color w:val="000000" w:themeColor="text1"/>
          <w:sz w:val="24"/>
          <w:szCs w:val="24"/>
          <w:lang w:val="hr-BA"/>
        </w:rPr>
        <w:tab/>
      </w:r>
      <w:bookmarkStart w:id="24" w:name="_Hlk94605903"/>
      <w:r w:rsidRPr="00E212C9">
        <w:rPr>
          <w:rFonts w:ascii="Arial" w:hAnsi="Arial" w:cs="Arial"/>
          <w:b/>
          <w:color w:val="000000" w:themeColor="text1"/>
          <w:sz w:val="24"/>
          <w:szCs w:val="24"/>
          <w:lang w:val="hr-BA"/>
        </w:rPr>
        <w:t xml:space="preserve">   </w:t>
      </w:r>
      <w:r w:rsidR="00715D81" w:rsidRPr="00E212C9">
        <w:rPr>
          <w:rFonts w:ascii="Arial" w:hAnsi="Arial" w:cs="Arial"/>
          <w:b/>
          <w:color w:val="000000" w:themeColor="text1"/>
          <w:sz w:val="24"/>
          <w:szCs w:val="24"/>
          <w:lang w:val="hr-BA"/>
        </w:rPr>
        <w:t xml:space="preserve">v.d. </w:t>
      </w:r>
      <w:r w:rsidRPr="00E212C9">
        <w:rPr>
          <w:rFonts w:ascii="Arial" w:hAnsi="Arial" w:cs="Arial"/>
          <w:b/>
          <w:color w:val="000000" w:themeColor="text1"/>
          <w:sz w:val="24"/>
          <w:szCs w:val="24"/>
          <w:lang w:val="hr-BA"/>
        </w:rPr>
        <w:t>Predsjednik</w:t>
      </w:r>
      <w:r w:rsidR="00715D81" w:rsidRPr="00E212C9">
        <w:rPr>
          <w:rFonts w:ascii="Arial" w:hAnsi="Arial" w:cs="Arial"/>
          <w:b/>
          <w:color w:val="000000" w:themeColor="text1"/>
          <w:sz w:val="24"/>
          <w:szCs w:val="24"/>
          <w:lang w:val="hr-BA"/>
        </w:rPr>
        <w:t>a</w:t>
      </w:r>
      <w:r w:rsidRPr="00E212C9">
        <w:rPr>
          <w:rFonts w:ascii="Arial" w:hAnsi="Arial" w:cs="Arial"/>
          <w:b/>
          <w:color w:val="000000" w:themeColor="text1"/>
          <w:sz w:val="24"/>
          <w:szCs w:val="24"/>
          <w:lang w:val="hr-BA"/>
        </w:rPr>
        <w:t xml:space="preserve"> suda</w:t>
      </w:r>
    </w:p>
    <w:p w14:paraId="1D0872CF" w14:textId="3F033281" w:rsidR="005E0764" w:rsidRPr="00E212C9" w:rsidRDefault="00715D81" w:rsidP="00715D81">
      <w:pPr>
        <w:tabs>
          <w:tab w:val="left" w:pos="530"/>
          <w:tab w:val="left" w:pos="5970"/>
        </w:tabs>
        <w:spacing w:line="276" w:lineRule="auto"/>
        <w:jc w:val="center"/>
        <w:rPr>
          <w:rFonts w:ascii="Arial" w:hAnsi="Arial" w:cs="Arial"/>
          <w:b/>
          <w:color w:val="000000" w:themeColor="text1"/>
          <w:sz w:val="24"/>
          <w:szCs w:val="24"/>
          <w:lang w:val="hr-BA"/>
        </w:rPr>
      </w:pPr>
      <w:r w:rsidRPr="00E212C9">
        <w:rPr>
          <w:rFonts w:ascii="Arial" w:hAnsi="Arial" w:cs="Arial"/>
          <w:b/>
          <w:color w:val="000000" w:themeColor="text1"/>
          <w:sz w:val="24"/>
          <w:szCs w:val="24"/>
          <w:lang w:val="hr-BA"/>
        </w:rPr>
        <w:t xml:space="preserve">                                                                                                Marko Lukač</w:t>
      </w:r>
    </w:p>
    <w:p w14:paraId="682926A5" w14:textId="77777777" w:rsidR="005E0764" w:rsidRPr="00E212C9" w:rsidRDefault="005E0764" w:rsidP="005E0764">
      <w:pPr>
        <w:spacing w:line="276" w:lineRule="auto"/>
        <w:rPr>
          <w:rFonts w:ascii="Arial" w:hAnsi="Arial" w:cs="Arial"/>
          <w:b/>
          <w:color w:val="000000" w:themeColor="text1"/>
          <w:sz w:val="24"/>
          <w:szCs w:val="24"/>
          <w:lang w:val="hr-BA"/>
        </w:rPr>
      </w:pPr>
    </w:p>
    <w:bookmarkEnd w:id="24"/>
    <w:p w14:paraId="0DBC71AB" w14:textId="77777777" w:rsidR="005E0764" w:rsidRPr="00E212C9" w:rsidRDefault="005E0764" w:rsidP="005E0764">
      <w:pPr>
        <w:spacing w:line="276" w:lineRule="auto"/>
        <w:rPr>
          <w:rFonts w:ascii="Arial" w:hAnsi="Arial" w:cs="Arial"/>
          <w:color w:val="000000" w:themeColor="text1"/>
          <w:sz w:val="24"/>
          <w:szCs w:val="24"/>
          <w:lang w:val="hr-BA"/>
        </w:rPr>
      </w:pPr>
    </w:p>
    <w:p w14:paraId="11616BEA" w14:textId="77777777" w:rsidR="005E0764" w:rsidRPr="00E212C9" w:rsidRDefault="005E0764" w:rsidP="005E0764">
      <w:pPr>
        <w:spacing w:line="276" w:lineRule="auto"/>
        <w:ind w:left="0" w:firstLine="708"/>
        <w:jc w:val="both"/>
        <w:rPr>
          <w:rFonts w:ascii="Arial" w:hAnsi="Arial" w:cs="Arial"/>
          <w:color w:val="000000" w:themeColor="text1"/>
          <w:sz w:val="24"/>
          <w:szCs w:val="24"/>
          <w:lang w:val="hr-HR"/>
        </w:rPr>
      </w:pPr>
    </w:p>
    <w:p w14:paraId="76841F38" w14:textId="77777777" w:rsidR="009A011D" w:rsidRPr="00E212C9" w:rsidRDefault="009A011D" w:rsidP="005E0764">
      <w:pPr>
        <w:ind w:left="0"/>
        <w:jc w:val="both"/>
        <w:rPr>
          <w:rFonts w:ascii="Arial" w:eastAsia="Calibri" w:hAnsi="Arial" w:cs="Arial"/>
          <w:color w:val="000000" w:themeColor="text1"/>
          <w:w w:val="95"/>
          <w:sz w:val="24"/>
          <w:szCs w:val="24"/>
          <w:lang w:val="hr-HR"/>
        </w:rPr>
      </w:pPr>
    </w:p>
    <w:sectPr w:rsidR="009A011D" w:rsidRPr="00E212C9" w:rsidSect="00E220E4">
      <w:headerReference w:type="default" r:id="rId8"/>
      <w:footerReference w:type="default" r:id="rId9"/>
      <w:pgSz w:w="11906" w:h="16838" w:code="9"/>
      <w:pgMar w:top="1135" w:right="1417" w:bottom="1276"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B5F20" w14:textId="77777777" w:rsidR="000B6778" w:rsidRDefault="000B6778" w:rsidP="00850FF6">
      <w:r>
        <w:separator/>
      </w:r>
    </w:p>
  </w:endnote>
  <w:endnote w:type="continuationSeparator" w:id="0">
    <w:p w14:paraId="131C0DDB" w14:textId="77777777" w:rsidR="000B6778" w:rsidRDefault="000B6778"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Reetkatablice"/>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0B6778" w14:paraId="5143724E" w14:textId="77777777" w:rsidTr="003E7538">
      <w:tc>
        <w:tcPr>
          <w:tcW w:w="8217" w:type="dxa"/>
        </w:tcPr>
        <w:p w14:paraId="40C14D6E" w14:textId="77777777" w:rsidR="000B6778" w:rsidRDefault="000B6778" w:rsidP="003E7538">
          <w:pPr>
            <w:pStyle w:val="Podnoje"/>
          </w:pPr>
        </w:p>
      </w:tc>
      <w:tc>
        <w:tcPr>
          <w:tcW w:w="845" w:type="dxa"/>
          <w:shd w:val="clear" w:color="auto" w:fill="C00000"/>
          <w:vAlign w:val="center"/>
        </w:tcPr>
        <w:p w14:paraId="52C456D1" w14:textId="6B961D0F" w:rsidR="000B6778" w:rsidRPr="003E7538" w:rsidRDefault="000B6778" w:rsidP="003E7538">
          <w:pPr>
            <w:pStyle w:val="Podnoje"/>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Pr="00FD7A1B">
            <w:rPr>
              <w:rFonts w:ascii="Arial" w:hAnsi="Arial" w:cs="Arial"/>
              <w:b/>
              <w:bCs/>
              <w:noProof/>
              <w:sz w:val="22"/>
              <w:szCs w:val="22"/>
              <w:lang w:val="hr-HR"/>
            </w:rPr>
            <w:t>20</w:t>
          </w:r>
          <w:r w:rsidRPr="003E7538">
            <w:rPr>
              <w:rFonts w:ascii="Arial" w:hAnsi="Arial" w:cs="Arial"/>
              <w:b/>
              <w:bCs/>
            </w:rPr>
            <w:fldChar w:fldCharType="end"/>
          </w:r>
        </w:p>
      </w:tc>
    </w:tr>
  </w:tbl>
  <w:p w14:paraId="7AB0D90B" w14:textId="4384996B" w:rsidR="000B6778" w:rsidRDefault="000B6778" w:rsidP="003E7538">
    <w:pPr>
      <w:pStyle w:val="Podnoje"/>
      <w:ind w:left="0"/>
    </w:pPr>
  </w:p>
  <w:p w14:paraId="139B5E86" w14:textId="77777777" w:rsidR="000B6778" w:rsidRDefault="000B677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9E442" w14:textId="77777777" w:rsidR="000B6778" w:rsidRDefault="000B6778" w:rsidP="00850FF6">
      <w:r>
        <w:separator/>
      </w:r>
    </w:p>
  </w:footnote>
  <w:footnote w:type="continuationSeparator" w:id="0">
    <w:p w14:paraId="732A1849" w14:textId="77777777" w:rsidR="000B6778" w:rsidRDefault="000B6778" w:rsidP="00850FF6">
      <w:r>
        <w:continuationSeparator/>
      </w:r>
    </w:p>
  </w:footnote>
  <w:footnote w:id="1">
    <w:p w14:paraId="49FF5225" w14:textId="1CB7B73F" w:rsidR="00DE5B3A" w:rsidRPr="00D82D4B" w:rsidRDefault="00DE5B3A" w:rsidP="00DE5B3A">
      <w:pPr>
        <w:pStyle w:val="Tekstfusnote"/>
        <w:jc w:val="both"/>
        <w:rPr>
          <w:rFonts w:ascii="Times New Roman" w:hAnsi="Times New Roman" w:cs="Times New Roman"/>
          <w:lang w:val="hr-H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9A566" w14:textId="77777777" w:rsidR="000B6778" w:rsidRDefault="000B6778" w:rsidP="008301DD">
    <w:pPr>
      <w:pStyle w:val="Zaglavlje"/>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7AA442B"/>
    <w:multiLevelType w:val="hybridMultilevel"/>
    <w:tmpl w:val="68B096F2"/>
    <w:lvl w:ilvl="0" w:tplc="40F2E5EA">
      <w:start w:val="8"/>
      <w:numFmt w:val="decimal"/>
      <w:lvlText w:val="%1."/>
      <w:lvlJc w:val="left"/>
      <w:pPr>
        <w:ind w:left="720" w:hanging="360"/>
      </w:pPr>
      <w:rPr>
        <w:rFonts w:hint="default"/>
        <w:sz w:val="32"/>
        <w:szCs w:val="32"/>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F241E7"/>
    <w:multiLevelType w:val="hybridMultilevel"/>
    <w:tmpl w:val="12A83184"/>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7"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8"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0"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713901"/>
    <w:multiLevelType w:val="multilevel"/>
    <w:tmpl w:val="1B700682"/>
    <w:lvl w:ilvl="0">
      <w:start w:val="1"/>
      <w:numFmt w:val="bullet"/>
      <w:lvlText w:val=""/>
      <w:lvlJc w:val="left"/>
      <w:pPr>
        <w:ind w:left="360" w:hanging="360"/>
      </w:pPr>
      <w:rPr>
        <w:rFonts w:ascii="Wingdings" w:hAnsi="Wingdings" w:cs="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B059A7"/>
    <w:multiLevelType w:val="hybridMultilevel"/>
    <w:tmpl w:val="33466DC6"/>
    <w:lvl w:ilvl="0" w:tplc="0CA6BB20">
      <w:start w:val="1"/>
      <w:numFmt w:val="bullet"/>
      <w:lvlText w:val=""/>
      <w:lvlJc w:val="left"/>
      <w:pPr>
        <w:ind w:left="1080" w:hanging="360"/>
      </w:pPr>
      <w:rPr>
        <w:rFonts w:ascii="Symbol" w:hAnsi="Symbol"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14"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25EC7DA1"/>
    <w:multiLevelType w:val="hybridMultilevel"/>
    <w:tmpl w:val="EE389BCE"/>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7"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8"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9"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0"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1"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2" w15:restartNumberingAfterBreak="0">
    <w:nsid w:val="35CF0EB5"/>
    <w:multiLevelType w:val="hybridMultilevel"/>
    <w:tmpl w:val="F5B0FBD4"/>
    <w:lvl w:ilvl="0" w:tplc="141A000D">
      <w:start w:val="1"/>
      <w:numFmt w:val="bullet"/>
      <w:lvlText w:val=""/>
      <w:lvlJc w:val="left"/>
      <w:pPr>
        <w:ind w:left="360" w:hanging="360"/>
      </w:pPr>
      <w:rPr>
        <w:rFonts w:ascii="Wingdings" w:hAnsi="Wingdings" w:hint="default"/>
      </w:rPr>
    </w:lvl>
    <w:lvl w:ilvl="1" w:tplc="101A0003" w:tentative="1">
      <w:start w:val="1"/>
      <w:numFmt w:val="bullet"/>
      <w:lvlText w:val="o"/>
      <w:lvlJc w:val="left"/>
      <w:pPr>
        <w:ind w:left="1080" w:hanging="360"/>
      </w:pPr>
      <w:rPr>
        <w:rFonts w:ascii="Courier New" w:hAnsi="Courier New" w:cs="Courier New" w:hint="default"/>
      </w:rPr>
    </w:lvl>
    <w:lvl w:ilvl="2" w:tplc="101A0005" w:tentative="1">
      <w:start w:val="1"/>
      <w:numFmt w:val="bullet"/>
      <w:lvlText w:val=""/>
      <w:lvlJc w:val="left"/>
      <w:pPr>
        <w:ind w:left="1800" w:hanging="360"/>
      </w:pPr>
      <w:rPr>
        <w:rFonts w:ascii="Wingdings" w:hAnsi="Wingdings" w:hint="default"/>
      </w:rPr>
    </w:lvl>
    <w:lvl w:ilvl="3" w:tplc="101A0001" w:tentative="1">
      <w:start w:val="1"/>
      <w:numFmt w:val="bullet"/>
      <w:lvlText w:val=""/>
      <w:lvlJc w:val="left"/>
      <w:pPr>
        <w:ind w:left="2520" w:hanging="360"/>
      </w:pPr>
      <w:rPr>
        <w:rFonts w:ascii="Symbol" w:hAnsi="Symbol" w:hint="default"/>
      </w:rPr>
    </w:lvl>
    <w:lvl w:ilvl="4" w:tplc="101A0003" w:tentative="1">
      <w:start w:val="1"/>
      <w:numFmt w:val="bullet"/>
      <w:lvlText w:val="o"/>
      <w:lvlJc w:val="left"/>
      <w:pPr>
        <w:ind w:left="3240" w:hanging="360"/>
      </w:pPr>
      <w:rPr>
        <w:rFonts w:ascii="Courier New" w:hAnsi="Courier New" w:cs="Courier New" w:hint="default"/>
      </w:rPr>
    </w:lvl>
    <w:lvl w:ilvl="5" w:tplc="101A0005" w:tentative="1">
      <w:start w:val="1"/>
      <w:numFmt w:val="bullet"/>
      <w:lvlText w:val=""/>
      <w:lvlJc w:val="left"/>
      <w:pPr>
        <w:ind w:left="3960" w:hanging="360"/>
      </w:pPr>
      <w:rPr>
        <w:rFonts w:ascii="Wingdings" w:hAnsi="Wingdings" w:hint="default"/>
      </w:rPr>
    </w:lvl>
    <w:lvl w:ilvl="6" w:tplc="101A0001" w:tentative="1">
      <w:start w:val="1"/>
      <w:numFmt w:val="bullet"/>
      <w:lvlText w:val=""/>
      <w:lvlJc w:val="left"/>
      <w:pPr>
        <w:ind w:left="4680" w:hanging="360"/>
      </w:pPr>
      <w:rPr>
        <w:rFonts w:ascii="Symbol" w:hAnsi="Symbol" w:hint="default"/>
      </w:rPr>
    </w:lvl>
    <w:lvl w:ilvl="7" w:tplc="101A0003" w:tentative="1">
      <w:start w:val="1"/>
      <w:numFmt w:val="bullet"/>
      <w:lvlText w:val="o"/>
      <w:lvlJc w:val="left"/>
      <w:pPr>
        <w:ind w:left="5400" w:hanging="360"/>
      </w:pPr>
      <w:rPr>
        <w:rFonts w:ascii="Courier New" w:hAnsi="Courier New" w:cs="Courier New" w:hint="default"/>
      </w:rPr>
    </w:lvl>
    <w:lvl w:ilvl="8" w:tplc="101A0005" w:tentative="1">
      <w:start w:val="1"/>
      <w:numFmt w:val="bullet"/>
      <w:lvlText w:val=""/>
      <w:lvlJc w:val="left"/>
      <w:pPr>
        <w:ind w:left="6120" w:hanging="360"/>
      </w:pPr>
      <w:rPr>
        <w:rFonts w:ascii="Wingdings" w:hAnsi="Wingdings" w:hint="default"/>
      </w:rPr>
    </w:lvl>
  </w:abstractNum>
  <w:abstractNum w:abstractNumId="23"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8DA4E82"/>
    <w:multiLevelType w:val="hybridMultilevel"/>
    <w:tmpl w:val="3AE6E45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6"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8" w15:restartNumberingAfterBreak="0">
    <w:nsid w:val="3C2E6435"/>
    <w:multiLevelType w:val="multilevel"/>
    <w:tmpl w:val="2C367CA0"/>
    <w:lvl w:ilvl="0">
      <w:start w:val="1"/>
      <w:numFmt w:val="bullet"/>
      <w:lvlText w:val=""/>
      <w:lvlJc w:val="left"/>
      <w:pPr>
        <w:ind w:left="360" w:hanging="360"/>
      </w:pPr>
      <w:rPr>
        <w:rFonts w:ascii="Wingdings" w:hAnsi="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9"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0B1173D"/>
    <w:multiLevelType w:val="multilevel"/>
    <w:tmpl w:val="F926EDEA"/>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65436D4"/>
    <w:multiLevelType w:val="hybridMultilevel"/>
    <w:tmpl w:val="44D27B72"/>
    <w:lvl w:ilvl="0" w:tplc="2266FA94">
      <w:start w:val="1"/>
      <w:numFmt w:val="decimal"/>
      <w:lvlText w:val="%1."/>
      <w:lvlJc w:val="left"/>
      <w:pPr>
        <w:ind w:left="780" w:hanging="4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2"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48CD2563"/>
    <w:multiLevelType w:val="hybridMultilevel"/>
    <w:tmpl w:val="B88C8288"/>
    <w:lvl w:ilvl="0" w:tplc="BD40B260">
      <w:start w:val="1"/>
      <w:numFmt w:val="decimal"/>
      <w:lvlText w:val="%1."/>
      <w:lvlJc w:val="left"/>
      <w:pPr>
        <w:ind w:left="720" w:hanging="360"/>
      </w:pPr>
      <w:rPr>
        <w:rFonts w:hint="default"/>
        <w:b/>
        <w:bCs/>
        <w:color w:val="5B9BD5" w:themeColor="accent1"/>
        <w:sz w:val="32"/>
        <w:szCs w:val="32"/>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4C0F2A41"/>
    <w:multiLevelType w:val="hybridMultilevel"/>
    <w:tmpl w:val="9F004696"/>
    <w:lvl w:ilvl="0" w:tplc="0CA6BB20">
      <w:start w:val="1"/>
      <w:numFmt w:val="bullet"/>
      <w:lvlText w:val=""/>
      <w:lvlJc w:val="left"/>
      <w:pPr>
        <w:ind w:left="1080" w:hanging="360"/>
      </w:pPr>
      <w:rPr>
        <w:rFonts w:ascii="Symbol" w:hAnsi="Symbol"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35"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36"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7" w15:restartNumberingAfterBreak="0">
    <w:nsid w:val="5C3F24B5"/>
    <w:multiLevelType w:val="hybridMultilevel"/>
    <w:tmpl w:val="BB94CE18"/>
    <w:lvl w:ilvl="0" w:tplc="2278D1AA">
      <w:start w:val="1"/>
      <w:numFmt w:val="bullet"/>
      <w:lvlText w:val=""/>
      <w:lvlJc w:val="left"/>
      <w:pPr>
        <w:ind w:left="1080" w:hanging="360"/>
      </w:pPr>
      <w:rPr>
        <w:rFonts w:ascii="Symbol" w:hAnsi="Symbol" w:hint="default"/>
        <w:color w:val="auto"/>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38" w15:restartNumberingAfterBreak="0">
    <w:nsid w:val="5C723F40"/>
    <w:multiLevelType w:val="hybridMultilevel"/>
    <w:tmpl w:val="90687D42"/>
    <w:lvl w:ilvl="0" w:tplc="2266FA94">
      <w:start w:val="1"/>
      <w:numFmt w:val="decimal"/>
      <w:lvlText w:val="%1."/>
      <w:lvlJc w:val="left"/>
      <w:pPr>
        <w:ind w:left="780" w:hanging="4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9"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0"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41"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43"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5" w15:restartNumberingAfterBreak="0">
    <w:nsid w:val="713C4EF3"/>
    <w:multiLevelType w:val="multilevel"/>
    <w:tmpl w:val="6F58FEB8"/>
    <w:lvl w:ilvl="0">
      <w:start w:val="4"/>
      <w:numFmt w:val="decimal"/>
      <w:lvlText w:val="%1."/>
      <w:lvlJc w:val="left"/>
      <w:pPr>
        <w:ind w:left="720" w:hanging="360"/>
      </w:pPr>
      <w:rPr>
        <w:rFonts w:hint="default"/>
        <w:b/>
        <w:bCs/>
        <w:color w:val="5B9BD5" w:themeColor="accent1"/>
        <w:sz w:val="32"/>
        <w:szCs w:val="3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7"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43"/>
  </w:num>
  <w:num w:numId="2">
    <w:abstractNumId w:val="41"/>
  </w:num>
  <w:num w:numId="3">
    <w:abstractNumId w:val="47"/>
  </w:num>
  <w:num w:numId="4">
    <w:abstractNumId w:val="32"/>
  </w:num>
  <w:num w:numId="5">
    <w:abstractNumId w:val="19"/>
  </w:num>
  <w:num w:numId="6">
    <w:abstractNumId w:val="42"/>
  </w:num>
  <w:num w:numId="7">
    <w:abstractNumId w:val="9"/>
  </w:num>
  <w:num w:numId="8">
    <w:abstractNumId w:val="40"/>
  </w:num>
  <w:num w:numId="9">
    <w:abstractNumId w:val="12"/>
  </w:num>
  <w:num w:numId="10">
    <w:abstractNumId w:val="5"/>
  </w:num>
  <w:num w:numId="11">
    <w:abstractNumId w:val="15"/>
  </w:num>
  <w:num w:numId="12">
    <w:abstractNumId w:val="44"/>
  </w:num>
  <w:num w:numId="13">
    <w:abstractNumId w:val="3"/>
  </w:num>
  <w:num w:numId="14">
    <w:abstractNumId w:val="36"/>
  </w:num>
  <w:num w:numId="15">
    <w:abstractNumId w:val="0"/>
  </w:num>
  <w:num w:numId="16">
    <w:abstractNumId w:val="35"/>
  </w:num>
  <w:num w:numId="17">
    <w:abstractNumId w:val="18"/>
  </w:num>
  <w:num w:numId="18">
    <w:abstractNumId w:val="17"/>
  </w:num>
  <w:num w:numId="19">
    <w:abstractNumId w:val="7"/>
  </w:num>
  <w:num w:numId="20">
    <w:abstractNumId w:val="48"/>
  </w:num>
  <w:num w:numId="21">
    <w:abstractNumId w:val="10"/>
  </w:num>
  <w:num w:numId="22">
    <w:abstractNumId w:val="21"/>
  </w:num>
  <w:num w:numId="23">
    <w:abstractNumId w:val="29"/>
  </w:num>
  <w:num w:numId="24">
    <w:abstractNumId w:val="4"/>
  </w:num>
  <w:num w:numId="25">
    <w:abstractNumId w:val="26"/>
  </w:num>
  <w:num w:numId="26">
    <w:abstractNumId w:val="39"/>
  </w:num>
  <w:num w:numId="27">
    <w:abstractNumId w:val="14"/>
  </w:num>
  <w:num w:numId="28">
    <w:abstractNumId w:val="23"/>
  </w:num>
  <w:num w:numId="29">
    <w:abstractNumId w:val="2"/>
  </w:num>
  <w:num w:numId="30">
    <w:abstractNumId w:val="27"/>
  </w:num>
  <w:num w:numId="31">
    <w:abstractNumId w:val="46"/>
  </w:num>
  <w:num w:numId="32">
    <w:abstractNumId w:val="20"/>
  </w:num>
  <w:num w:numId="33">
    <w:abstractNumId w:val="8"/>
  </w:num>
  <w:num w:numId="34">
    <w:abstractNumId w:val="2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34"/>
  </w:num>
  <w:num w:numId="38">
    <w:abstractNumId w:val="37"/>
  </w:num>
  <w:num w:numId="39">
    <w:abstractNumId w:val="13"/>
  </w:num>
  <w:num w:numId="40">
    <w:abstractNumId w:val="16"/>
  </w:num>
  <w:num w:numId="41">
    <w:abstractNumId w:val="6"/>
  </w:num>
  <w:num w:numId="42">
    <w:abstractNumId w:val="28"/>
  </w:num>
  <w:num w:numId="43">
    <w:abstractNumId w:val="22"/>
  </w:num>
  <w:num w:numId="44">
    <w:abstractNumId w:val="11"/>
  </w:num>
  <w:num w:numId="45">
    <w:abstractNumId w:val="45"/>
  </w:num>
  <w:num w:numId="46">
    <w:abstractNumId w:val="25"/>
  </w:num>
  <w:num w:numId="47">
    <w:abstractNumId w:val="31"/>
  </w:num>
  <w:num w:numId="48">
    <w:abstractNumId w:val="33"/>
  </w:num>
  <w:num w:numId="49">
    <w:abstractNumId w:val="38"/>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displayVertic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FF6"/>
    <w:rsid w:val="000004FE"/>
    <w:rsid w:val="00010DC5"/>
    <w:rsid w:val="00012D44"/>
    <w:rsid w:val="00014AFF"/>
    <w:rsid w:val="00016F7B"/>
    <w:rsid w:val="00021D8C"/>
    <w:rsid w:val="00022D96"/>
    <w:rsid w:val="00023755"/>
    <w:rsid w:val="00031AAF"/>
    <w:rsid w:val="000421DF"/>
    <w:rsid w:val="00043804"/>
    <w:rsid w:val="000455E7"/>
    <w:rsid w:val="00056269"/>
    <w:rsid w:val="000639A5"/>
    <w:rsid w:val="0006547C"/>
    <w:rsid w:val="00065B49"/>
    <w:rsid w:val="00066D4C"/>
    <w:rsid w:val="0007048D"/>
    <w:rsid w:val="000760AA"/>
    <w:rsid w:val="00081178"/>
    <w:rsid w:val="00087D0C"/>
    <w:rsid w:val="00090743"/>
    <w:rsid w:val="000A3FF8"/>
    <w:rsid w:val="000A5925"/>
    <w:rsid w:val="000A629F"/>
    <w:rsid w:val="000B1778"/>
    <w:rsid w:val="000B6778"/>
    <w:rsid w:val="000D00BF"/>
    <w:rsid w:val="000D7707"/>
    <w:rsid w:val="000E29B0"/>
    <w:rsid w:val="000E29D5"/>
    <w:rsid w:val="000E3172"/>
    <w:rsid w:val="000E5370"/>
    <w:rsid w:val="000F0A99"/>
    <w:rsid w:val="000F3554"/>
    <w:rsid w:val="000F4A1B"/>
    <w:rsid w:val="001063D7"/>
    <w:rsid w:val="00110DE5"/>
    <w:rsid w:val="001218A9"/>
    <w:rsid w:val="00147DD8"/>
    <w:rsid w:val="00150529"/>
    <w:rsid w:val="00151757"/>
    <w:rsid w:val="00156608"/>
    <w:rsid w:val="0015692F"/>
    <w:rsid w:val="00160105"/>
    <w:rsid w:val="00163650"/>
    <w:rsid w:val="0016733F"/>
    <w:rsid w:val="001764A9"/>
    <w:rsid w:val="001801B2"/>
    <w:rsid w:val="00195380"/>
    <w:rsid w:val="001C546B"/>
    <w:rsid w:val="001D2342"/>
    <w:rsid w:val="001D2E5C"/>
    <w:rsid w:val="001D4021"/>
    <w:rsid w:val="001D64A2"/>
    <w:rsid w:val="001D673C"/>
    <w:rsid w:val="001E1067"/>
    <w:rsid w:val="001E5A46"/>
    <w:rsid w:val="001F11F4"/>
    <w:rsid w:val="001F2A5B"/>
    <w:rsid w:val="001F4973"/>
    <w:rsid w:val="00203808"/>
    <w:rsid w:val="00217C1D"/>
    <w:rsid w:val="00227FBB"/>
    <w:rsid w:val="00231CA6"/>
    <w:rsid w:val="0024017B"/>
    <w:rsid w:val="002416BF"/>
    <w:rsid w:val="002531DC"/>
    <w:rsid w:val="00253576"/>
    <w:rsid w:val="00263E4F"/>
    <w:rsid w:val="00264AFA"/>
    <w:rsid w:val="002763A5"/>
    <w:rsid w:val="00280883"/>
    <w:rsid w:val="00284E71"/>
    <w:rsid w:val="00294EB3"/>
    <w:rsid w:val="002961C8"/>
    <w:rsid w:val="002A271D"/>
    <w:rsid w:val="002A77F0"/>
    <w:rsid w:val="002D58E7"/>
    <w:rsid w:val="002D77B8"/>
    <w:rsid w:val="002E15CA"/>
    <w:rsid w:val="002E306B"/>
    <w:rsid w:val="002F0A05"/>
    <w:rsid w:val="002F2D2F"/>
    <w:rsid w:val="002F3047"/>
    <w:rsid w:val="002F5A8A"/>
    <w:rsid w:val="00301CFE"/>
    <w:rsid w:val="003031F1"/>
    <w:rsid w:val="0031411E"/>
    <w:rsid w:val="003374C4"/>
    <w:rsid w:val="00353491"/>
    <w:rsid w:val="00357F14"/>
    <w:rsid w:val="003638CB"/>
    <w:rsid w:val="0036688D"/>
    <w:rsid w:val="00371447"/>
    <w:rsid w:val="00373FDC"/>
    <w:rsid w:val="0038065D"/>
    <w:rsid w:val="0038209C"/>
    <w:rsid w:val="00385CE3"/>
    <w:rsid w:val="00386A46"/>
    <w:rsid w:val="00394092"/>
    <w:rsid w:val="00397C34"/>
    <w:rsid w:val="003A3785"/>
    <w:rsid w:val="003B3C6D"/>
    <w:rsid w:val="003B5B36"/>
    <w:rsid w:val="003B68EA"/>
    <w:rsid w:val="003B7433"/>
    <w:rsid w:val="003C07A1"/>
    <w:rsid w:val="003D6F16"/>
    <w:rsid w:val="003D74E2"/>
    <w:rsid w:val="003E1108"/>
    <w:rsid w:val="003E3123"/>
    <w:rsid w:val="003E7538"/>
    <w:rsid w:val="003F0278"/>
    <w:rsid w:val="003F0DD3"/>
    <w:rsid w:val="003F19AD"/>
    <w:rsid w:val="003F1EEF"/>
    <w:rsid w:val="003F5AAE"/>
    <w:rsid w:val="0040408B"/>
    <w:rsid w:val="0041234E"/>
    <w:rsid w:val="00416B85"/>
    <w:rsid w:val="00426190"/>
    <w:rsid w:val="004365E4"/>
    <w:rsid w:val="00437389"/>
    <w:rsid w:val="004378E8"/>
    <w:rsid w:val="00440B35"/>
    <w:rsid w:val="00447CE5"/>
    <w:rsid w:val="004547B6"/>
    <w:rsid w:val="00460C16"/>
    <w:rsid w:val="00462746"/>
    <w:rsid w:val="004714FA"/>
    <w:rsid w:val="0047510E"/>
    <w:rsid w:val="004972CC"/>
    <w:rsid w:val="004A7611"/>
    <w:rsid w:val="004B4671"/>
    <w:rsid w:val="004B624D"/>
    <w:rsid w:val="004B6F87"/>
    <w:rsid w:val="004D3BA4"/>
    <w:rsid w:val="004D553F"/>
    <w:rsid w:val="004E3B2F"/>
    <w:rsid w:val="004E4105"/>
    <w:rsid w:val="004E4469"/>
    <w:rsid w:val="004F3788"/>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B3F3D"/>
    <w:rsid w:val="005B6056"/>
    <w:rsid w:val="005C06EF"/>
    <w:rsid w:val="005C18F4"/>
    <w:rsid w:val="005C70A1"/>
    <w:rsid w:val="005D4799"/>
    <w:rsid w:val="005D4C86"/>
    <w:rsid w:val="005E0764"/>
    <w:rsid w:val="005E1BEA"/>
    <w:rsid w:val="005E2C2B"/>
    <w:rsid w:val="005E367A"/>
    <w:rsid w:val="005F572A"/>
    <w:rsid w:val="005F7C79"/>
    <w:rsid w:val="00604276"/>
    <w:rsid w:val="00612565"/>
    <w:rsid w:val="00613877"/>
    <w:rsid w:val="00637BB8"/>
    <w:rsid w:val="00641792"/>
    <w:rsid w:val="00646483"/>
    <w:rsid w:val="00660532"/>
    <w:rsid w:val="00670470"/>
    <w:rsid w:val="00674F15"/>
    <w:rsid w:val="00677215"/>
    <w:rsid w:val="00694B7E"/>
    <w:rsid w:val="006A1FD3"/>
    <w:rsid w:val="006A32B4"/>
    <w:rsid w:val="006A3995"/>
    <w:rsid w:val="006B4B3C"/>
    <w:rsid w:val="006D007D"/>
    <w:rsid w:val="006D2791"/>
    <w:rsid w:val="006D42C1"/>
    <w:rsid w:val="006D62C6"/>
    <w:rsid w:val="006D694D"/>
    <w:rsid w:val="006D7801"/>
    <w:rsid w:val="006E51F2"/>
    <w:rsid w:val="006E5FE3"/>
    <w:rsid w:val="006F4523"/>
    <w:rsid w:val="00707251"/>
    <w:rsid w:val="00713484"/>
    <w:rsid w:val="00715348"/>
    <w:rsid w:val="00715D81"/>
    <w:rsid w:val="00716B96"/>
    <w:rsid w:val="00721E8F"/>
    <w:rsid w:val="00724BA5"/>
    <w:rsid w:val="00734D14"/>
    <w:rsid w:val="00741047"/>
    <w:rsid w:val="00741F1F"/>
    <w:rsid w:val="00753453"/>
    <w:rsid w:val="00783E7B"/>
    <w:rsid w:val="00792BE0"/>
    <w:rsid w:val="00793C17"/>
    <w:rsid w:val="00796BE6"/>
    <w:rsid w:val="007A0EF3"/>
    <w:rsid w:val="007A3705"/>
    <w:rsid w:val="007A4F46"/>
    <w:rsid w:val="007A5997"/>
    <w:rsid w:val="007B72CF"/>
    <w:rsid w:val="007C054A"/>
    <w:rsid w:val="007C4830"/>
    <w:rsid w:val="007C7603"/>
    <w:rsid w:val="007C76A5"/>
    <w:rsid w:val="007D28EB"/>
    <w:rsid w:val="007E1946"/>
    <w:rsid w:val="007E7EDB"/>
    <w:rsid w:val="007F76DA"/>
    <w:rsid w:val="00805F21"/>
    <w:rsid w:val="00805FB6"/>
    <w:rsid w:val="00811214"/>
    <w:rsid w:val="008146D1"/>
    <w:rsid w:val="008149B2"/>
    <w:rsid w:val="00822AE0"/>
    <w:rsid w:val="008254BE"/>
    <w:rsid w:val="00827D6D"/>
    <w:rsid w:val="008301DD"/>
    <w:rsid w:val="00846AF5"/>
    <w:rsid w:val="00850FF6"/>
    <w:rsid w:val="00865270"/>
    <w:rsid w:val="00865832"/>
    <w:rsid w:val="00867E76"/>
    <w:rsid w:val="00880F2A"/>
    <w:rsid w:val="00882F22"/>
    <w:rsid w:val="008949B5"/>
    <w:rsid w:val="008B5DC2"/>
    <w:rsid w:val="008D0B21"/>
    <w:rsid w:val="008E4C14"/>
    <w:rsid w:val="008F40F0"/>
    <w:rsid w:val="008F6CE4"/>
    <w:rsid w:val="009123AF"/>
    <w:rsid w:val="00912C30"/>
    <w:rsid w:val="00914207"/>
    <w:rsid w:val="00931B1B"/>
    <w:rsid w:val="009336F9"/>
    <w:rsid w:val="00933B92"/>
    <w:rsid w:val="009416D8"/>
    <w:rsid w:val="00950B35"/>
    <w:rsid w:val="009536C6"/>
    <w:rsid w:val="00955F8A"/>
    <w:rsid w:val="00956B11"/>
    <w:rsid w:val="00960C27"/>
    <w:rsid w:val="0096166C"/>
    <w:rsid w:val="009701D8"/>
    <w:rsid w:val="00970D68"/>
    <w:rsid w:val="009722C7"/>
    <w:rsid w:val="00987BEC"/>
    <w:rsid w:val="00991A39"/>
    <w:rsid w:val="009A011D"/>
    <w:rsid w:val="009A18AA"/>
    <w:rsid w:val="009A2AFC"/>
    <w:rsid w:val="009B262B"/>
    <w:rsid w:val="009C6502"/>
    <w:rsid w:val="009C6CA7"/>
    <w:rsid w:val="009D03E2"/>
    <w:rsid w:val="009D1366"/>
    <w:rsid w:val="009D17E7"/>
    <w:rsid w:val="009D3C79"/>
    <w:rsid w:val="009D71CB"/>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64F50"/>
    <w:rsid w:val="00A7597D"/>
    <w:rsid w:val="00A81B68"/>
    <w:rsid w:val="00A84E3C"/>
    <w:rsid w:val="00A90E77"/>
    <w:rsid w:val="00A91FBD"/>
    <w:rsid w:val="00A96BB2"/>
    <w:rsid w:val="00A97E0C"/>
    <w:rsid w:val="00AA6475"/>
    <w:rsid w:val="00AA716E"/>
    <w:rsid w:val="00AB48BA"/>
    <w:rsid w:val="00AB5984"/>
    <w:rsid w:val="00AC5315"/>
    <w:rsid w:val="00AD0255"/>
    <w:rsid w:val="00AD0387"/>
    <w:rsid w:val="00AD2596"/>
    <w:rsid w:val="00AE547C"/>
    <w:rsid w:val="00AE5A66"/>
    <w:rsid w:val="00AF64F3"/>
    <w:rsid w:val="00B05F07"/>
    <w:rsid w:val="00B12259"/>
    <w:rsid w:val="00B12B77"/>
    <w:rsid w:val="00B20D3F"/>
    <w:rsid w:val="00B226E9"/>
    <w:rsid w:val="00B22B24"/>
    <w:rsid w:val="00B23D82"/>
    <w:rsid w:val="00B27EA0"/>
    <w:rsid w:val="00B344E0"/>
    <w:rsid w:val="00B36560"/>
    <w:rsid w:val="00B36A86"/>
    <w:rsid w:val="00B42DC1"/>
    <w:rsid w:val="00B47495"/>
    <w:rsid w:val="00B520F0"/>
    <w:rsid w:val="00B61CB1"/>
    <w:rsid w:val="00B6348E"/>
    <w:rsid w:val="00B65954"/>
    <w:rsid w:val="00B66B9A"/>
    <w:rsid w:val="00B75789"/>
    <w:rsid w:val="00B806AF"/>
    <w:rsid w:val="00B829AF"/>
    <w:rsid w:val="00B90432"/>
    <w:rsid w:val="00B939A7"/>
    <w:rsid w:val="00B954CC"/>
    <w:rsid w:val="00B965C0"/>
    <w:rsid w:val="00BA255D"/>
    <w:rsid w:val="00BA4C37"/>
    <w:rsid w:val="00BB1232"/>
    <w:rsid w:val="00BB3642"/>
    <w:rsid w:val="00BC5A41"/>
    <w:rsid w:val="00BC5F04"/>
    <w:rsid w:val="00BC6557"/>
    <w:rsid w:val="00BC69D7"/>
    <w:rsid w:val="00BC7F5E"/>
    <w:rsid w:val="00BD23BC"/>
    <w:rsid w:val="00BE1E36"/>
    <w:rsid w:val="00BE2329"/>
    <w:rsid w:val="00BE6EE1"/>
    <w:rsid w:val="00BF0E32"/>
    <w:rsid w:val="00BF3C83"/>
    <w:rsid w:val="00C01951"/>
    <w:rsid w:val="00C02F83"/>
    <w:rsid w:val="00C1372F"/>
    <w:rsid w:val="00C1750D"/>
    <w:rsid w:val="00C17DF7"/>
    <w:rsid w:val="00C22875"/>
    <w:rsid w:val="00C245F9"/>
    <w:rsid w:val="00C30FFC"/>
    <w:rsid w:val="00C31264"/>
    <w:rsid w:val="00C34EE8"/>
    <w:rsid w:val="00C369EB"/>
    <w:rsid w:val="00C456C4"/>
    <w:rsid w:val="00C522D4"/>
    <w:rsid w:val="00C52760"/>
    <w:rsid w:val="00C61182"/>
    <w:rsid w:val="00C77478"/>
    <w:rsid w:val="00C80453"/>
    <w:rsid w:val="00C80EA6"/>
    <w:rsid w:val="00C850D9"/>
    <w:rsid w:val="00C97C96"/>
    <w:rsid w:val="00CA2B0B"/>
    <w:rsid w:val="00CA50D6"/>
    <w:rsid w:val="00CB5607"/>
    <w:rsid w:val="00CC486D"/>
    <w:rsid w:val="00CE4FB9"/>
    <w:rsid w:val="00CE7860"/>
    <w:rsid w:val="00D01B22"/>
    <w:rsid w:val="00D0215C"/>
    <w:rsid w:val="00D10625"/>
    <w:rsid w:val="00D1440E"/>
    <w:rsid w:val="00D16265"/>
    <w:rsid w:val="00D16CC6"/>
    <w:rsid w:val="00D175E8"/>
    <w:rsid w:val="00D247E2"/>
    <w:rsid w:val="00D271F5"/>
    <w:rsid w:val="00D30C71"/>
    <w:rsid w:val="00D32403"/>
    <w:rsid w:val="00D44CC2"/>
    <w:rsid w:val="00D47ADD"/>
    <w:rsid w:val="00D51CE9"/>
    <w:rsid w:val="00D56587"/>
    <w:rsid w:val="00D62799"/>
    <w:rsid w:val="00D879E4"/>
    <w:rsid w:val="00DA1DAE"/>
    <w:rsid w:val="00DB25C0"/>
    <w:rsid w:val="00DC2D9E"/>
    <w:rsid w:val="00DC4902"/>
    <w:rsid w:val="00DD5CA8"/>
    <w:rsid w:val="00DE41CC"/>
    <w:rsid w:val="00DE5B3A"/>
    <w:rsid w:val="00DF1FBC"/>
    <w:rsid w:val="00DF3D61"/>
    <w:rsid w:val="00DF40FC"/>
    <w:rsid w:val="00DF721C"/>
    <w:rsid w:val="00DF73D5"/>
    <w:rsid w:val="00E05AC6"/>
    <w:rsid w:val="00E11A01"/>
    <w:rsid w:val="00E12600"/>
    <w:rsid w:val="00E134BE"/>
    <w:rsid w:val="00E13845"/>
    <w:rsid w:val="00E165D6"/>
    <w:rsid w:val="00E202FB"/>
    <w:rsid w:val="00E20D77"/>
    <w:rsid w:val="00E212C9"/>
    <w:rsid w:val="00E220E4"/>
    <w:rsid w:val="00E2500C"/>
    <w:rsid w:val="00E32502"/>
    <w:rsid w:val="00E3409F"/>
    <w:rsid w:val="00E434AD"/>
    <w:rsid w:val="00E5230A"/>
    <w:rsid w:val="00E53D09"/>
    <w:rsid w:val="00E5435C"/>
    <w:rsid w:val="00E603DD"/>
    <w:rsid w:val="00E65D01"/>
    <w:rsid w:val="00E7754D"/>
    <w:rsid w:val="00E80D86"/>
    <w:rsid w:val="00E837A4"/>
    <w:rsid w:val="00EB3038"/>
    <w:rsid w:val="00EB5159"/>
    <w:rsid w:val="00EC76DB"/>
    <w:rsid w:val="00ED2361"/>
    <w:rsid w:val="00ED67EE"/>
    <w:rsid w:val="00EE1870"/>
    <w:rsid w:val="00EF037D"/>
    <w:rsid w:val="00EF336A"/>
    <w:rsid w:val="00F04805"/>
    <w:rsid w:val="00F04DD3"/>
    <w:rsid w:val="00F10A95"/>
    <w:rsid w:val="00F114C9"/>
    <w:rsid w:val="00F11BF2"/>
    <w:rsid w:val="00F143CE"/>
    <w:rsid w:val="00F17399"/>
    <w:rsid w:val="00F17AF0"/>
    <w:rsid w:val="00F26998"/>
    <w:rsid w:val="00F37C3F"/>
    <w:rsid w:val="00F41884"/>
    <w:rsid w:val="00F445C3"/>
    <w:rsid w:val="00F562B3"/>
    <w:rsid w:val="00F578C4"/>
    <w:rsid w:val="00F6014C"/>
    <w:rsid w:val="00F641D4"/>
    <w:rsid w:val="00F70119"/>
    <w:rsid w:val="00F77148"/>
    <w:rsid w:val="00F77261"/>
    <w:rsid w:val="00F80F82"/>
    <w:rsid w:val="00F90526"/>
    <w:rsid w:val="00F90B4B"/>
    <w:rsid w:val="00FA6DD7"/>
    <w:rsid w:val="00FB1E6B"/>
    <w:rsid w:val="00FC1980"/>
    <w:rsid w:val="00FC4475"/>
    <w:rsid w:val="00FD579F"/>
    <w:rsid w:val="00FD7A1B"/>
    <w:rsid w:val="00FE0909"/>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paragraph" w:styleId="Naslov1">
    <w:name w:val="heading 1"/>
    <w:basedOn w:val="Normal"/>
    <w:next w:val="Normal"/>
    <w:link w:val="Naslov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Naslov2">
    <w:name w:val="heading 2"/>
    <w:basedOn w:val="Normal"/>
    <w:next w:val="Normal"/>
    <w:link w:val="Naslov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fusnote">
    <w:name w:val="footnote text"/>
    <w:basedOn w:val="Normal"/>
    <w:link w:val="TekstfusnoteChar"/>
    <w:uiPriority w:val="99"/>
    <w:unhideWhenUsed/>
    <w:rsid w:val="00850FF6"/>
    <w:pPr>
      <w:ind w:left="0"/>
    </w:pPr>
    <w:rPr>
      <w:sz w:val="20"/>
      <w:szCs w:val="20"/>
    </w:rPr>
  </w:style>
  <w:style w:type="character" w:customStyle="1" w:styleId="TekstfusnoteChar">
    <w:name w:val="Tekst fusnote Char"/>
    <w:basedOn w:val="Zadanifontodlomka"/>
    <w:link w:val="Tekstfusnote"/>
    <w:uiPriority w:val="99"/>
    <w:rsid w:val="00850FF6"/>
    <w:rPr>
      <w:sz w:val="20"/>
      <w:szCs w:val="20"/>
      <w:lang w:val="en-GB"/>
    </w:rPr>
  </w:style>
  <w:style w:type="character" w:styleId="Referencafusnote">
    <w:name w:val="footnote reference"/>
    <w:basedOn w:val="Zadanifontodlomka"/>
    <w:uiPriority w:val="99"/>
    <w:unhideWhenUsed/>
    <w:rsid w:val="00850FF6"/>
    <w:rPr>
      <w:vertAlign w:val="superscript"/>
    </w:rPr>
  </w:style>
  <w:style w:type="table" w:styleId="Reetkatablice">
    <w:name w:val="Table Grid"/>
    <w:basedOn w:val="Obinatablica"/>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50FF6"/>
    <w:pPr>
      <w:ind w:left="720"/>
      <w:contextualSpacing/>
    </w:pPr>
  </w:style>
  <w:style w:type="character" w:customStyle="1" w:styleId="Naslov1Char">
    <w:name w:val="Naslov 1 Char"/>
    <w:basedOn w:val="Zadanifontodlomka"/>
    <w:link w:val="Naslov1"/>
    <w:uiPriority w:val="9"/>
    <w:rsid w:val="00A222AE"/>
    <w:rPr>
      <w:rFonts w:ascii="Arial" w:eastAsia="Times New Roman" w:hAnsi="Arial" w:cs="Arial"/>
      <w:b/>
      <w:bCs/>
      <w:color w:val="2E74B5" w:themeColor="accent1" w:themeShade="BF"/>
      <w:w w:val="95"/>
      <w:sz w:val="28"/>
      <w:szCs w:val="28"/>
      <w:lang w:val="hr-HR"/>
    </w:rPr>
  </w:style>
  <w:style w:type="paragraph" w:styleId="TOCNaslov">
    <w:name w:val="TOC Heading"/>
    <w:basedOn w:val="Naslov1"/>
    <w:next w:val="Normal"/>
    <w:uiPriority w:val="39"/>
    <w:unhideWhenUsed/>
    <w:qFormat/>
    <w:rsid w:val="00850FF6"/>
    <w:pPr>
      <w:spacing w:line="259" w:lineRule="auto"/>
      <w:outlineLvl w:val="9"/>
    </w:pPr>
    <w:rPr>
      <w:lang w:val="en-US"/>
    </w:rPr>
  </w:style>
  <w:style w:type="paragraph" w:styleId="Sadraj2">
    <w:name w:val="toc 2"/>
    <w:basedOn w:val="Normal"/>
    <w:next w:val="Normal"/>
    <w:autoRedefine/>
    <w:uiPriority w:val="39"/>
    <w:unhideWhenUsed/>
    <w:rsid w:val="00850FF6"/>
    <w:pPr>
      <w:spacing w:after="100"/>
      <w:ind w:left="220"/>
    </w:pPr>
  </w:style>
  <w:style w:type="paragraph" w:styleId="Sadraj3">
    <w:name w:val="toc 3"/>
    <w:basedOn w:val="Normal"/>
    <w:next w:val="Normal"/>
    <w:autoRedefine/>
    <w:uiPriority w:val="39"/>
    <w:unhideWhenUsed/>
    <w:rsid w:val="00850FF6"/>
    <w:pPr>
      <w:spacing w:after="100"/>
      <w:ind w:left="440"/>
    </w:pPr>
  </w:style>
  <w:style w:type="character" w:styleId="Hiperveza">
    <w:name w:val="Hyperlink"/>
    <w:basedOn w:val="Zadanifontodlomka"/>
    <w:uiPriority w:val="99"/>
    <w:unhideWhenUsed/>
    <w:rsid w:val="00850FF6"/>
    <w:rPr>
      <w:color w:val="0563C1" w:themeColor="hyperlink"/>
      <w:u w:val="single"/>
    </w:rPr>
  </w:style>
  <w:style w:type="character" w:customStyle="1" w:styleId="Naslov2Char">
    <w:name w:val="Naslov 2 Char"/>
    <w:basedOn w:val="Zadanifontodlomka"/>
    <w:link w:val="Naslov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Zadanifontodlomka"/>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Zadanifontodlomka"/>
    <w:rsid w:val="009D17E7"/>
    <w:rPr>
      <w:rFonts w:ascii="Times New Roman" w:hAnsi="Times New Roman" w:cs="Times New Roman" w:hint="default"/>
      <w:b/>
      <w:bCs/>
      <w:i/>
      <w:iCs/>
      <w:color w:val="000000"/>
      <w:sz w:val="24"/>
      <w:szCs w:val="24"/>
    </w:rPr>
  </w:style>
  <w:style w:type="paragraph" w:styleId="Tekstbalonia">
    <w:name w:val="Balloon Text"/>
    <w:basedOn w:val="Normal"/>
    <w:link w:val="TekstbaloniaChar"/>
    <w:uiPriority w:val="99"/>
    <w:semiHidden/>
    <w:unhideWhenUsed/>
    <w:rsid w:val="004972CC"/>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972CC"/>
    <w:rPr>
      <w:rFonts w:ascii="Segoe UI" w:hAnsi="Segoe UI" w:cs="Segoe UI"/>
      <w:sz w:val="18"/>
      <w:szCs w:val="18"/>
      <w:lang w:val="en-GB"/>
    </w:rPr>
  </w:style>
  <w:style w:type="paragraph" w:styleId="Sadraj1">
    <w:name w:val="toc 1"/>
    <w:basedOn w:val="Normal"/>
    <w:next w:val="Normal"/>
    <w:autoRedefine/>
    <w:uiPriority w:val="39"/>
    <w:unhideWhenUsed/>
    <w:rsid w:val="00B36A86"/>
    <w:pPr>
      <w:tabs>
        <w:tab w:val="left" w:pos="426"/>
        <w:tab w:val="right" w:leader="dot" w:pos="9062"/>
      </w:tabs>
      <w:spacing w:after="100"/>
      <w:ind w:left="0"/>
    </w:pPr>
  </w:style>
  <w:style w:type="paragraph" w:styleId="Bezproreda">
    <w:name w:val="No Spacing"/>
    <w:uiPriority w:val="1"/>
    <w:qFormat/>
    <w:rsid w:val="007C054A"/>
    <w:rPr>
      <w:lang w:val="en-GB"/>
    </w:rPr>
  </w:style>
  <w:style w:type="paragraph" w:styleId="Zaglavlje">
    <w:name w:val="header"/>
    <w:basedOn w:val="Normal"/>
    <w:link w:val="ZaglavljeChar"/>
    <w:uiPriority w:val="99"/>
    <w:unhideWhenUsed/>
    <w:rsid w:val="008301DD"/>
    <w:pPr>
      <w:tabs>
        <w:tab w:val="center" w:pos="4536"/>
        <w:tab w:val="right" w:pos="9072"/>
      </w:tabs>
    </w:pPr>
  </w:style>
  <w:style w:type="character" w:customStyle="1" w:styleId="ZaglavljeChar">
    <w:name w:val="Zaglavlje Char"/>
    <w:basedOn w:val="Zadanifontodlomka"/>
    <w:link w:val="Zaglavlje"/>
    <w:uiPriority w:val="99"/>
    <w:rsid w:val="008301DD"/>
    <w:rPr>
      <w:lang w:val="en-GB"/>
    </w:rPr>
  </w:style>
  <w:style w:type="paragraph" w:styleId="Podnoje">
    <w:name w:val="footer"/>
    <w:basedOn w:val="Normal"/>
    <w:link w:val="PodnojeChar"/>
    <w:uiPriority w:val="99"/>
    <w:unhideWhenUsed/>
    <w:rsid w:val="008301DD"/>
    <w:pPr>
      <w:tabs>
        <w:tab w:val="center" w:pos="4536"/>
        <w:tab w:val="right" w:pos="9072"/>
      </w:tabs>
    </w:pPr>
  </w:style>
  <w:style w:type="character" w:customStyle="1" w:styleId="PodnojeChar">
    <w:name w:val="Podnožje Char"/>
    <w:basedOn w:val="Zadanifontodlomka"/>
    <w:link w:val="Podnoje"/>
    <w:uiPriority w:val="99"/>
    <w:rsid w:val="008301DD"/>
    <w:rPr>
      <w:lang w:val="en-GB"/>
    </w:rPr>
  </w:style>
  <w:style w:type="paragraph" w:customStyle="1" w:styleId="TableParagraph">
    <w:name w:val="Table Paragraph"/>
    <w:basedOn w:val="Normal"/>
    <w:uiPriority w:val="1"/>
    <w:qFormat/>
    <w:rsid w:val="00301CFE"/>
    <w:pPr>
      <w:widowControl w:val="0"/>
      <w:autoSpaceDE w:val="0"/>
      <w:autoSpaceDN w:val="0"/>
      <w:ind w:left="0"/>
    </w:pPr>
    <w:rPr>
      <w:rFonts w:ascii="Verdana" w:eastAsia="Verdana" w:hAnsi="Verdana" w:cs="Verdana"/>
      <w:lang w:val="bs-Latn-BA"/>
    </w:rPr>
  </w:style>
  <w:style w:type="character" w:customStyle="1" w:styleId="OdlomakpopisaChar">
    <w:name w:val="Odlomak popisa Char"/>
    <w:basedOn w:val="Zadanifontodlomka"/>
    <w:link w:val="Odlomakpopisa"/>
    <w:uiPriority w:val="34"/>
    <w:rsid w:val="00301CF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3FF53-0EEB-4AE3-9885-B684E8852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900</TotalTime>
  <Pages>18</Pages>
  <Words>4708</Words>
  <Characters>26836</Characters>
  <Application>Microsoft Office Word</Application>
  <DocSecurity>0</DocSecurity>
  <Lines>223</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31482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Ana Zivkovic</cp:lastModifiedBy>
  <cp:revision>52</cp:revision>
  <cp:lastPrinted>2023-02-13T14:15:00Z</cp:lastPrinted>
  <dcterms:created xsi:type="dcterms:W3CDTF">2021-04-15T07:51:00Z</dcterms:created>
  <dcterms:modified xsi:type="dcterms:W3CDTF">2024-02-27T11:49:00Z</dcterms:modified>
</cp:coreProperties>
</file>