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B5E3E8" w14:textId="588521A5" w:rsidR="00FE3068" w:rsidRDefault="00FE3068" w:rsidP="001D1C10">
      <w:pPr>
        <w:pStyle w:val="NoSpacing"/>
        <w:spacing w:line="276" w:lineRule="auto"/>
        <w:jc w:val="both"/>
        <w:rPr>
          <w:rFonts w:ascii="Arial" w:eastAsia="Calibri" w:hAnsi="Arial" w:cs="Arial"/>
        </w:rPr>
      </w:pPr>
    </w:p>
    <w:p w14:paraId="7731D681" w14:textId="506E2D16" w:rsidR="00C341C6" w:rsidRPr="00950265" w:rsidRDefault="004B2B62" w:rsidP="00BD4A5E">
      <w:pPr>
        <w:rPr>
          <w:rFonts w:ascii="Arial" w:eastAsia="Calibri" w:hAnsi="Arial" w:cs="Arial"/>
          <w:sz w:val="22"/>
          <w:szCs w:val="22"/>
        </w:rPr>
      </w:pPr>
      <w:r w:rsidRPr="00950265">
        <w:rPr>
          <w:rFonts w:ascii="Arial" w:eastAsia="Calibri" w:hAnsi="Arial" w:cs="Arial"/>
          <w:sz w:val="22"/>
          <w:szCs w:val="22"/>
        </w:rPr>
        <w:t xml:space="preserve">    </w:t>
      </w:r>
      <w:r w:rsidR="002547EA">
        <w:rPr>
          <w:rFonts w:ascii="Arial" w:eastAsia="Calibri" w:hAnsi="Arial" w:cs="Arial"/>
          <w:sz w:val="22"/>
          <w:szCs w:val="22"/>
        </w:rPr>
        <w:t>OKRUŽNI SUD U TREBINJU</w:t>
      </w:r>
    </w:p>
    <w:p w14:paraId="4DFF0966" w14:textId="203C81E8" w:rsidR="00C341C6" w:rsidRPr="00950265" w:rsidRDefault="002547EA" w:rsidP="002547EA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</w:t>
      </w:r>
      <w:r w:rsidR="00C341C6" w:rsidRPr="00950265">
        <w:rPr>
          <w:rFonts w:ascii="Arial" w:eastAsia="Calibri" w:hAnsi="Arial" w:cs="Arial"/>
          <w:sz w:val="22"/>
          <w:szCs w:val="22"/>
        </w:rPr>
        <w:t>Broj:</w:t>
      </w:r>
      <w:r>
        <w:rPr>
          <w:rFonts w:ascii="Arial" w:eastAsia="Calibri" w:hAnsi="Arial" w:cs="Arial"/>
          <w:sz w:val="22"/>
          <w:szCs w:val="22"/>
        </w:rPr>
        <w:t xml:space="preserve"> 015-0-Su-23-000-0</w:t>
      </w:r>
      <w:r w:rsidR="0056650F">
        <w:rPr>
          <w:rFonts w:ascii="Arial" w:eastAsia="Calibri" w:hAnsi="Arial" w:cs="Arial"/>
          <w:sz w:val="22"/>
          <w:szCs w:val="22"/>
        </w:rPr>
        <w:t>7</w:t>
      </w:r>
      <w:r>
        <w:rPr>
          <w:rFonts w:ascii="Arial" w:eastAsia="Calibri" w:hAnsi="Arial" w:cs="Arial"/>
          <w:sz w:val="22"/>
          <w:szCs w:val="22"/>
        </w:rPr>
        <w:t>3</w:t>
      </w:r>
    </w:p>
    <w:p w14:paraId="4C1875AE" w14:textId="1436633F" w:rsidR="00C341C6" w:rsidRPr="00950265" w:rsidRDefault="002547EA" w:rsidP="002547EA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    Trebinje, </w:t>
      </w:r>
      <w:r w:rsidR="0056650F">
        <w:rPr>
          <w:rFonts w:ascii="Arial" w:eastAsia="Calibri" w:hAnsi="Arial" w:cs="Arial"/>
          <w:sz w:val="22"/>
          <w:szCs w:val="22"/>
        </w:rPr>
        <w:t>31</w:t>
      </w:r>
      <w:r>
        <w:rPr>
          <w:rFonts w:ascii="Arial" w:eastAsia="Calibri" w:hAnsi="Arial" w:cs="Arial"/>
          <w:sz w:val="22"/>
          <w:szCs w:val="22"/>
        </w:rPr>
        <w:t>.1.2024.g.</w:t>
      </w:r>
    </w:p>
    <w:p w14:paraId="61677611" w14:textId="77777777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3C0073B5" w14:textId="7863B547" w:rsidR="00073728" w:rsidRPr="00950265" w:rsidRDefault="00073728" w:rsidP="00BD4A5E">
      <w:pPr>
        <w:pStyle w:val="ListParagraph"/>
        <w:spacing w:before="0" w:line="276" w:lineRule="auto"/>
        <w:ind w:left="720" w:right="146" w:firstLine="0"/>
        <w:jc w:val="both"/>
        <w:rPr>
          <w:rFonts w:ascii="Arial" w:eastAsia="TimesNewRomanPS-BoldMT" w:hAnsi="Arial" w:cs="Arial"/>
          <w:b/>
          <w:bCs/>
          <w:sz w:val="24"/>
          <w:szCs w:val="24"/>
        </w:rPr>
      </w:pPr>
    </w:p>
    <w:p w14:paraId="09DE4FD3" w14:textId="30A913F7" w:rsidR="00073728" w:rsidRPr="00950265" w:rsidRDefault="00073728" w:rsidP="00BD4A5E">
      <w:pPr>
        <w:pStyle w:val="ListParagraph"/>
        <w:spacing w:before="0" w:line="276" w:lineRule="auto"/>
        <w:ind w:left="720" w:right="146" w:firstLine="0"/>
        <w:jc w:val="both"/>
        <w:rPr>
          <w:rFonts w:ascii="Arial" w:eastAsia="TimesNewRomanPS-BoldMT" w:hAnsi="Arial" w:cs="Arial"/>
          <w:b/>
          <w:bCs/>
          <w:sz w:val="24"/>
          <w:szCs w:val="24"/>
        </w:rPr>
      </w:pPr>
    </w:p>
    <w:p w14:paraId="0E6EF752" w14:textId="77777777" w:rsidR="002B6F8C" w:rsidRPr="00950265" w:rsidRDefault="002B6F8C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40"/>
          <w:szCs w:val="40"/>
        </w:rPr>
      </w:pPr>
    </w:p>
    <w:p w14:paraId="54500170" w14:textId="567EFE7B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60F5A9A5" w14:textId="4B7A1BEC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268E05AD" w14:textId="317C88A1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1192469B" w14:textId="33AB720A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5342B948" w14:textId="41CADC38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1E6F1AC0" w14:textId="2761F964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74A9294C" w14:textId="77777777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1C540A3E" w14:textId="77777777" w:rsidR="00C341C6" w:rsidRPr="00950265" w:rsidRDefault="00C341C6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color w:val="0070C0"/>
          <w:sz w:val="56"/>
          <w:szCs w:val="56"/>
        </w:rPr>
      </w:pPr>
      <w:r w:rsidRPr="00950265">
        <w:rPr>
          <w:rFonts w:ascii="Arial" w:eastAsia="Calibri" w:hAnsi="Arial" w:cs="Arial"/>
          <w:b/>
          <w:bCs/>
          <w:color w:val="0070C0"/>
          <w:sz w:val="56"/>
          <w:szCs w:val="56"/>
        </w:rPr>
        <w:t>Strateški plan rada</w:t>
      </w:r>
    </w:p>
    <w:p w14:paraId="5F19BD38" w14:textId="4CE7FF04" w:rsidR="00C341C6" w:rsidRPr="00950265" w:rsidRDefault="00C341C6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sz w:val="56"/>
          <w:szCs w:val="56"/>
        </w:rPr>
      </w:pPr>
      <w:r w:rsidRPr="00950265">
        <w:rPr>
          <w:rFonts w:ascii="Arial" w:eastAsia="Calibri" w:hAnsi="Arial" w:cs="Arial"/>
          <w:b/>
          <w:bCs/>
          <w:sz w:val="56"/>
          <w:szCs w:val="56"/>
        </w:rPr>
        <w:t>20</w:t>
      </w:r>
      <w:r w:rsidR="002547EA">
        <w:rPr>
          <w:rFonts w:ascii="Arial" w:eastAsia="Calibri" w:hAnsi="Arial" w:cs="Arial"/>
          <w:b/>
          <w:bCs/>
          <w:sz w:val="56"/>
          <w:szCs w:val="56"/>
        </w:rPr>
        <w:t>22</w:t>
      </w:r>
      <w:r w:rsidR="00CC10A7" w:rsidRPr="00950265">
        <w:rPr>
          <w:rFonts w:ascii="Arial" w:eastAsia="Calibri" w:hAnsi="Arial" w:cs="Arial"/>
          <w:b/>
          <w:bCs/>
          <w:sz w:val="56"/>
          <w:szCs w:val="56"/>
        </w:rPr>
        <w:t>–20</w:t>
      </w:r>
      <w:r w:rsidR="002547EA">
        <w:rPr>
          <w:rFonts w:ascii="Arial" w:eastAsia="Calibri" w:hAnsi="Arial" w:cs="Arial"/>
          <w:b/>
          <w:bCs/>
          <w:sz w:val="56"/>
          <w:szCs w:val="56"/>
        </w:rPr>
        <w:t>24</w:t>
      </w:r>
      <w:r w:rsidR="00734C2E">
        <w:rPr>
          <w:rFonts w:ascii="Arial" w:eastAsia="Calibri" w:hAnsi="Arial" w:cs="Arial"/>
          <w:b/>
          <w:bCs/>
          <w:sz w:val="56"/>
          <w:szCs w:val="56"/>
        </w:rPr>
        <w:t>.</w:t>
      </w:r>
    </w:p>
    <w:p w14:paraId="797CFF3B" w14:textId="77777777" w:rsidR="00C341C6" w:rsidRPr="00950265" w:rsidRDefault="00C341C6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color w:val="0070C0"/>
          <w:sz w:val="56"/>
          <w:szCs w:val="56"/>
        </w:rPr>
      </w:pPr>
      <w:r w:rsidRPr="00950265">
        <w:rPr>
          <w:rFonts w:ascii="Arial" w:eastAsia="Calibri" w:hAnsi="Arial" w:cs="Arial"/>
          <w:b/>
          <w:bCs/>
          <w:color w:val="0070C0"/>
          <w:sz w:val="56"/>
          <w:szCs w:val="56"/>
        </w:rPr>
        <w:t>Godišnji program rada</w:t>
      </w:r>
    </w:p>
    <w:p w14:paraId="4B587E3B" w14:textId="4FB151A0" w:rsidR="00C341C6" w:rsidRPr="00950265" w:rsidRDefault="00C341C6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sz w:val="56"/>
          <w:szCs w:val="56"/>
        </w:rPr>
      </w:pPr>
      <w:r w:rsidRPr="00950265">
        <w:rPr>
          <w:rFonts w:ascii="Arial" w:eastAsia="Calibri" w:hAnsi="Arial" w:cs="Arial"/>
          <w:b/>
          <w:bCs/>
          <w:sz w:val="56"/>
          <w:szCs w:val="56"/>
        </w:rPr>
        <w:t>za 20</w:t>
      </w:r>
      <w:r w:rsidR="002547EA">
        <w:rPr>
          <w:rFonts w:ascii="Arial" w:eastAsia="Calibri" w:hAnsi="Arial" w:cs="Arial"/>
          <w:b/>
          <w:bCs/>
          <w:sz w:val="56"/>
          <w:szCs w:val="56"/>
        </w:rPr>
        <w:t>24</w:t>
      </w:r>
      <w:r w:rsidRPr="00950265">
        <w:rPr>
          <w:rFonts w:ascii="Arial" w:eastAsia="Calibri" w:hAnsi="Arial" w:cs="Arial"/>
          <w:b/>
          <w:bCs/>
          <w:sz w:val="56"/>
          <w:szCs w:val="56"/>
        </w:rPr>
        <w:t>. godinu</w:t>
      </w:r>
    </w:p>
    <w:p w14:paraId="1CEF8AC2" w14:textId="1B5E711E" w:rsidR="00C341C6" w:rsidRPr="00950265" w:rsidRDefault="00A60D8D" w:rsidP="00A60D8D">
      <w:pPr>
        <w:spacing w:before="40" w:line="276" w:lineRule="auto"/>
        <w:jc w:val="center"/>
        <w:rPr>
          <w:rFonts w:ascii="Arial" w:eastAsia="Calibri" w:hAnsi="Arial" w:cs="Arial"/>
          <w:b/>
          <w:bCs/>
          <w:color w:val="808080"/>
          <w:sz w:val="48"/>
          <w:szCs w:val="48"/>
        </w:rPr>
      </w:pPr>
      <w:r>
        <w:rPr>
          <w:rFonts w:ascii="Arial" w:eastAsia="Calibri" w:hAnsi="Arial" w:cs="Arial"/>
          <w:b/>
          <w:bCs/>
          <w:color w:val="808080"/>
          <w:sz w:val="48"/>
          <w:szCs w:val="48"/>
        </w:rPr>
        <w:t xml:space="preserve">                      </w:t>
      </w:r>
      <w:r w:rsidR="002547EA">
        <w:rPr>
          <w:rFonts w:ascii="Arial" w:eastAsia="Calibri" w:hAnsi="Arial" w:cs="Arial"/>
          <w:b/>
          <w:bCs/>
          <w:color w:val="808080"/>
          <w:sz w:val="48"/>
          <w:szCs w:val="48"/>
        </w:rPr>
        <w:t>OKRUŽNI SUD U TREBI</w:t>
      </w:r>
      <w:r>
        <w:rPr>
          <w:rFonts w:ascii="Arial" w:eastAsia="Calibri" w:hAnsi="Arial" w:cs="Arial"/>
          <w:b/>
          <w:bCs/>
          <w:color w:val="808080"/>
          <w:sz w:val="48"/>
          <w:szCs w:val="48"/>
        </w:rPr>
        <w:t>NJU</w:t>
      </w:r>
    </w:p>
    <w:p w14:paraId="2CAAE87A" w14:textId="77777777" w:rsidR="00C341C6" w:rsidRPr="00950265" w:rsidRDefault="00C341C6" w:rsidP="00BD4A5E">
      <w:pPr>
        <w:spacing w:before="40" w:line="276" w:lineRule="auto"/>
        <w:jc w:val="right"/>
        <w:rPr>
          <w:rFonts w:ascii="Arial" w:eastAsia="Calibri" w:hAnsi="Arial" w:cs="Arial"/>
          <w:b/>
          <w:bCs/>
          <w:sz w:val="48"/>
          <w:szCs w:val="48"/>
        </w:rPr>
      </w:pPr>
    </w:p>
    <w:tbl>
      <w:tblPr>
        <w:tblStyle w:val="TableGrid"/>
        <w:tblW w:w="0" w:type="auto"/>
        <w:tblBorders>
          <w:top w:val="single" w:sz="12" w:space="0" w:color="00B0F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5660"/>
      </w:tblGrid>
      <w:tr w:rsidR="00C341C6" w:rsidRPr="00950265" w14:paraId="6FEC94C8" w14:textId="77777777" w:rsidTr="00356C99">
        <w:tc>
          <w:tcPr>
            <w:tcW w:w="3402" w:type="dxa"/>
            <w:tcBorders>
              <w:top w:val="nil"/>
            </w:tcBorders>
          </w:tcPr>
          <w:p w14:paraId="33A56C69" w14:textId="77777777" w:rsidR="00C341C6" w:rsidRPr="00950265" w:rsidRDefault="00C341C6" w:rsidP="00BD4A5E">
            <w:pPr>
              <w:spacing w:before="40"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5660" w:type="dxa"/>
            <w:tcBorders>
              <w:top w:val="single" w:sz="18" w:space="0" w:color="0070C0"/>
            </w:tcBorders>
          </w:tcPr>
          <w:p w14:paraId="6C3CB4AF" w14:textId="77777777" w:rsidR="00C341C6" w:rsidRPr="00950265" w:rsidRDefault="00C341C6" w:rsidP="00BD4A5E">
            <w:pPr>
              <w:spacing w:before="40" w:line="276" w:lineRule="auto"/>
              <w:rPr>
                <w:rFonts w:ascii="Arial" w:eastAsia="Calibri" w:hAnsi="Arial" w:cs="Arial"/>
              </w:rPr>
            </w:pPr>
          </w:p>
        </w:tc>
      </w:tr>
    </w:tbl>
    <w:p w14:paraId="6214BC8F" w14:textId="77777777" w:rsidR="00C341C6" w:rsidRPr="00950265" w:rsidRDefault="00C341C6" w:rsidP="00BD4A5E">
      <w:pPr>
        <w:spacing w:before="40" w:line="276" w:lineRule="auto"/>
        <w:rPr>
          <w:rFonts w:ascii="Arial" w:eastAsia="Calibri" w:hAnsi="Arial" w:cs="Arial"/>
        </w:rPr>
      </w:pPr>
    </w:p>
    <w:p w14:paraId="22B6EDD6" w14:textId="77777777" w:rsidR="002B6F8C" w:rsidRPr="00950265" w:rsidRDefault="002B6F8C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30BAB747" w14:textId="77777777" w:rsidR="002B6F8C" w:rsidRPr="00950265" w:rsidRDefault="002B6F8C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1215E5DE" w14:textId="59F88BF8" w:rsidR="002B6F8C" w:rsidRPr="00950265" w:rsidRDefault="002B6F8C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2F1E9CC9" w14:textId="44718FE1" w:rsidR="004B2B62" w:rsidRPr="00950265" w:rsidRDefault="004B2B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53A981CE" w14:textId="28E59839" w:rsidR="004B2B62" w:rsidRPr="00950265" w:rsidRDefault="004B2B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0B0D9B20" w14:textId="77777777" w:rsidR="004B2B62" w:rsidRPr="00950265" w:rsidRDefault="004B2B62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6D201E1B" w14:textId="11264E10" w:rsidR="002B6F8C" w:rsidRDefault="006121F2" w:rsidP="00BD4A5E">
      <w:pPr>
        <w:widowControl w:val="0"/>
        <w:autoSpaceDE w:val="0"/>
        <w:autoSpaceDN w:val="0"/>
        <w:spacing w:before="71"/>
        <w:jc w:val="center"/>
        <w:rPr>
          <w:rFonts w:ascii="Arial" w:eastAsia="Verdana" w:hAnsi="Arial" w:cs="Arial"/>
          <w:b/>
          <w:bCs/>
          <w:sz w:val="22"/>
          <w:szCs w:val="22"/>
        </w:rPr>
      </w:pPr>
      <w:r>
        <w:rPr>
          <w:rFonts w:ascii="Arial" w:eastAsia="Verdana" w:hAnsi="Arial" w:cs="Arial"/>
          <w:b/>
          <w:bCs/>
          <w:sz w:val="22"/>
          <w:szCs w:val="22"/>
        </w:rPr>
        <w:t>31</w:t>
      </w:r>
      <w:r w:rsidR="006F5A50" w:rsidRPr="00415E28">
        <w:rPr>
          <w:rFonts w:ascii="Arial" w:eastAsia="Verdana" w:hAnsi="Arial" w:cs="Arial"/>
          <w:b/>
          <w:bCs/>
          <w:sz w:val="22"/>
          <w:szCs w:val="22"/>
        </w:rPr>
        <w:t>.</w:t>
      </w:r>
      <w:r w:rsidR="002547EA">
        <w:rPr>
          <w:rFonts w:ascii="Arial" w:eastAsia="Verdana" w:hAnsi="Arial" w:cs="Arial"/>
          <w:b/>
          <w:bCs/>
          <w:sz w:val="22"/>
          <w:szCs w:val="22"/>
        </w:rPr>
        <w:t>1</w:t>
      </w:r>
      <w:r w:rsidR="006F5A50" w:rsidRPr="00415E28">
        <w:rPr>
          <w:rFonts w:ascii="Arial" w:eastAsia="Verdana" w:hAnsi="Arial" w:cs="Arial"/>
          <w:b/>
          <w:bCs/>
          <w:sz w:val="22"/>
          <w:szCs w:val="22"/>
        </w:rPr>
        <w:t>.</w:t>
      </w:r>
      <w:r w:rsidR="002547EA">
        <w:rPr>
          <w:rFonts w:ascii="Arial" w:eastAsia="Verdana" w:hAnsi="Arial" w:cs="Arial"/>
          <w:b/>
          <w:bCs/>
          <w:sz w:val="22"/>
          <w:szCs w:val="22"/>
        </w:rPr>
        <w:t>2024</w:t>
      </w:r>
      <w:r w:rsidR="002B6F8C" w:rsidRPr="00415E28">
        <w:rPr>
          <w:rFonts w:ascii="Arial" w:eastAsia="Verdana" w:hAnsi="Arial" w:cs="Arial"/>
          <w:b/>
          <w:bCs/>
          <w:sz w:val="22"/>
          <w:szCs w:val="22"/>
        </w:rPr>
        <w:t>. godine</w:t>
      </w:r>
    </w:p>
    <w:p w14:paraId="058D7E34" w14:textId="77777777" w:rsidR="00A60D8D" w:rsidRPr="00950265" w:rsidRDefault="00A60D8D" w:rsidP="00BD4A5E">
      <w:pPr>
        <w:widowControl w:val="0"/>
        <w:autoSpaceDE w:val="0"/>
        <w:autoSpaceDN w:val="0"/>
        <w:spacing w:before="71"/>
        <w:jc w:val="center"/>
        <w:rPr>
          <w:rFonts w:ascii="Arial" w:eastAsia="Verdana" w:hAnsi="Arial" w:cs="Arial"/>
          <w:b/>
          <w:bCs/>
          <w:sz w:val="22"/>
          <w:szCs w:val="22"/>
        </w:rPr>
      </w:pPr>
    </w:p>
    <w:p w14:paraId="2E02EAC9" w14:textId="5929B999" w:rsidR="00CC10A7" w:rsidRPr="00950265" w:rsidRDefault="00CC10A7" w:rsidP="00BD4A5E">
      <w:pPr>
        <w:widowControl w:val="0"/>
        <w:autoSpaceDE w:val="0"/>
        <w:autoSpaceDN w:val="0"/>
        <w:spacing w:before="71"/>
        <w:jc w:val="center"/>
        <w:rPr>
          <w:rFonts w:ascii="Arial" w:eastAsia="Verdana" w:hAnsi="Arial" w:cs="Arial"/>
          <w:b/>
          <w:bCs/>
          <w:sz w:val="22"/>
          <w:szCs w:val="22"/>
        </w:rPr>
      </w:pPr>
    </w:p>
    <w:p w14:paraId="247B8864" w14:textId="1AF403B0" w:rsidR="00CC10A7" w:rsidRPr="00950265" w:rsidRDefault="00CC10A7" w:rsidP="00BD4A5E">
      <w:pPr>
        <w:jc w:val="center"/>
        <w:rPr>
          <w:rFonts w:ascii="Arial" w:eastAsia="Verdana" w:hAnsi="Arial" w:cs="Arial"/>
          <w:b/>
          <w:bCs/>
          <w:sz w:val="22"/>
          <w:szCs w:val="22"/>
        </w:rPr>
      </w:pPr>
      <w:r w:rsidRPr="00950265">
        <w:rPr>
          <w:rFonts w:ascii="Arial" w:eastAsia="Verdana" w:hAnsi="Arial" w:cs="Arial"/>
          <w:b/>
          <w:bCs/>
          <w:sz w:val="22"/>
          <w:szCs w:val="22"/>
        </w:rPr>
        <w:lastRenderedPageBreak/>
        <w:t>SADRŽAJ</w:t>
      </w:r>
    </w:p>
    <w:p w14:paraId="322C38BC" w14:textId="531D9EA6" w:rsidR="00CC10A7" w:rsidRPr="00950265" w:rsidRDefault="00CC10A7" w:rsidP="00BD4A5E">
      <w:pPr>
        <w:rPr>
          <w:rFonts w:ascii="Arial" w:eastAsia="Verdana" w:hAnsi="Arial" w:cs="Arial"/>
          <w:sz w:val="22"/>
          <w:szCs w:val="22"/>
        </w:rPr>
      </w:pPr>
    </w:p>
    <w:p w14:paraId="325C3281" w14:textId="77777777" w:rsidR="000955A1" w:rsidRPr="00950265" w:rsidRDefault="000955A1" w:rsidP="00BD4A5E">
      <w:pPr>
        <w:rPr>
          <w:rFonts w:ascii="Arial" w:eastAsia="Verdana" w:hAnsi="Arial" w:cs="Arial"/>
          <w:sz w:val="22"/>
          <w:szCs w:val="22"/>
        </w:rPr>
      </w:pPr>
    </w:p>
    <w:p w14:paraId="61B96EE6" w14:textId="25F73FA7" w:rsidR="000955A1" w:rsidRPr="0056650F" w:rsidRDefault="000955A1" w:rsidP="0056650F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rPr>
          <w:rFonts w:ascii="Arial" w:eastAsia="Verdana" w:hAnsi="Arial" w:cs="Arial"/>
          <w:sz w:val="22"/>
          <w:szCs w:val="22"/>
        </w:rPr>
      </w:pPr>
      <w:r w:rsidRPr="00950265">
        <w:rPr>
          <w:rFonts w:ascii="Arial" w:eastAsia="Verdana" w:hAnsi="Arial" w:cs="Arial"/>
          <w:sz w:val="22"/>
          <w:szCs w:val="22"/>
        </w:rPr>
        <w:t>Uvodna riječ predsjednika suda</w:t>
      </w:r>
      <w:r w:rsidRPr="0056650F">
        <w:rPr>
          <w:rFonts w:ascii="Arial" w:eastAsia="Verdana" w:hAnsi="Arial" w:cs="Arial"/>
          <w:sz w:val="22"/>
          <w:szCs w:val="22"/>
        </w:rPr>
        <w:tab/>
      </w:r>
    </w:p>
    <w:p w14:paraId="7DAA7E58" w14:textId="77777777" w:rsidR="00D70EF2" w:rsidRPr="00950265" w:rsidRDefault="00D70EF2" w:rsidP="00D70EF2">
      <w:pPr>
        <w:widowControl w:val="0"/>
        <w:autoSpaceDE w:val="0"/>
        <w:autoSpaceDN w:val="0"/>
        <w:spacing w:line="276" w:lineRule="auto"/>
        <w:ind w:left="720"/>
        <w:rPr>
          <w:rFonts w:ascii="Arial" w:eastAsia="Verdana" w:hAnsi="Arial" w:cs="Arial"/>
          <w:sz w:val="22"/>
          <w:szCs w:val="22"/>
        </w:rPr>
      </w:pPr>
    </w:p>
    <w:p w14:paraId="21E04932" w14:textId="76C8973A" w:rsidR="000955A1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rPr>
          <w:rFonts w:ascii="Arial" w:eastAsia="Verdana" w:hAnsi="Arial" w:cs="Arial"/>
          <w:sz w:val="22"/>
          <w:szCs w:val="22"/>
        </w:rPr>
      </w:pPr>
      <w:r w:rsidRPr="00950265">
        <w:rPr>
          <w:rFonts w:ascii="Arial" w:eastAsia="Verdana" w:hAnsi="Arial" w:cs="Arial"/>
          <w:sz w:val="22"/>
          <w:szCs w:val="22"/>
        </w:rPr>
        <w:t xml:space="preserve">Opis </w:t>
      </w:r>
      <w:proofErr w:type="spellStart"/>
      <w:r w:rsidRPr="00950265">
        <w:rPr>
          <w:rFonts w:ascii="Arial" w:eastAsia="Verdana" w:hAnsi="Arial" w:cs="Arial"/>
          <w:sz w:val="22"/>
          <w:szCs w:val="22"/>
        </w:rPr>
        <w:t>nadležnosti</w:t>
      </w:r>
      <w:proofErr w:type="spellEnd"/>
      <w:r w:rsidRPr="00950265">
        <w:rPr>
          <w:rFonts w:ascii="Arial" w:eastAsia="Verdana" w:hAnsi="Arial" w:cs="Arial"/>
          <w:sz w:val="22"/>
          <w:szCs w:val="22"/>
        </w:rPr>
        <w:t xml:space="preserve"> suda, sa vizijom i izjavom o misiji</w:t>
      </w:r>
      <w:r w:rsidRPr="00950265">
        <w:rPr>
          <w:rFonts w:ascii="Arial" w:eastAsia="Verdana" w:hAnsi="Arial" w:cs="Arial"/>
          <w:sz w:val="22"/>
          <w:szCs w:val="22"/>
        </w:rPr>
        <w:tab/>
      </w:r>
    </w:p>
    <w:p w14:paraId="085E7CEB" w14:textId="77777777" w:rsidR="00D70EF2" w:rsidRPr="00950265" w:rsidRDefault="00D70EF2" w:rsidP="00D70EF2">
      <w:pPr>
        <w:widowControl w:val="0"/>
        <w:autoSpaceDE w:val="0"/>
        <w:autoSpaceDN w:val="0"/>
        <w:spacing w:line="276" w:lineRule="auto"/>
        <w:ind w:left="720"/>
        <w:rPr>
          <w:rFonts w:ascii="Arial" w:eastAsia="Verdana" w:hAnsi="Arial" w:cs="Arial"/>
          <w:sz w:val="22"/>
          <w:szCs w:val="22"/>
        </w:rPr>
      </w:pPr>
    </w:p>
    <w:p w14:paraId="0DB0D023" w14:textId="5DC367B7" w:rsidR="00D70EF2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rPr>
          <w:rFonts w:ascii="Arial" w:eastAsia="Verdana" w:hAnsi="Arial" w:cs="Arial"/>
          <w:sz w:val="22"/>
          <w:szCs w:val="22"/>
        </w:rPr>
      </w:pPr>
      <w:r w:rsidRPr="00D70EF2">
        <w:rPr>
          <w:rFonts w:ascii="Arial" w:eastAsia="Verdana" w:hAnsi="Arial" w:cs="Arial"/>
          <w:sz w:val="22"/>
          <w:szCs w:val="22"/>
        </w:rPr>
        <w:t>Opći podaci o unutrašnjoj organizaciji suda i kadru, infrastrukturnim i materijalno-tehničkim kapacitetima</w:t>
      </w:r>
    </w:p>
    <w:p w14:paraId="2C6ECE2B" w14:textId="77777777" w:rsidR="00D70EF2" w:rsidRDefault="00D70EF2" w:rsidP="00D70EF2">
      <w:pPr>
        <w:widowControl w:val="0"/>
        <w:autoSpaceDE w:val="0"/>
        <w:autoSpaceDN w:val="0"/>
        <w:spacing w:line="276" w:lineRule="auto"/>
        <w:ind w:left="720"/>
        <w:contextualSpacing/>
        <w:rPr>
          <w:rFonts w:ascii="Arial" w:eastAsia="Verdana" w:hAnsi="Arial" w:cs="Arial"/>
          <w:sz w:val="22"/>
          <w:szCs w:val="22"/>
        </w:rPr>
      </w:pPr>
    </w:p>
    <w:p w14:paraId="1797198E" w14:textId="60F27FCD" w:rsidR="000955A1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contextualSpacing/>
        <w:rPr>
          <w:rFonts w:ascii="Arial" w:eastAsia="Verdana" w:hAnsi="Arial" w:cs="Arial"/>
          <w:sz w:val="22"/>
          <w:szCs w:val="22"/>
        </w:rPr>
      </w:pPr>
      <w:r w:rsidRPr="00D70EF2">
        <w:rPr>
          <w:rFonts w:ascii="Arial" w:eastAsia="Verdana" w:hAnsi="Arial" w:cs="Arial"/>
          <w:sz w:val="22"/>
          <w:szCs w:val="22"/>
        </w:rPr>
        <w:t>Sažetak analize strateškog okvira</w:t>
      </w:r>
      <w:r w:rsidRPr="00D70EF2">
        <w:rPr>
          <w:rFonts w:ascii="Arial" w:eastAsia="Verdana" w:hAnsi="Arial" w:cs="Arial"/>
          <w:sz w:val="22"/>
          <w:szCs w:val="22"/>
        </w:rPr>
        <w:tab/>
      </w:r>
    </w:p>
    <w:p w14:paraId="521DC3B2" w14:textId="77777777" w:rsidR="00D70EF2" w:rsidRPr="00D70EF2" w:rsidRDefault="00D70EF2" w:rsidP="00D70EF2">
      <w:pPr>
        <w:widowControl w:val="0"/>
        <w:autoSpaceDE w:val="0"/>
        <w:autoSpaceDN w:val="0"/>
        <w:spacing w:line="276" w:lineRule="auto"/>
        <w:ind w:left="720"/>
        <w:contextualSpacing/>
        <w:rPr>
          <w:rFonts w:ascii="Arial" w:eastAsia="Verdana" w:hAnsi="Arial" w:cs="Arial"/>
          <w:sz w:val="22"/>
          <w:szCs w:val="22"/>
        </w:rPr>
      </w:pPr>
    </w:p>
    <w:p w14:paraId="1ABC0D71" w14:textId="71A23B21" w:rsidR="000955A1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rPr>
          <w:rFonts w:ascii="Arial" w:eastAsia="Verdana" w:hAnsi="Arial" w:cs="Arial"/>
          <w:sz w:val="22"/>
          <w:szCs w:val="22"/>
        </w:rPr>
      </w:pPr>
      <w:r w:rsidRPr="00950265">
        <w:rPr>
          <w:rFonts w:ascii="Arial" w:eastAsia="Verdana" w:hAnsi="Arial" w:cs="Arial"/>
          <w:sz w:val="22"/>
          <w:szCs w:val="22"/>
        </w:rPr>
        <w:t>Sažetak prioriteta za plansku godinu, kao i procjene mogućih problema i rizika u realizaciji</w:t>
      </w:r>
      <w:r w:rsidRPr="00950265">
        <w:rPr>
          <w:rFonts w:ascii="Arial" w:eastAsia="Verdana" w:hAnsi="Arial" w:cs="Arial"/>
          <w:sz w:val="22"/>
          <w:szCs w:val="22"/>
        </w:rPr>
        <w:tab/>
      </w:r>
    </w:p>
    <w:p w14:paraId="77C3660F" w14:textId="77777777" w:rsidR="00D70EF2" w:rsidRPr="00950265" w:rsidRDefault="00D70EF2" w:rsidP="00D70EF2">
      <w:pPr>
        <w:widowControl w:val="0"/>
        <w:autoSpaceDE w:val="0"/>
        <w:autoSpaceDN w:val="0"/>
        <w:spacing w:line="276" w:lineRule="auto"/>
        <w:ind w:left="720"/>
        <w:rPr>
          <w:rFonts w:ascii="Arial" w:eastAsia="Verdana" w:hAnsi="Arial" w:cs="Arial"/>
          <w:sz w:val="22"/>
          <w:szCs w:val="22"/>
        </w:rPr>
      </w:pPr>
    </w:p>
    <w:p w14:paraId="3B5C6C03" w14:textId="24160438" w:rsidR="000955A1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rPr>
          <w:rFonts w:ascii="Arial" w:eastAsia="Verdana" w:hAnsi="Arial" w:cs="Arial"/>
          <w:sz w:val="22"/>
          <w:szCs w:val="22"/>
        </w:rPr>
      </w:pPr>
      <w:r w:rsidRPr="00950265">
        <w:rPr>
          <w:rFonts w:ascii="Arial" w:eastAsia="Verdana" w:hAnsi="Arial" w:cs="Arial"/>
          <w:sz w:val="22"/>
          <w:szCs w:val="22"/>
        </w:rPr>
        <w:t xml:space="preserve">Analiza unutrašnjeg i vanjskog </w:t>
      </w:r>
      <w:proofErr w:type="spellStart"/>
      <w:r w:rsidRPr="00950265">
        <w:rPr>
          <w:rFonts w:ascii="Arial" w:eastAsia="Verdana" w:hAnsi="Arial" w:cs="Arial"/>
          <w:sz w:val="22"/>
          <w:szCs w:val="22"/>
        </w:rPr>
        <w:t>okruženja</w:t>
      </w:r>
      <w:proofErr w:type="spellEnd"/>
      <w:r w:rsidRPr="00950265">
        <w:rPr>
          <w:rFonts w:ascii="Arial" w:eastAsia="Verdana" w:hAnsi="Arial" w:cs="Arial"/>
          <w:sz w:val="22"/>
          <w:szCs w:val="22"/>
        </w:rPr>
        <w:t xml:space="preserve"> u kojem radi sud</w:t>
      </w:r>
      <w:r w:rsidRPr="00950265">
        <w:rPr>
          <w:rFonts w:ascii="Arial" w:eastAsia="Verdana" w:hAnsi="Arial" w:cs="Arial"/>
          <w:sz w:val="22"/>
          <w:szCs w:val="22"/>
        </w:rPr>
        <w:tab/>
      </w:r>
    </w:p>
    <w:p w14:paraId="7BAC96E8" w14:textId="77777777" w:rsidR="00D70EF2" w:rsidRPr="00950265" w:rsidRDefault="00D70EF2" w:rsidP="00D70EF2">
      <w:pPr>
        <w:widowControl w:val="0"/>
        <w:autoSpaceDE w:val="0"/>
        <w:autoSpaceDN w:val="0"/>
        <w:spacing w:line="276" w:lineRule="auto"/>
        <w:ind w:left="720"/>
        <w:rPr>
          <w:rFonts w:ascii="Arial" w:eastAsia="Verdana" w:hAnsi="Arial" w:cs="Arial"/>
          <w:sz w:val="22"/>
          <w:szCs w:val="22"/>
        </w:rPr>
      </w:pPr>
    </w:p>
    <w:p w14:paraId="63A87F43" w14:textId="01B6CD3B" w:rsidR="000955A1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rPr>
          <w:rFonts w:ascii="Arial" w:eastAsia="Verdana" w:hAnsi="Arial" w:cs="Arial"/>
          <w:sz w:val="22"/>
          <w:szCs w:val="22"/>
        </w:rPr>
      </w:pPr>
      <w:r w:rsidRPr="00950265">
        <w:rPr>
          <w:rFonts w:ascii="Arial" w:eastAsia="Verdana" w:hAnsi="Arial" w:cs="Arial"/>
          <w:sz w:val="22"/>
          <w:szCs w:val="22"/>
        </w:rPr>
        <w:t xml:space="preserve">Pregled strateških i </w:t>
      </w:r>
      <w:r w:rsidR="00950265">
        <w:rPr>
          <w:rFonts w:ascii="Arial" w:eastAsia="Verdana" w:hAnsi="Arial" w:cs="Arial"/>
          <w:sz w:val="22"/>
          <w:szCs w:val="22"/>
        </w:rPr>
        <w:t>s</w:t>
      </w:r>
      <w:r w:rsidR="00950265" w:rsidRPr="00950265">
        <w:rPr>
          <w:rFonts w:ascii="Arial" w:eastAsia="Verdana" w:hAnsi="Arial" w:cs="Arial"/>
          <w:sz w:val="22"/>
          <w:szCs w:val="22"/>
        </w:rPr>
        <w:t xml:space="preserve">rednjoročnih </w:t>
      </w:r>
      <w:r w:rsidRPr="00950265">
        <w:rPr>
          <w:rFonts w:ascii="Arial" w:eastAsia="Verdana" w:hAnsi="Arial" w:cs="Arial"/>
          <w:sz w:val="22"/>
          <w:szCs w:val="22"/>
        </w:rPr>
        <w:t>(trogodišnjih) ciljeva za period planiranja</w:t>
      </w:r>
      <w:r w:rsidRPr="00950265">
        <w:rPr>
          <w:rFonts w:ascii="Arial" w:eastAsia="Verdana" w:hAnsi="Arial" w:cs="Arial"/>
          <w:sz w:val="22"/>
          <w:szCs w:val="22"/>
        </w:rPr>
        <w:tab/>
      </w:r>
    </w:p>
    <w:p w14:paraId="5CEBF1DA" w14:textId="77777777" w:rsidR="00D70EF2" w:rsidRPr="00950265" w:rsidRDefault="00D70EF2" w:rsidP="00D70EF2">
      <w:pPr>
        <w:widowControl w:val="0"/>
        <w:autoSpaceDE w:val="0"/>
        <w:autoSpaceDN w:val="0"/>
        <w:spacing w:line="276" w:lineRule="auto"/>
        <w:ind w:left="720"/>
        <w:rPr>
          <w:rFonts w:ascii="Arial" w:eastAsia="Verdana" w:hAnsi="Arial" w:cs="Arial"/>
          <w:sz w:val="22"/>
          <w:szCs w:val="22"/>
        </w:rPr>
      </w:pPr>
    </w:p>
    <w:p w14:paraId="522714D1" w14:textId="4D64F68C" w:rsidR="000955A1" w:rsidRDefault="000955A1" w:rsidP="00D70EF2">
      <w:pPr>
        <w:widowControl w:val="0"/>
        <w:numPr>
          <w:ilvl w:val="0"/>
          <w:numId w:val="27"/>
        </w:numPr>
        <w:autoSpaceDE w:val="0"/>
        <w:autoSpaceDN w:val="0"/>
        <w:spacing w:line="276" w:lineRule="auto"/>
        <w:rPr>
          <w:rFonts w:ascii="Arial" w:eastAsia="Verdana" w:hAnsi="Arial" w:cs="Arial"/>
          <w:sz w:val="22"/>
          <w:szCs w:val="22"/>
        </w:rPr>
      </w:pPr>
      <w:r w:rsidRPr="00950265">
        <w:rPr>
          <w:rFonts w:ascii="Arial" w:eastAsia="Verdana" w:hAnsi="Arial" w:cs="Arial"/>
          <w:sz w:val="22"/>
          <w:szCs w:val="22"/>
        </w:rPr>
        <w:t>Prijedlog godišnjih aktivnosti suda po srednjoročnim (trogodišnjim) i strateškim ciljevima, uz utvrđene rokove i nosioce aktivnosti</w:t>
      </w:r>
      <w:r w:rsidRPr="00950265">
        <w:rPr>
          <w:rFonts w:ascii="Arial" w:eastAsia="Verdana" w:hAnsi="Arial" w:cs="Arial"/>
          <w:sz w:val="22"/>
          <w:szCs w:val="22"/>
        </w:rPr>
        <w:tab/>
      </w:r>
    </w:p>
    <w:p w14:paraId="355341FC" w14:textId="77777777" w:rsidR="00D70EF2" w:rsidRPr="00950265" w:rsidRDefault="00D70EF2" w:rsidP="00D70EF2">
      <w:pPr>
        <w:widowControl w:val="0"/>
        <w:autoSpaceDE w:val="0"/>
        <w:autoSpaceDN w:val="0"/>
        <w:spacing w:line="276" w:lineRule="auto"/>
        <w:ind w:left="720"/>
        <w:rPr>
          <w:rFonts w:ascii="Arial" w:eastAsia="Verdana" w:hAnsi="Arial" w:cs="Arial"/>
          <w:sz w:val="22"/>
          <w:szCs w:val="22"/>
        </w:rPr>
      </w:pPr>
    </w:p>
    <w:p w14:paraId="405669D9" w14:textId="77777777" w:rsidR="000955A1" w:rsidRPr="00950265" w:rsidRDefault="000955A1" w:rsidP="00D70EF2">
      <w:pPr>
        <w:numPr>
          <w:ilvl w:val="0"/>
          <w:numId w:val="27"/>
        </w:numPr>
        <w:spacing w:line="276" w:lineRule="auto"/>
        <w:contextualSpacing/>
        <w:rPr>
          <w:rFonts w:ascii="Calibri" w:eastAsia="Calibri" w:hAnsi="Calibri" w:cs="Times New Roman"/>
          <w:sz w:val="22"/>
          <w:szCs w:val="22"/>
        </w:rPr>
      </w:pPr>
      <w:r w:rsidRPr="00E910E7">
        <w:rPr>
          <w:rFonts w:ascii="Arial" w:eastAsia="Verdana" w:hAnsi="Arial" w:cs="Arial"/>
          <w:sz w:val="22"/>
          <w:szCs w:val="22"/>
        </w:rPr>
        <w:t>Godišnji plan rješavanja sudskih predmeta</w:t>
      </w:r>
    </w:p>
    <w:p w14:paraId="3B961402" w14:textId="74CA5983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11D8FDB0" w14:textId="3B3CE21C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29BB2D95" w14:textId="221BF624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25BE846B" w14:textId="20B471E3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4581DDE5" w14:textId="1BB39DFC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54C08065" w14:textId="3F63FCE2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79E9322E" w14:textId="32CF7720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5C19DBE4" w14:textId="26F1798F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18D11F58" w14:textId="4C181BDC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53F19598" w14:textId="5338598B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33D00CDA" w14:textId="4F89DB7D" w:rsidR="00C341C6" w:rsidRPr="00950265" w:rsidRDefault="00C341C6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76B63182" w14:textId="18A23CC0" w:rsidR="00C341C6" w:rsidRPr="00950265" w:rsidRDefault="00C341C6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2950C1B4" w14:textId="10C0A5D4" w:rsidR="00D67873" w:rsidRPr="00950265" w:rsidRDefault="00D67873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49A669B7" w14:textId="5ED6F213" w:rsidR="004D4492" w:rsidRPr="00950265" w:rsidRDefault="004D4492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7711B6BD" w14:textId="7D9C69D1" w:rsidR="00DF70A8" w:rsidRPr="00950265" w:rsidRDefault="00DF70A8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74946C30" w14:textId="77777777" w:rsidR="00DF70A8" w:rsidRPr="00950265" w:rsidRDefault="00DF70A8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7B34A479" w14:textId="531E869C" w:rsidR="004D4492" w:rsidRPr="00950265" w:rsidRDefault="004D4492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551EE2E4" w14:textId="10D17DE7" w:rsidR="00CC10A7" w:rsidRPr="00950265" w:rsidRDefault="00CC10A7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4FD7CB67" w14:textId="6ED493BA" w:rsidR="00CC10A7" w:rsidRPr="00950265" w:rsidRDefault="00CC10A7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6C34262D" w14:textId="231CE7E9" w:rsidR="00CC10A7" w:rsidRPr="00950265" w:rsidRDefault="00CC10A7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26F98C32" w14:textId="5E243627" w:rsidR="005C5E90" w:rsidRPr="00950265" w:rsidRDefault="005C5E90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2E3E643D" w14:textId="062EAA8B" w:rsidR="005C5E90" w:rsidRPr="00950265" w:rsidRDefault="005C5E90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475139A3" w14:textId="560C949E" w:rsidR="005C5E90" w:rsidRPr="00950265" w:rsidRDefault="005C5E90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3BAE48EA" w14:textId="4391DE30" w:rsidR="005C5E90" w:rsidRPr="00950265" w:rsidRDefault="005C5E90" w:rsidP="00BD4A5E">
      <w:pPr>
        <w:rPr>
          <w:rFonts w:ascii="Arial" w:eastAsia="Verdana" w:hAnsi="Arial" w:cs="Arial"/>
          <w:b/>
          <w:bCs/>
          <w:sz w:val="22"/>
          <w:szCs w:val="22"/>
        </w:rPr>
      </w:pPr>
    </w:p>
    <w:p w14:paraId="799DF0A6" w14:textId="5AD39571" w:rsidR="002B6F8C" w:rsidRPr="00950265" w:rsidRDefault="002B6F8C">
      <w:pPr>
        <w:pStyle w:val="Heading1"/>
        <w:numPr>
          <w:ilvl w:val="0"/>
          <w:numId w:val="22"/>
        </w:numPr>
        <w:rPr>
          <w:rFonts w:ascii="Arial" w:eastAsia="Times New Roman" w:hAnsi="Arial" w:cs="Arial"/>
          <w:b/>
          <w:bCs/>
          <w:color w:val="4472C4" w:themeColor="accent1"/>
        </w:rPr>
      </w:pPr>
      <w:bookmarkStart w:id="0" w:name="_Toc29479784"/>
      <w:bookmarkStart w:id="1" w:name="_Toc39666946"/>
      <w:bookmarkStart w:id="2" w:name="_Toc113873842"/>
      <w:r w:rsidRPr="00950265">
        <w:rPr>
          <w:rFonts w:ascii="Arial" w:eastAsia="Times New Roman" w:hAnsi="Arial" w:cs="Arial"/>
          <w:b/>
          <w:bCs/>
          <w:color w:val="4472C4" w:themeColor="accent1"/>
        </w:rPr>
        <w:lastRenderedPageBreak/>
        <w:t>Uvod</w:t>
      </w:r>
      <w:bookmarkEnd w:id="0"/>
      <w:bookmarkEnd w:id="1"/>
      <w:r w:rsidR="00D67873" w:rsidRPr="00950265">
        <w:rPr>
          <w:rFonts w:ascii="Arial" w:eastAsia="Times New Roman" w:hAnsi="Arial" w:cs="Arial"/>
          <w:b/>
          <w:bCs/>
          <w:color w:val="4472C4" w:themeColor="accent1"/>
        </w:rPr>
        <w:t>na</w:t>
      </w:r>
      <w:r w:rsidR="006010ED" w:rsidRPr="00950265">
        <w:rPr>
          <w:rFonts w:ascii="Arial" w:eastAsia="Times New Roman" w:hAnsi="Arial" w:cs="Arial"/>
          <w:b/>
          <w:bCs/>
          <w:color w:val="4472C4" w:themeColor="accent1"/>
        </w:rPr>
        <w:t xml:space="preserve"> riječ </w:t>
      </w:r>
      <w:r w:rsidR="00EF2BF7" w:rsidRPr="00950265">
        <w:rPr>
          <w:rFonts w:ascii="Arial" w:eastAsia="Times New Roman" w:hAnsi="Arial" w:cs="Arial"/>
          <w:b/>
          <w:bCs/>
          <w:color w:val="4472C4" w:themeColor="accent1"/>
        </w:rPr>
        <w:t>p</w:t>
      </w:r>
      <w:r w:rsidR="006010ED" w:rsidRPr="00950265">
        <w:rPr>
          <w:rFonts w:ascii="Arial" w:eastAsia="Times New Roman" w:hAnsi="Arial" w:cs="Arial"/>
          <w:b/>
          <w:bCs/>
          <w:color w:val="4472C4" w:themeColor="accent1"/>
        </w:rPr>
        <w:t>redsjednika suda</w:t>
      </w:r>
      <w:bookmarkEnd w:id="2"/>
    </w:p>
    <w:p w14:paraId="3B2612FB" w14:textId="77777777" w:rsidR="002B6F8C" w:rsidRPr="00950265" w:rsidRDefault="002B6F8C" w:rsidP="00BD4A5E">
      <w:pPr>
        <w:keepNext/>
        <w:keepLines/>
        <w:spacing w:before="40"/>
        <w:ind w:left="720"/>
        <w:rPr>
          <w:rFonts w:ascii="Arial" w:eastAsia="Times New Roman" w:hAnsi="Arial" w:cs="Arial"/>
          <w:sz w:val="22"/>
          <w:szCs w:val="22"/>
        </w:rPr>
      </w:pPr>
    </w:p>
    <w:p w14:paraId="2D85F4B1" w14:textId="03D4AB9D" w:rsidR="004D4492" w:rsidRPr="00950265" w:rsidRDefault="000955A1" w:rsidP="000955A1">
      <w:pPr>
        <w:widowControl w:val="0"/>
        <w:autoSpaceDE w:val="0"/>
        <w:autoSpaceDN w:val="0"/>
        <w:spacing w:before="71" w:line="276" w:lineRule="auto"/>
        <w:jc w:val="both"/>
        <w:rPr>
          <w:rFonts w:ascii="Arial" w:eastAsia="Verdana" w:hAnsi="Arial" w:cs="Arial"/>
          <w:b/>
          <w:bCs/>
          <w:sz w:val="22"/>
          <w:szCs w:val="22"/>
        </w:rPr>
      </w:pPr>
      <w:r w:rsidRPr="00950265">
        <w:rPr>
          <w:rFonts w:ascii="Arial" w:eastAsia="Calibri" w:hAnsi="Arial" w:cs="Arial"/>
          <w:i/>
          <w:iCs/>
          <w:sz w:val="22"/>
          <w:szCs w:val="22"/>
        </w:rPr>
        <w:t>(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>Unijeti svrhu i cilj strateškog planiranja</w:t>
      </w:r>
      <w:r w:rsidR="00273A59" w:rsidRPr="00950265">
        <w:rPr>
          <w:rFonts w:ascii="Arial" w:eastAsia="Calibri" w:hAnsi="Arial" w:cs="Arial"/>
          <w:i/>
          <w:iCs/>
          <w:sz w:val="22"/>
          <w:szCs w:val="22"/>
        </w:rPr>
        <w:t xml:space="preserve"> suda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 xml:space="preserve"> i izrad</w:t>
      </w:r>
      <w:r w:rsidR="00EF2BF7" w:rsidRPr="00950265">
        <w:rPr>
          <w:rFonts w:ascii="Arial" w:eastAsia="Calibri" w:hAnsi="Arial" w:cs="Arial"/>
          <w:i/>
          <w:iCs/>
          <w:sz w:val="22"/>
          <w:szCs w:val="22"/>
        </w:rPr>
        <w:t>e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 xml:space="preserve"> godišnjeg programa rada.</w:t>
      </w:r>
      <w:r w:rsidR="00273A59" w:rsidRPr="00950265">
        <w:rPr>
          <w:rFonts w:ascii="Arial" w:eastAsia="Calibri" w:hAnsi="Arial" w:cs="Arial"/>
          <w:i/>
          <w:iCs/>
          <w:sz w:val="22"/>
          <w:szCs w:val="22"/>
        </w:rPr>
        <w:t xml:space="preserve"> Ovaj segment bi trebao sadržavati i informaciju o formiranju tima za izradu godišnjeg programa rada, uz </w:t>
      </w:r>
      <w:proofErr w:type="spellStart"/>
      <w:r w:rsidR="00273A59" w:rsidRPr="00950265">
        <w:rPr>
          <w:rFonts w:ascii="Arial" w:eastAsia="Calibri" w:hAnsi="Arial" w:cs="Arial"/>
          <w:i/>
          <w:iCs/>
          <w:sz w:val="22"/>
          <w:szCs w:val="22"/>
        </w:rPr>
        <w:t>navođenj</w:t>
      </w:r>
      <w:r w:rsidR="00950265">
        <w:rPr>
          <w:rFonts w:ascii="Arial" w:eastAsia="Calibri" w:hAnsi="Arial" w:cs="Arial"/>
          <w:i/>
          <w:iCs/>
          <w:sz w:val="22"/>
          <w:szCs w:val="22"/>
        </w:rPr>
        <w:t>e</w:t>
      </w:r>
      <w:proofErr w:type="spellEnd"/>
      <w:r w:rsidR="00273A59" w:rsidRPr="00950265">
        <w:rPr>
          <w:rFonts w:ascii="Arial" w:eastAsia="Calibri" w:hAnsi="Arial" w:cs="Arial"/>
          <w:i/>
          <w:iCs/>
          <w:sz w:val="22"/>
          <w:szCs w:val="22"/>
        </w:rPr>
        <w:t xml:space="preserve"> naziva, broja i datuma akta kojim je to učinjeno. 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>Tekst ne bi trebao prelaz</w:t>
      </w:r>
      <w:r w:rsidR="00950265">
        <w:rPr>
          <w:rFonts w:ascii="Arial" w:eastAsia="Calibri" w:hAnsi="Arial" w:cs="Arial"/>
          <w:i/>
          <w:iCs/>
          <w:sz w:val="22"/>
          <w:szCs w:val="22"/>
        </w:rPr>
        <w:t>it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>i više od jedne stranice</w:t>
      </w:r>
      <w:r w:rsidR="00273A59" w:rsidRPr="00950265">
        <w:rPr>
          <w:rFonts w:ascii="Arial" w:eastAsia="Verdana" w:hAnsi="Arial" w:cs="Arial"/>
          <w:sz w:val="22"/>
          <w:szCs w:val="22"/>
        </w:rPr>
        <w:t>.</w:t>
      </w:r>
      <w:r w:rsidRPr="00950265">
        <w:rPr>
          <w:rFonts w:ascii="Arial" w:eastAsia="Verdana" w:hAnsi="Arial" w:cs="Arial"/>
          <w:sz w:val="22"/>
          <w:szCs w:val="22"/>
        </w:rPr>
        <w:t>)</w:t>
      </w:r>
    </w:p>
    <w:p w14:paraId="1B5EEB38" w14:textId="77777777" w:rsidR="0056650F" w:rsidRPr="00E26C95" w:rsidRDefault="0056650F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noProof/>
          <w:sz w:val="22"/>
          <w:szCs w:val="22"/>
          <w:lang w:val="sr-Latn-CS"/>
        </w:rPr>
      </w:pPr>
    </w:p>
    <w:p w14:paraId="7CD3CC75" w14:textId="550E0460" w:rsidR="00E26C95" w:rsidRDefault="00E26C95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noProof/>
          <w:sz w:val="22"/>
          <w:szCs w:val="22"/>
          <w:lang w:val="sr-Latn-CS"/>
        </w:rPr>
      </w:pPr>
      <w:r>
        <w:rPr>
          <w:rFonts w:ascii="Arial" w:eastAsia="Verdana" w:hAnsi="Arial" w:cs="Arial"/>
          <w:noProof/>
          <w:sz w:val="22"/>
          <w:szCs w:val="22"/>
          <w:lang w:val="sr-Latn-CS"/>
        </w:rPr>
        <w:t>Jedna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od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obaveza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predsjednika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suda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jeste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proces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izrade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s</w:t>
      </w:r>
      <w:r w:rsidR="006121F2">
        <w:rPr>
          <w:rFonts w:ascii="Arial" w:eastAsia="Verdana" w:hAnsi="Arial" w:cs="Arial"/>
          <w:noProof/>
          <w:sz w:val="22"/>
          <w:szCs w:val="22"/>
          <w:lang w:val="sr-Latn-CS"/>
        </w:rPr>
        <w:t>trateškog plana rada, te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 w:rsidR="006121F2">
        <w:rPr>
          <w:rFonts w:ascii="Arial" w:eastAsia="Verdana" w:hAnsi="Arial" w:cs="Arial"/>
          <w:noProof/>
          <w:sz w:val="22"/>
          <w:szCs w:val="22"/>
          <w:lang w:val="sr-Latn-CS"/>
        </w:rPr>
        <w:t>godišnjeg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programa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rada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suda</w:t>
      </w:r>
      <w:r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,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kojim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će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se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odrediti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ciljevi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koji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se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žele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postići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u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godini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za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koju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se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donosi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program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 xml:space="preserve"> </w:t>
      </w:r>
      <w:r>
        <w:rPr>
          <w:rFonts w:ascii="Arial" w:eastAsia="Verdana" w:hAnsi="Arial" w:cs="Arial"/>
          <w:noProof/>
          <w:sz w:val="22"/>
          <w:szCs w:val="22"/>
          <w:lang w:val="sr-Latn-CS"/>
        </w:rPr>
        <w:t>rada</w:t>
      </w:r>
      <w:r w:rsidR="0056650F" w:rsidRPr="00E26C95">
        <w:rPr>
          <w:rFonts w:ascii="Arial" w:eastAsia="Verdana" w:hAnsi="Arial" w:cs="Arial"/>
          <w:noProof/>
          <w:sz w:val="22"/>
          <w:szCs w:val="22"/>
          <w:lang w:val="sr-Latn-CS"/>
        </w:rPr>
        <w:t>.</w:t>
      </w:r>
    </w:p>
    <w:p w14:paraId="2985EE04" w14:textId="1208E613" w:rsidR="00691999" w:rsidRDefault="00691999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noProof/>
          <w:sz w:val="22"/>
          <w:szCs w:val="22"/>
          <w:lang w:val="sr-Latn-CS"/>
        </w:rPr>
      </w:pPr>
    </w:p>
    <w:p w14:paraId="7A6F197A" w14:textId="77881C4C" w:rsidR="00691999" w:rsidRDefault="00691999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noProof/>
          <w:sz w:val="22"/>
          <w:szCs w:val="22"/>
          <w:lang w:val="sr-Latn-CS"/>
        </w:rPr>
      </w:pPr>
      <w:r>
        <w:rPr>
          <w:rFonts w:ascii="Arial" w:eastAsia="Verdana" w:hAnsi="Arial" w:cs="Arial"/>
          <w:noProof/>
          <w:sz w:val="22"/>
          <w:szCs w:val="22"/>
          <w:lang w:val="sr-Latn-CS"/>
        </w:rPr>
        <w:t>Svrha i cilj strateškog planiranja i izrade godišnjeg programa rada svakako je poboljšanje rada u svim segmentima, a koji će se nedvojbeno postići kako ulaganjem stalnog napora za povećanjem kvantitativnog i kvalitativnog rada sudija, tako i zalaganjem za povećanjem materijalnih sredstava za rad suda, s fokusom na segment transparentnosti, te jačanja posebnog potencijala ovog suda, a to su ljudski resursi.</w:t>
      </w:r>
    </w:p>
    <w:p w14:paraId="52CCA916" w14:textId="107F989F" w:rsidR="005102DF" w:rsidRDefault="005102DF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noProof/>
          <w:sz w:val="22"/>
          <w:szCs w:val="22"/>
          <w:lang w:val="sr-Latn-CS"/>
        </w:rPr>
      </w:pPr>
    </w:p>
    <w:p w14:paraId="0A0EC742" w14:textId="5E7BC2DC" w:rsidR="005102DF" w:rsidRPr="00E26C95" w:rsidRDefault="005102DF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sz w:val="22"/>
          <w:szCs w:val="22"/>
          <w:lang w:val="sr-Latn-CS"/>
        </w:rPr>
      </w:pPr>
      <w:r>
        <w:rPr>
          <w:rFonts w:ascii="Arial" w:eastAsia="Verdana" w:hAnsi="Arial" w:cs="Arial"/>
          <w:noProof/>
          <w:sz w:val="22"/>
          <w:szCs w:val="22"/>
          <w:lang w:val="sr-Latn-CS"/>
        </w:rPr>
        <w:t xml:space="preserve">Dana 31.1.2024.g. pod brojem 15 0 Su 24 000 072 </w:t>
      </w:r>
      <w:r w:rsidR="00754EDC">
        <w:rPr>
          <w:rFonts w:ascii="Arial" w:eastAsia="Verdana" w:hAnsi="Arial" w:cs="Arial"/>
          <w:noProof/>
          <w:sz w:val="22"/>
          <w:szCs w:val="22"/>
          <w:lang w:val="sr-Latn-CS"/>
        </w:rPr>
        <w:t>donešena je odluka o imenovanju koordinatora i radnog tima za izradu srednjoročnog i godišnjeg programa rada Okružnog suda u Trebinju.</w:t>
      </w:r>
    </w:p>
    <w:p w14:paraId="1D76758C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6488425D" w14:textId="1B26B6F3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26C95">
        <w:rPr>
          <w:rFonts w:ascii="Arial" w:hAnsi="Arial" w:cs="Arial"/>
          <w:w w:val="95"/>
          <w:sz w:val="22"/>
          <w:szCs w:val="22"/>
          <w:lang w:val="hr-HR"/>
        </w:rPr>
        <w:t>Program rada Okružnog suda u Trebinju za 202</w:t>
      </w:r>
      <w:r w:rsidR="006121F2">
        <w:rPr>
          <w:rFonts w:ascii="Arial" w:hAnsi="Arial" w:cs="Arial"/>
          <w:w w:val="95"/>
          <w:sz w:val="22"/>
          <w:szCs w:val="22"/>
          <w:lang w:val="hr-HR"/>
        </w:rPr>
        <w:t>4</w:t>
      </w:r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 godinu predviđa realizaciju zadataka i poslova iz obavljanja sudske funkcije u granicama nadležnosti koje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proizilaze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iz Ustava BiH, Ustava Republike Srpske, Zakona o sudovima u Republici Srpskoj, Zakona o Visokom sudskom i tužilačkom savjetu BiH, te drugih zakonskih i podzakonskih propisa kojima se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reguliše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nadležnost sudova. Ovim Programom rada osiguravaju se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uslovi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za blagovremeno, efikasno i kvalitetno obavljanje poslova iz utvrđene nadležnosti suda.</w:t>
      </w:r>
    </w:p>
    <w:p w14:paraId="5A66E710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37E43DA2" w14:textId="53DDBF8B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26C95">
        <w:rPr>
          <w:rFonts w:ascii="Arial" w:hAnsi="Arial" w:cs="Arial"/>
          <w:w w:val="95"/>
          <w:sz w:val="22"/>
          <w:szCs w:val="22"/>
          <w:lang w:val="hr-HR"/>
        </w:rPr>
        <w:t>Osnovni zadatak Okružnog suda u Trebinju u 202</w:t>
      </w:r>
      <w:r w:rsidR="00691999">
        <w:rPr>
          <w:rFonts w:ascii="Arial" w:hAnsi="Arial" w:cs="Arial"/>
          <w:w w:val="95"/>
          <w:sz w:val="22"/>
          <w:szCs w:val="22"/>
          <w:lang w:val="hr-HR"/>
        </w:rPr>
        <w:t>4</w:t>
      </w:r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. godini biće nastavak održavanja ažurnosti postignute u prošlom periodu u vezi svih poslova i zadataka u okviru nadležnosti suda, poboljšanje kvaliteta rada ili održavanja postignutog nivoa efikasnog izvršavanja svih poslova i zadataka koji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proizilaze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iz zakona i drugih pozitivnih propisa. U svom radu sud će davati prioritet u predmetima i postupcima koji se po zakonu smatraju hitnim. Sud će striktno postupati po planu rješavanja predmeta, kao i do sada.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Pratiće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se broj predmeta na upravnom referatu i vršiti ravnomjerna preraspodjela predmeta, odnosno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presignacija</w:t>
      </w:r>
      <w:proofErr w:type="spellEnd"/>
      <w:r w:rsidR="00D66DD3">
        <w:rPr>
          <w:rFonts w:ascii="Arial" w:hAnsi="Arial" w:cs="Arial"/>
          <w:w w:val="95"/>
          <w:sz w:val="22"/>
          <w:szCs w:val="22"/>
          <w:lang w:val="hr-HR"/>
        </w:rPr>
        <w:t xml:space="preserve"> predmeta</w:t>
      </w:r>
      <w:r w:rsidRPr="00E26C95">
        <w:rPr>
          <w:rFonts w:ascii="Arial" w:hAnsi="Arial" w:cs="Arial"/>
          <w:w w:val="95"/>
          <w:sz w:val="22"/>
          <w:szCs w:val="22"/>
          <w:lang w:val="hr-HR"/>
        </w:rPr>
        <w:t>, iz razloga što je u 202</w:t>
      </w:r>
      <w:r>
        <w:rPr>
          <w:rFonts w:ascii="Arial" w:hAnsi="Arial" w:cs="Arial"/>
          <w:w w:val="95"/>
          <w:sz w:val="22"/>
          <w:szCs w:val="22"/>
          <w:lang w:val="sr-Cyrl-BA"/>
        </w:rPr>
        <w:t>3</w:t>
      </w:r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.g. bio znatno veći priliv upravnih tužbi.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Takođe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će se nastojati da u 202</w:t>
      </w:r>
      <w:r>
        <w:rPr>
          <w:rFonts w:ascii="Arial" w:hAnsi="Arial" w:cs="Arial"/>
          <w:w w:val="95"/>
          <w:sz w:val="22"/>
          <w:szCs w:val="22"/>
          <w:lang w:val="sr-Cyrl-BA"/>
        </w:rPr>
        <w:t>4</w:t>
      </w:r>
      <w:r w:rsidRPr="00E26C95">
        <w:rPr>
          <w:rFonts w:ascii="Arial" w:hAnsi="Arial" w:cs="Arial"/>
          <w:w w:val="95"/>
          <w:sz w:val="22"/>
          <w:szCs w:val="22"/>
          <w:lang w:val="hr-HR"/>
        </w:rPr>
        <w:t>.g. sud riješi bar još jedan predmet ratnog zločina.</w:t>
      </w:r>
    </w:p>
    <w:p w14:paraId="4A1D51DC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61DA2EE0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Okružni sud u Trebinju će nastojati da zadrži postojeći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kvalitet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sudskih odluka. </w:t>
      </w:r>
      <w:proofErr w:type="spellStart"/>
      <w:r w:rsidRPr="00E26C95">
        <w:rPr>
          <w:rFonts w:ascii="Arial" w:hAnsi="Arial" w:cs="Arial"/>
          <w:w w:val="95"/>
          <w:sz w:val="22"/>
          <w:szCs w:val="22"/>
          <w:lang w:val="hr-HR"/>
        </w:rPr>
        <w:t>Takođe</w:t>
      </w:r>
      <w:proofErr w:type="spellEnd"/>
      <w:r w:rsidRPr="00E26C95">
        <w:rPr>
          <w:rFonts w:ascii="Arial" w:hAnsi="Arial" w:cs="Arial"/>
          <w:w w:val="95"/>
          <w:sz w:val="22"/>
          <w:szCs w:val="22"/>
          <w:lang w:val="hr-HR"/>
        </w:rPr>
        <w:t xml:space="preserve"> će se poboljšati transparentnost rada suda.</w:t>
      </w:r>
    </w:p>
    <w:p w14:paraId="0A452BEF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1AB31A29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26C95">
        <w:rPr>
          <w:rFonts w:ascii="Arial" w:hAnsi="Arial" w:cs="Arial"/>
          <w:w w:val="95"/>
          <w:sz w:val="22"/>
          <w:szCs w:val="22"/>
          <w:lang w:val="hr-HR"/>
        </w:rPr>
        <w:t>Pri ostvarivanju postavljenih zadataka od strane zaposlenih u sudu zahtijevat će se odgovoran i profesionalan odnos prema radu i sredstvima rada uz maksimalne uštede i racionalno korištenje odobrenih budžetskih sredstava.</w:t>
      </w:r>
    </w:p>
    <w:p w14:paraId="63FF626C" w14:textId="77777777" w:rsidR="00E26C95" w:rsidRPr="00E26C95" w:rsidRDefault="00E26C95" w:rsidP="00E26C95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7451FDC5" w14:textId="69094942" w:rsidR="00E26C95" w:rsidRPr="00E26C95" w:rsidRDefault="00E26C95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Ciljevi koje je ovaj sud postavio</w:t>
      </w:r>
      <w:r w:rsidR="005102DF">
        <w:rPr>
          <w:rFonts w:ascii="Arial" w:eastAsia="Verdana" w:hAnsi="Arial" w:cs="Arial"/>
          <w:sz w:val="22"/>
          <w:szCs w:val="22"/>
        </w:rPr>
        <w:t xml:space="preserve">, proizilaze iz potreba sadašnjeg trenutka, ali u isto vrijeme vizijom gledaju i u budućnost, uzimajući u obzir postojeće potrebe, prilike i prepreke, a kako bi njihova realizacija u </w:t>
      </w:r>
      <w:proofErr w:type="spellStart"/>
      <w:r w:rsidR="005102DF">
        <w:rPr>
          <w:rFonts w:ascii="Arial" w:eastAsia="Verdana" w:hAnsi="Arial" w:cs="Arial"/>
          <w:sz w:val="22"/>
          <w:szCs w:val="22"/>
        </w:rPr>
        <w:t>zadatom</w:t>
      </w:r>
      <w:proofErr w:type="spellEnd"/>
      <w:r w:rsidR="005102DF">
        <w:rPr>
          <w:rFonts w:ascii="Arial" w:eastAsia="Verdana" w:hAnsi="Arial" w:cs="Arial"/>
          <w:sz w:val="22"/>
          <w:szCs w:val="22"/>
        </w:rPr>
        <w:t xml:space="preserve"> roku bila produkt svjesnog, racionalnog i u razumnoj mjeri ambicioznog strateškog planiranja. </w:t>
      </w:r>
    </w:p>
    <w:p w14:paraId="0D98340D" w14:textId="77777777" w:rsidR="00E26C95" w:rsidRDefault="00E26C95" w:rsidP="00E26C95">
      <w:pPr>
        <w:widowControl w:val="0"/>
        <w:autoSpaceDE w:val="0"/>
        <w:autoSpaceDN w:val="0"/>
        <w:spacing w:before="71"/>
        <w:jc w:val="both"/>
        <w:rPr>
          <w:rFonts w:ascii="Arial" w:eastAsia="Verdana" w:hAnsi="Arial" w:cs="Arial"/>
          <w:sz w:val="22"/>
          <w:szCs w:val="22"/>
          <w:lang w:val="sr-Cyrl-BA"/>
        </w:rPr>
      </w:pPr>
    </w:p>
    <w:p w14:paraId="41A8A366" w14:textId="4322C4A7" w:rsidR="004D4492" w:rsidRPr="00D95FCE" w:rsidRDefault="002B6F8C">
      <w:pPr>
        <w:pStyle w:val="ListParagraph"/>
        <w:numPr>
          <w:ilvl w:val="0"/>
          <w:numId w:val="22"/>
        </w:numPr>
        <w:rPr>
          <w:rFonts w:ascii="Arial" w:eastAsia="Calibri" w:hAnsi="Arial" w:cs="Arial"/>
        </w:rPr>
      </w:pPr>
      <w:bookmarkStart w:id="3" w:name="_Toc113873843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lastRenderedPageBreak/>
        <w:t xml:space="preserve">Opis </w:t>
      </w:r>
      <w:proofErr w:type="spellStart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>nadležnosti</w:t>
      </w:r>
      <w:proofErr w:type="spellEnd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 xml:space="preserve"> suda, sa vizijom i izjavom o misiji</w:t>
      </w:r>
      <w:bookmarkEnd w:id="3"/>
    </w:p>
    <w:p w14:paraId="55B0E35F" w14:textId="77777777" w:rsidR="004D4492" w:rsidRPr="00950265" w:rsidRDefault="004D4492" w:rsidP="00BD4A5E">
      <w:pPr>
        <w:rPr>
          <w:rFonts w:ascii="Arial" w:eastAsia="Calibri" w:hAnsi="Arial" w:cs="Arial"/>
          <w:b/>
          <w:bCs/>
        </w:rPr>
      </w:pPr>
    </w:p>
    <w:p w14:paraId="1F5A3A2B" w14:textId="026B04F1" w:rsidR="002B6F8C" w:rsidRPr="00950265" w:rsidRDefault="007516FB" w:rsidP="000955A1">
      <w:pPr>
        <w:spacing w:line="276" w:lineRule="auto"/>
        <w:jc w:val="both"/>
        <w:rPr>
          <w:rFonts w:ascii="Arial" w:eastAsia="Calibri" w:hAnsi="Arial" w:cs="Arial"/>
          <w:i/>
          <w:iCs/>
          <w:sz w:val="22"/>
          <w:szCs w:val="22"/>
        </w:rPr>
      </w:pPr>
      <w:r w:rsidRPr="00950265">
        <w:rPr>
          <w:rFonts w:ascii="Arial" w:eastAsia="Calibri" w:hAnsi="Arial" w:cs="Arial"/>
          <w:b/>
          <w:bCs/>
          <w:i/>
          <w:iCs/>
          <w:sz w:val="22"/>
          <w:szCs w:val="22"/>
        </w:rPr>
        <w:t>(</w:t>
      </w:r>
      <w:r w:rsidR="00273A59" w:rsidRPr="00950265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Prilikom </w:t>
      </w:r>
      <w:proofErr w:type="spellStart"/>
      <w:r w:rsidR="00273A59" w:rsidRPr="00950265">
        <w:rPr>
          <w:rFonts w:ascii="Arial" w:eastAsia="Calibri" w:hAnsi="Arial" w:cs="Arial"/>
          <w:b/>
          <w:bCs/>
          <w:i/>
          <w:iCs/>
          <w:sz w:val="22"/>
          <w:szCs w:val="22"/>
        </w:rPr>
        <w:t>formulisanja</w:t>
      </w:r>
      <w:proofErr w:type="spellEnd"/>
      <w:r w:rsidR="00273A59" w:rsidRPr="00950265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 mandata, misije i vizije suda, potrebno je pridržavati se smjernica i</w:t>
      </w:r>
      <w:r w:rsidR="004B2B62" w:rsidRPr="00950265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 </w:t>
      </w:r>
      <w:r w:rsidR="00273A59" w:rsidRPr="00950265">
        <w:rPr>
          <w:rFonts w:ascii="Arial" w:eastAsia="Calibri" w:hAnsi="Arial" w:cs="Arial"/>
          <w:b/>
          <w:bCs/>
          <w:i/>
          <w:iCs/>
          <w:sz w:val="22"/>
          <w:szCs w:val="22"/>
        </w:rPr>
        <w:t xml:space="preserve">definicija navedenih u Uputstvu. </w:t>
      </w:r>
      <w:r w:rsidR="002B6F8C" w:rsidRPr="00950265">
        <w:rPr>
          <w:rFonts w:ascii="Arial" w:eastAsia="Calibri" w:hAnsi="Arial" w:cs="Arial"/>
          <w:i/>
          <w:iCs/>
          <w:sz w:val="22"/>
          <w:szCs w:val="22"/>
        </w:rPr>
        <w:t>Mandat, misija i vizija ne bi trebali prelaziti jednu stranicu teksta</w:t>
      </w:r>
      <w:r w:rsidR="00CA3D56">
        <w:rPr>
          <w:rFonts w:ascii="Arial" w:eastAsia="Calibri" w:hAnsi="Arial" w:cs="Arial"/>
          <w:i/>
          <w:iCs/>
          <w:sz w:val="22"/>
          <w:szCs w:val="22"/>
        </w:rPr>
        <w:t>.</w:t>
      </w:r>
      <w:r w:rsidR="004B2B62" w:rsidRPr="00950265">
        <w:rPr>
          <w:rFonts w:ascii="Arial" w:eastAsia="Calibri" w:hAnsi="Arial" w:cs="Arial"/>
          <w:i/>
          <w:iCs/>
          <w:sz w:val="22"/>
          <w:szCs w:val="22"/>
        </w:rPr>
        <w:t>)</w:t>
      </w:r>
    </w:p>
    <w:p w14:paraId="63764F4C" w14:textId="77777777" w:rsidR="002B6F8C" w:rsidRPr="00950265" w:rsidRDefault="002B6F8C" w:rsidP="00BD4A5E">
      <w:pPr>
        <w:rPr>
          <w:rFonts w:ascii="Arial" w:eastAsia="Calibri" w:hAnsi="Arial" w:cs="Arial"/>
          <w:sz w:val="22"/>
          <w:szCs w:val="22"/>
        </w:rPr>
      </w:pPr>
    </w:p>
    <w:p w14:paraId="6885D759" w14:textId="62D736E6" w:rsidR="00691999" w:rsidRPr="00D95FCE" w:rsidRDefault="00691999" w:rsidP="00691999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b/>
          <w:bCs/>
          <w:u w:val="single"/>
        </w:rPr>
      </w:pPr>
      <w:r>
        <w:rPr>
          <w:rFonts w:ascii="Arial" w:eastAsia="Calibri" w:hAnsi="Arial" w:cs="Arial"/>
          <w:b/>
          <w:bCs/>
        </w:rPr>
        <w:t xml:space="preserve">   </w:t>
      </w:r>
      <w:r w:rsidRPr="00D95FCE">
        <w:rPr>
          <w:rFonts w:ascii="Arial" w:eastAsia="Calibri" w:hAnsi="Arial" w:cs="Arial"/>
          <w:b/>
          <w:bCs/>
        </w:rPr>
        <w:t xml:space="preserve">  </w:t>
      </w:r>
      <w:r w:rsidR="00470521" w:rsidRPr="00D95FCE">
        <w:rPr>
          <w:rFonts w:ascii="Arial" w:eastAsia="Calibri" w:hAnsi="Arial" w:cs="Arial"/>
          <w:b/>
          <w:bCs/>
          <w:u w:val="single"/>
        </w:rPr>
        <w:t>MANDAT</w:t>
      </w:r>
      <w:r w:rsidR="00BF21A7" w:rsidRPr="00D95FCE">
        <w:rPr>
          <w:rFonts w:ascii="Arial" w:eastAsia="Calibri" w:hAnsi="Arial" w:cs="Arial"/>
          <w:b/>
          <w:bCs/>
          <w:u w:val="single"/>
        </w:rPr>
        <w:t>:</w:t>
      </w:r>
      <w:r w:rsidRPr="00D95FCE">
        <w:rPr>
          <w:rFonts w:ascii="Arial" w:eastAsia="Calibri" w:hAnsi="Arial" w:cs="Arial"/>
          <w:b/>
          <w:bCs/>
          <w:u w:val="single"/>
        </w:rPr>
        <w:t xml:space="preserve"> </w:t>
      </w:r>
    </w:p>
    <w:p w14:paraId="534F1625" w14:textId="2DBC5892" w:rsidR="00691999" w:rsidRPr="00D95FCE" w:rsidRDefault="00691999" w:rsidP="00691999">
      <w:pPr>
        <w:pStyle w:val="ListParagraph"/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  <w:r w:rsidRPr="00D95FCE">
        <w:rPr>
          <w:rFonts w:ascii="Arial" w:eastAsia="Calibri" w:hAnsi="Arial" w:cs="Arial"/>
          <w:b/>
          <w:bCs/>
        </w:rPr>
        <w:t xml:space="preserve">     </w:t>
      </w:r>
      <w:r w:rsidRPr="00D95FCE">
        <w:rPr>
          <w:rFonts w:ascii="Arial" w:hAnsi="Arial" w:cs="Arial"/>
          <w:w w:val="95"/>
          <w:lang w:val="hr-HR"/>
        </w:rPr>
        <w:t>Nadležnost Okružnog suda u Trebinju je uređena Zakonom o sudovima Republike Srpske (''Službeni glasnik Republike Srpske'', broj 37/12, 14/14, 44/14, 39/16 i 100/17). Prema čl. 31. ovog Zakona Okružni sud je stvarno nadležan:</w:t>
      </w:r>
    </w:p>
    <w:p w14:paraId="1C115D70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- Prvostepena nadležnost</w:t>
      </w:r>
    </w:p>
    <w:p w14:paraId="613A5CEA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a) da sudi za krivična djela za koja je zakonom propisana kazna zatvora 10 godina ili dugotrajni zatvor, ako zakonom nije određena nadležnost drugog suda;</w:t>
      </w:r>
    </w:p>
    <w:p w14:paraId="170B64F0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b) da postupa u toku istrage i nakon podizanja optužnice u skladu sa zakonom;</w:t>
      </w:r>
    </w:p>
    <w:p w14:paraId="2B2BFC31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c) da sudi za krivična djela za koja je Sud Bosne i Hercegovine prenio nadležnost na okružne sudove i</w:t>
      </w:r>
    </w:p>
    <w:p w14:paraId="5176B5B2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 xml:space="preserve">d) da odlučuje o svim upravnim sporovima i to prema sjedištu prvostepenog upravnog organa, kao i o zahtjevima za zaštitu sloboda i prava utvrđenim Ustavom, ako su takve slobode i prava povrijeđeni konačnim pojedinačnim aktom ili radnjom službenog lica u organima uprave, odnosno odgovornog lica u </w:t>
      </w:r>
      <w:proofErr w:type="spellStart"/>
      <w:r w:rsidRPr="00D95FCE">
        <w:rPr>
          <w:rFonts w:ascii="Arial" w:hAnsi="Arial" w:cs="Arial"/>
          <w:w w:val="95"/>
          <w:sz w:val="22"/>
          <w:szCs w:val="22"/>
          <w:lang w:val="hr-HR"/>
        </w:rPr>
        <w:t>preduzeću</w:t>
      </w:r>
      <w:proofErr w:type="spellEnd"/>
      <w:r w:rsidRPr="00D95FCE">
        <w:rPr>
          <w:rFonts w:ascii="Arial" w:hAnsi="Arial" w:cs="Arial"/>
          <w:w w:val="95"/>
          <w:sz w:val="22"/>
          <w:szCs w:val="22"/>
          <w:lang w:val="hr-HR"/>
        </w:rPr>
        <w:t xml:space="preserve">, ustanovi ili drugom pravnom licu, kada za zaštitu tih prava nije </w:t>
      </w:r>
      <w:proofErr w:type="spellStart"/>
      <w:r w:rsidRPr="00D95FCE">
        <w:rPr>
          <w:rFonts w:ascii="Arial" w:hAnsi="Arial" w:cs="Arial"/>
          <w:w w:val="95"/>
          <w:sz w:val="22"/>
          <w:szCs w:val="22"/>
          <w:lang w:val="hr-HR"/>
        </w:rPr>
        <w:t>obezbjeđena</w:t>
      </w:r>
      <w:proofErr w:type="spellEnd"/>
      <w:r w:rsidRPr="00D95FCE">
        <w:rPr>
          <w:rFonts w:ascii="Arial" w:hAnsi="Arial" w:cs="Arial"/>
          <w:w w:val="95"/>
          <w:sz w:val="22"/>
          <w:szCs w:val="22"/>
          <w:lang w:val="hr-HR"/>
        </w:rPr>
        <w:t xml:space="preserve"> druga sudska zaštita.</w:t>
      </w:r>
    </w:p>
    <w:p w14:paraId="52255BF5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- Drugostepena nadležnost</w:t>
      </w:r>
    </w:p>
    <w:p w14:paraId="7E45AE3A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a) da odlučuje o žalbama protiv odluka osnovnih sudova;</w:t>
      </w:r>
    </w:p>
    <w:p w14:paraId="5239DA4F" w14:textId="77777777" w:rsidR="00691999" w:rsidRPr="00D95FCE" w:rsidRDefault="00691999" w:rsidP="00691999">
      <w:pPr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D95FCE">
        <w:rPr>
          <w:rFonts w:ascii="Arial" w:hAnsi="Arial" w:cs="Arial"/>
          <w:w w:val="95"/>
          <w:sz w:val="22"/>
          <w:szCs w:val="22"/>
          <w:lang w:val="hr-HR"/>
        </w:rPr>
        <w:t>b) da odlučuje o drugim redovnim i vanrednim pravnim lijekovima, ako je to određeno zakonom.</w:t>
      </w:r>
    </w:p>
    <w:p w14:paraId="1078F0A1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>-Ostalo</w:t>
      </w:r>
    </w:p>
    <w:p w14:paraId="0AB4017F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 xml:space="preserve">a.) da rješava o sukobu mjesne </w:t>
      </w:r>
      <w:proofErr w:type="spellStart"/>
      <w:r w:rsidRPr="00D95FCE">
        <w:rPr>
          <w:rFonts w:ascii="Arial" w:hAnsi="Arial" w:cs="Arial"/>
          <w:sz w:val="22"/>
          <w:szCs w:val="22"/>
        </w:rPr>
        <w:t>nadležnosti</w:t>
      </w:r>
      <w:proofErr w:type="spellEnd"/>
      <w:r w:rsidRPr="00D95FCE">
        <w:rPr>
          <w:rFonts w:ascii="Arial" w:hAnsi="Arial" w:cs="Arial"/>
          <w:sz w:val="22"/>
          <w:szCs w:val="22"/>
        </w:rPr>
        <w:t xml:space="preserve"> između osnovnih sudova sa svog područja u skladu sa zakonom;</w:t>
      </w:r>
    </w:p>
    <w:p w14:paraId="36AA10AC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 xml:space="preserve">b.) da odlučuje o </w:t>
      </w:r>
      <w:proofErr w:type="spellStart"/>
      <w:r w:rsidRPr="00D95FCE">
        <w:rPr>
          <w:rFonts w:ascii="Arial" w:hAnsi="Arial" w:cs="Arial"/>
          <w:sz w:val="22"/>
          <w:szCs w:val="22"/>
        </w:rPr>
        <w:t>prenosu</w:t>
      </w:r>
      <w:proofErr w:type="spellEnd"/>
      <w:r w:rsidRPr="00D95FCE">
        <w:rPr>
          <w:rFonts w:ascii="Arial" w:hAnsi="Arial" w:cs="Arial"/>
          <w:sz w:val="22"/>
          <w:szCs w:val="22"/>
        </w:rPr>
        <w:t xml:space="preserve"> mjesne </w:t>
      </w:r>
      <w:proofErr w:type="spellStart"/>
      <w:r w:rsidRPr="00D95FCE">
        <w:rPr>
          <w:rFonts w:ascii="Arial" w:hAnsi="Arial" w:cs="Arial"/>
          <w:sz w:val="22"/>
          <w:szCs w:val="22"/>
        </w:rPr>
        <w:t>nadležnosti</w:t>
      </w:r>
      <w:proofErr w:type="spellEnd"/>
      <w:r w:rsidRPr="00D95FCE">
        <w:rPr>
          <w:rFonts w:ascii="Arial" w:hAnsi="Arial" w:cs="Arial"/>
          <w:sz w:val="22"/>
          <w:szCs w:val="22"/>
        </w:rPr>
        <w:t xml:space="preserve"> sa jednog osnovnog suda na drugi osnovni sud na svom području;</w:t>
      </w:r>
    </w:p>
    <w:p w14:paraId="354E5E6B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>c.) da odlučuje o brisanju osude i prestanku mjera bezbjednosti i pravnih posljedica osude, na osnovu sudske odluke;</w:t>
      </w:r>
    </w:p>
    <w:p w14:paraId="1A88F0BC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>d.) da postupa po molbama za pomilovanje u skladu sa zakonom;</w:t>
      </w:r>
      <w:r w:rsidRPr="00D95FCE">
        <w:rPr>
          <w:rFonts w:ascii="Arial" w:hAnsi="Arial" w:cs="Arial"/>
          <w:sz w:val="22"/>
          <w:szCs w:val="22"/>
        </w:rPr>
        <w:br w:type="textWrapping" w:clear="all"/>
        <w:t>e.) da rješava o priznanju odluka stranih sudova, stranih trgovačkih sudova i stranih arbitraža;</w:t>
      </w:r>
    </w:p>
    <w:p w14:paraId="1288292D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>f) da pruža međunarodnu pravnu pomoć u krivičnim predmetima;</w:t>
      </w:r>
    </w:p>
    <w:p w14:paraId="0CA064C3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>g) odlučuje o pravnim lijekovima protiv odluka svojih vijeća kada je to zakonom određeno;</w:t>
      </w:r>
    </w:p>
    <w:p w14:paraId="00465646" w14:textId="77777777" w:rsidR="00691999" w:rsidRPr="00D95FCE" w:rsidRDefault="00691999" w:rsidP="00691999">
      <w:pPr>
        <w:jc w:val="both"/>
        <w:rPr>
          <w:rFonts w:ascii="Arial" w:hAnsi="Arial" w:cs="Arial"/>
          <w:sz w:val="22"/>
          <w:szCs w:val="22"/>
        </w:rPr>
      </w:pPr>
      <w:r w:rsidRPr="00D95FCE">
        <w:rPr>
          <w:rFonts w:ascii="Arial" w:hAnsi="Arial" w:cs="Arial"/>
          <w:sz w:val="22"/>
          <w:szCs w:val="22"/>
        </w:rPr>
        <w:t xml:space="preserve">h) vrši druge poslove određene zakonom. </w:t>
      </w:r>
    </w:p>
    <w:p w14:paraId="25686F35" w14:textId="77777777" w:rsidR="00691999" w:rsidRPr="00D95FCE" w:rsidRDefault="00691999" w:rsidP="00691999">
      <w:pPr>
        <w:spacing w:before="40" w:line="276" w:lineRule="auto"/>
        <w:jc w:val="both"/>
        <w:rPr>
          <w:rFonts w:ascii="Arial" w:hAnsi="Arial" w:cs="Arial"/>
          <w:b/>
          <w:bCs/>
          <w:color w:val="0070C0"/>
          <w:w w:val="95"/>
          <w:sz w:val="22"/>
          <w:szCs w:val="22"/>
          <w:u w:val="single"/>
          <w:lang w:val="hr-HR"/>
        </w:rPr>
      </w:pPr>
    </w:p>
    <w:p w14:paraId="151B479F" w14:textId="3422DBC9" w:rsidR="000F501A" w:rsidRPr="00D95FCE" w:rsidRDefault="000F501A" w:rsidP="00691999">
      <w:pPr>
        <w:pStyle w:val="NormalWeb"/>
        <w:spacing w:before="0" w:beforeAutospacing="0" w:after="0" w:afterAutospacing="0"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D95FCE">
        <w:rPr>
          <w:rFonts w:ascii="Arial" w:eastAsia="Calibri" w:hAnsi="Arial" w:cs="Arial"/>
          <w:b/>
          <w:bCs/>
          <w:sz w:val="22"/>
          <w:szCs w:val="22"/>
          <w:u w:val="single"/>
        </w:rPr>
        <w:t>MISIJA</w:t>
      </w:r>
      <w:r w:rsidR="00BF21A7" w:rsidRPr="00D95FCE">
        <w:rPr>
          <w:rFonts w:ascii="Arial" w:eastAsia="Calibri" w:hAnsi="Arial" w:cs="Arial"/>
          <w:b/>
          <w:bCs/>
          <w:sz w:val="22"/>
          <w:szCs w:val="22"/>
          <w:u w:val="single"/>
        </w:rPr>
        <w:t>:</w:t>
      </w:r>
      <w:r w:rsidR="00AB6533" w:rsidRPr="00D95FCE">
        <w:rPr>
          <w:rFonts w:ascii="Arial" w:eastAsia="Calibri" w:hAnsi="Arial" w:cs="Arial"/>
          <w:b/>
          <w:bCs/>
          <w:sz w:val="22"/>
          <w:szCs w:val="22"/>
          <w:u w:val="single"/>
        </w:rPr>
        <w:t xml:space="preserve"> </w:t>
      </w:r>
      <w:r w:rsidR="00AB6533" w:rsidRPr="00D95FCE">
        <w:rPr>
          <w:rFonts w:ascii="Arial" w:hAnsi="Arial" w:cs="Arial"/>
          <w:bCs/>
          <w:iCs/>
          <w:noProof/>
          <w:sz w:val="22"/>
          <w:szCs w:val="22"/>
          <w:lang w:val="sr-Latn-CS"/>
        </w:rPr>
        <w:t xml:space="preserve">Okružnog suda u Trebinju je vršenje sudske vlasti samostalno i nezavisno u okviru djelokruga iz nadležnosti određene zakonom, </w:t>
      </w:r>
      <w:r w:rsidR="00AB6533" w:rsidRPr="00D95FCE">
        <w:rPr>
          <w:rFonts w:ascii="Arial" w:hAnsi="Arial" w:cs="Arial"/>
          <w:noProof/>
          <w:sz w:val="22"/>
          <w:szCs w:val="22"/>
          <w:lang w:val="sr-Latn-CS"/>
        </w:rPr>
        <w:t>usmjerena na daljnji razvoj profesionalnosti, nezavisnosti, nepristrasnosti i efikasnosti pravosuđa, te teži usvajanju najviših evropskih standarda, ali i očuvanju tradicije, te postojećih vrijednosti  našeg pravnog sistema i pružanje pravne sigurnosti svim svojim građanima i društvu u cjelini.</w:t>
      </w:r>
    </w:p>
    <w:p w14:paraId="427B3E18" w14:textId="068CB6EB" w:rsidR="00B14C4F" w:rsidRPr="00D95FCE" w:rsidRDefault="00B14C4F" w:rsidP="00D9284B">
      <w:pPr>
        <w:shd w:val="clear" w:color="auto" w:fill="FFFFFF"/>
        <w:spacing w:line="276" w:lineRule="auto"/>
        <w:ind w:right="146"/>
        <w:contextualSpacing/>
        <w:jc w:val="both"/>
        <w:rPr>
          <w:rFonts w:ascii="Arial" w:eastAsia="Calibri" w:hAnsi="Arial" w:cs="Arial"/>
          <w:b/>
          <w:bCs/>
          <w:sz w:val="22"/>
          <w:szCs w:val="22"/>
          <w:u w:val="single"/>
        </w:rPr>
      </w:pPr>
    </w:p>
    <w:p w14:paraId="668AB53D" w14:textId="77777777" w:rsidR="00AB6533" w:rsidRPr="00D95FCE" w:rsidRDefault="00F402D9" w:rsidP="00AB6533">
      <w:pPr>
        <w:jc w:val="both"/>
        <w:rPr>
          <w:rFonts w:ascii="Arial" w:hAnsi="Arial" w:cs="Arial"/>
          <w:bCs/>
          <w:iCs/>
          <w:noProof/>
          <w:sz w:val="22"/>
          <w:szCs w:val="22"/>
          <w:lang w:val="sr-Latn-CS"/>
        </w:rPr>
      </w:pPr>
      <w:r w:rsidRPr="00D95FCE">
        <w:rPr>
          <w:rFonts w:ascii="Arial" w:eastAsia="Calibri" w:hAnsi="Arial" w:cs="Arial"/>
          <w:b/>
          <w:bCs/>
          <w:sz w:val="22"/>
          <w:szCs w:val="22"/>
          <w:u w:val="single"/>
        </w:rPr>
        <w:t>VIZIJA</w:t>
      </w:r>
      <w:r w:rsidR="00BF21A7" w:rsidRPr="00D95FCE">
        <w:rPr>
          <w:rFonts w:ascii="Arial" w:eastAsia="Calibri" w:hAnsi="Arial" w:cs="Arial"/>
          <w:b/>
          <w:bCs/>
          <w:sz w:val="22"/>
          <w:szCs w:val="22"/>
          <w:u w:val="single"/>
        </w:rPr>
        <w:t>:</w:t>
      </w:r>
      <w:r w:rsidR="00AB6533" w:rsidRPr="00D95FCE">
        <w:rPr>
          <w:rFonts w:ascii="Arial" w:eastAsia="Calibri" w:hAnsi="Arial" w:cs="Arial"/>
          <w:b/>
          <w:bCs/>
          <w:sz w:val="22"/>
          <w:szCs w:val="22"/>
          <w:u w:val="single"/>
        </w:rPr>
        <w:t xml:space="preserve"> </w:t>
      </w:r>
      <w:r w:rsidR="00AB6533" w:rsidRPr="00D95FCE">
        <w:rPr>
          <w:rFonts w:ascii="Arial" w:hAnsi="Arial" w:cs="Arial"/>
          <w:bCs/>
          <w:iCs/>
          <w:noProof/>
          <w:sz w:val="22"/>
          <w:szCs w:val="22"/>
          <w:lang w:val="sr-Latn-CS"/>
        </w:rPr>
        <w:t>Okružni sud u Trebinju će usmjeriti sve svoje resurse u cilju uspostave vladavine prava, uz punu primjenu načela pravde i pravičnosti, uvažavajući najviše standarde primjene i zaštite ljudskih prava i osnovnih sloboda i koja će steći potpuno povjerenje javnosti.</w:t>
      </w:r>
    </w:p>
    <w:p w14:paraId="35BF2F73" w14:textId="2CD1C4EE" w:rsidR="00161401" w:rsidRDefault="00161401" w:rsidP="00FE3068">
      <w:pPr>
        <w:spacing w:line="276" w:lineRule="auto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70A2BE55" w14:textId="29EDC332" w:rsidR="004D4492" w:rsidRPr="00950265" w:rsidRDefault="009D2133">
      <w:pPr>
        <w:pStyle w:val="ListParagraph"/>
        <w:numPr>
          <w:ilvl w:val="0"/>
          <w:numId w:val="22"/>
        </w:numPr>
        <w:rPr>
          <w:rFonts w:ascii="Arial" w:eastAsia="Calibri" w:hAnsi="Arial" w:cs="Arial"/>
          <w:color w:val="4472C4" w:themeColor="accent1"/>
        </w:rPr>
      </w:pPr>
      <w:bookmarkStart w:id="4" w:name="_Toc113873844"/>
      <w:bookmarkStart w:id="5" w:name="_Hlk122948068"/>
      <w:r w:rsidRPr="00950265">
        <w:rPr>
          <w:rFonts w:ascii="Arial" w:hAnsi="Arial" w:cs="Arial"/>
          <w:b/>
          <w:bCs/>
          <w:color w:val="4472C4" w:themeColor="accent1"/>
          <w:sz w:val="32"/>
          <w:szCs w:val="32"/>
        </w:rPr>
        <w:lastRenderedPageBreak/>
        <w:t xml:space="preserve">Opći podaci o </w:t>
      </w:r>
      <w:r w:rsidR="003B5E96" w:rsidRPr="00950265">
        <w:rPr>
          <w:rFonts w:ascii="Arial" w:hAnsi="Arial" w:cs="Arial"/>
          <w:b/>
          <w:bCs/>
          <w:color w:val="4472C4" w:themeColor="accent1"/>
          <w:sz w:val="32"/>
          <w:szCs w:val="32"/>
        </w:rPr>
        <w:t xml:space="preserve">unutrašnjoj organizaciji </w:t>
      </w:r>
      <w:r w:rsidRPr="00950265">
        <w:rPr>
          <w:rFonts w:ascii="Arial" w:hAnsi="Arial" w:cs="Arial"/>
          <w:b/>
          <w:bCs/>
          <w:color w:val="4472C4" w:themeColor="accent1"/>
          <w:sz w:val="32"/>
          <w:szCs w:val="32"/>
        </w:rPr>
        <w:t>suda i kadr</w:t>
      </w:r>
      <w:bookmarkEnd w:id="4"/>
      <w:r w:rsidR="003B5E96" w:rsidRPr="00950265">
        <w:rPr>
          <w:rFonts w:ascii="Arial" w:hAnsi="Arial" w:cs="Arial"/>
          <w:b/>
          <w:bCs/>
          <w:color w:val="4472C4" w:themeColor="accent1"/>
          <w:sz w:val="32"/>
          <w:szCs w:val="32"/>
        </w:rPr>
        <w:t>u</w:t>
      </w:r>
      <w:r w:rsidR="002C453C" w:rsidRPr="00950265">
        <w:rPr>
          <w:rFonts w:ascii="Arial" w:hAnsi="Arial" w:cs="Arial"/>
          <w:b/>
          <w:bCs/>
          <w:color w:val="4472C4" w:themeColor="accent1"/>
          <w:sz w:val="32"/>
          <w:szCs w:val="32"/>
        </w:rPr>
        <w:t>, infrastrukturnim i materijalno-tehničkim kapacitetima</w:t>
      </w:r>
    </w:p>
    <w:bookmarkEnd w:id="5"/>
    <w:p w14:paraId="65EAB04A" w14:textId="3944C0F5" w:rsidR="004D4492" w:rsidRPr="00950265" w:rsidRDefault="004D4492" w:rsidP="00BD4A5E">
      <w:pPr>
        <w:rPr>
          <w:rFonts w:ascii="Arial" w:eastAsia="Calibri" w:hAnsi="Arial" w:cs="Arial"/>
          <w:color w:val="4472C4" w:themeColor="accent1"/>
          <w:sz w:val="22"/>
          <w:szCs w:val="22"/>
        </w:rPr>
      </w:pPr>
    </w:p>
    <w:p w14:paraId="5999E3AD" w14:textId="77777777" w:rsidR="00DF70A8" w:rsidRPr="00950265" w:rsidRDefault="00DF70A8" w:rsidP="00BD4A5E">
      <w:pPr>
        <w:rPr>
          <w:rFonts w:ascii="Arial" w:eastAsia="Calibri" w:hAnsi="Arial" w:cs="Arial"/>
          <w:i/>
          <w:iCs/>
          <w:sz w:val="22"/>
          <w:szCs w:val="22"/>
        </w:rPr>
      </w:pPr>
    </w:p>
    <w:p w14:paraId="10A6A76C" w14:textId="34178412" w:rsidR="002B6F8C" w:rsidRDefault="002C453C" w:rsidP="000955A1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950265">
        <w:rPr>
          <w:rFonts w:ascii="Arial" w:hAnsi="Arial" w:cs="Arial"/>
          <w:i/>
          <w:iCs/>
          <w:sz w:val="22"/>
          <w:szCs w:val="22"/>
        </w:rPr>
        <w:t xml:space="preserve">Informacija 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>o broju i strukturi rad</w:t>
      </w:r>
      <w:r w:rsidR="004C6E01">
        <w:rPr>
          <w:rFonts w:ascii="Arial" w:hAnsi="Arial" w:cs="Arial"/>
          <w:i/>
          <w:iCs/>
          <w:sz w:val="22"/>
          <w:szCs w:val="22"/>
        </w:rPr>
        <w:t>n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>ih mjesta</w:t>
      </w:r>
      <w:r w:rsidRPr="00950265">
        <w:rPr>
          <w:rFonts w:ascii="Arial" w:hAnsi="Arial" w:cs="Arial"/>
          <w:i/>
          <w:iCs/>
          <w:sz w:val="22"/>
          <w:szCs w:val="22"/>
        </w:rPr>
        <w:t xml:space="preserve"> (nosioci pravosudne funkcije i </w:t>
      </w:r>
      <w:proofErr w:type="spellStart"/>
      <w:r w:rsidRPr="00950265">
        <w:rPr>
          <w:rFonts w:ascii="Arial" w:hAnsi="Arial" w:cs="Arial"/>
          <w:i/>
          <w:iCs/>
          <w:sz w:val="22"/>
          <w:szCs w:val="22"/>
        </w:rPr>
        <w:t>nesudsko</w:t>
      </w:r>
      <w:proofErr w:type="spellEnd"/>
      <w:r w:rsidRPr="00950265">
        <w:rPr>
          <w:rFonts w:ascii="Arial" w:hAnsi="Arial" w:cs="Arial"/>
          <w:i/>
          <w:iCs/>
          <w:sz w:val="22"/>
          <w:szCs w:val="22"/>
        </w:rPr>
        <w:t xml:space="preserve"> osoblje, stepen obrazovanja, sistematizovane i popunjene pozicije)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>, sredstv</w:t>
      </w:r>
      <w:r w:rsidR="003B5E96" w:rsidRPr="00950265">
        <w:rPr>
          <w:rFonts w:ascii="Arial" w:hAnsi="Arial" w:cs="Arial"/>
          <w:i/>
          <w:iCs/>
          <w:sz w:val="22"/>
          <w:szCs w:val="22"/>
        </w:rPr>
        <w:t>im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 xml:space="preserve">a za </w:t>
      </w:r>
      <w:proofErr w:type="spellStart"/>
      <w:r w:rsidR="00246CC2" w:rsidRPr="00950265">
        <w:rPr>
          <w:rFonts w:ascii="Arial" w:hAnsi="Arial" w:cs="Arial"/>
          <w:i/>
          <w:iCs/>
          <w:sz w:val="22"/>
          <w:szCs w:val="22"/>
        </w:rPr>
        <w:t>izvršenje</w:t>
      </w:r>
      <w:proofErr w:type="spellEnd"/>
      <w:r w:rsidR="00246CC2" w:rsidRPr="00950265">
        <w:rPr>
          <w:rFonts w:ascii="Arial" w:hAnsi="Arial" w:cs="Arial"/>
          <w:i/>
          <w:iCs/>
          <w:sz w:val="22"/>
          <w:szCs w:val="22"/>
        </w:rPr>
        <w:t xml:space="preserve"> godišnjeg programa rada i drug</w:t>
      </w:r>
      <w:r w:rsidR="003B5E96" w:rsidRPr="00950265">
        <w:rPr>
          <w:rFonts w:ascii="Arial" w:hAnsi="Arial" w:cs="Arial"/>
          <w:i/>
          <w:iCs/>
          <w:sz w:val="22"/>
          <w:szCs w:val="22"/>
        </w:rPr>
        <w:t>im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 xml:space="preserve"> informacij</w:t>
      </w:r>
      <w:r w:rsidR="003B5E96" w:rsidRPr="00950265">
        <w:rPr>
          <w:rFonts w:ascii="Arial" w:hAnsi="Arial" w:cs="Arial"/>
          <w:i/>
          <w:iCs/>
          <w:sz w:val="22"/>
          <w:szCs w:val="22"/>
        </w:rPr>
        <w:t>ama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 xml:space="preserve"> koje </w:t>
      </w:r>
      <w:r w:rsidR="006A0082" w:rsidRPr="00950265">
        <w:rPr>
          <w:rFonts w:ascii="Arial" w:hAnsi="Arial" w:cs="Arial"/>
          <w:i/>
          <w:iCs/>
          <w:sz w:val="22"/>
          <w:szCs w:val="22"/>
        </w:rPr>
        <w:t xml:space="preserve">je potrebno 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>navesti</w:t>
      </w:r>
      <w:r w:rsidR="006A0082" w:rsidRPr="00950265">
        <w:rPr>
          <w:rFonts w:ascii="Arial" w:hAnsi="Arial" w:cs="Arial"/>
          <w:i/>
          <w:iCs/>
          <w:sz w:val="22"/>
          <w:szCs w:val="22"/>
        </w:rPr>
        <w:t xml:space="preserve"> radi razumijevanja kapaciteta suda za provođenje godišnjeg programa rada</w:t>
      </w:r>
      <w:r w:rsidR="00246CC2" w:rsidRPr="00950265">
        <w:rPr>
          <w:rFonts w:ascii="Arial" w:hAnsi="Arial" w:cs="Arial"/>
          <w:i/>
          <w:iCs/>
          <w:sz w:val="22"/>
          <w:szCs w:val="22"/>
        </w:rPr>
        <w:t>.</w:t>
      </w:r>
      <w:r w:rsidR="000955A1" w:rsidRPr="00950265">
        <w:rPr>
          <w:rFonts w:ascii="Arial" w:hAnsi="Arial" w:cs="Arial"/>
          <w:i/>
          <w:iCs/>
          <w:sz w:val="22"/>
          <w:szCs w:val="22"/>
        </w:rPr>
        <w:t xml:space="preserve"> Također</w:t>
      </w:r>
      <w:r w:rsidRPr="00950265">
        <w:rPr>
          <w:rFonts w:ascii="Arial" w:hAnsi="Arial" w:cs="Arial"/>
          <w:i/>
          <w:iCs/>
          <w:sz w:val="22"/>
          <w:szCs w:val="22"/>
        </w:rPr>
        <w:t>, ovaj segment treba sadržavati kratku informaciju o infrastrukturnim i materijalno-tehničkim kapacitetima suda ukoliko isti predstavljaju ili mogu predstavljati ograničenje/izazov u provođenju godišnjeg programa rada.</w:t>
      </w:r>
      <w:r w:rsidR="000955A1" w:rsidRPr="00950265">
        <w:rPr>
          <w:rFonts w:ascii="Arial" w:hAnsi="Arial" w:cs="Arial"/>
          <w:i/>
          <w:iCs/>
          <w:sz w:val="22"/>
          <w:szCs w:val="22"/>
        </w:rPr>
        <w:t xml:space="preserve"> </w:t>
      </w:r>
      <w:r w:rsidRPr="00950265">
        <w:rPr>
          <w:rFonts w:ascii="Arial" w:eastAsia="Calibri" w:hAnsi="Arial" w:cs="Arial"/>
          <w:i/>
          <w:sz w:val="22"/>
          <w:szCs w:val="22"/>
        </w:rPr>
        <w:t>Ovaj segment</w:t>
      </w:r>
      <w:r w:rsidR="00950265" w:rsidRPr="00950265">
        <w:rPr>
          <w:rFonts w:ascii="Arial" w:eastAsia="Calibri" w:hAnsi="Arial" w:cs="Arial"/>
          <w:i/>
          <w:sz w:val="22"/>
          <w:szCs w:val="22"/>
        </w:rPr>
        <w:t xml:space="preserve"> </w:t>
      </w:r>
      <w:r w:rsidRPr="00950265">
        <w:rPr>
          <w:rFonts w:ascii="Arial" w:eastAsia="Calibri" w:hAnsi="Arial" w:cs="Arial"/>
          <w:i/>
          <w:sz w:val="22"/>
          <w:szCs w:val="22"/>
        </w:rPr>
        <w:t>ne</w:t>
      </w:r>
      <w:r w:rsidR="007516FB" w:rsidRPr="00950265">
        <w:rPr>
          <w:rFonts w:ascii="Arial" w:eastAsia="Calibri" w:hAnsi="Arial" w:cs="Arial"/>
          <w:i/>
          <w:sz w:val="22"/>
          <w:szCs w:val="22"/>
        </w:rPr>
        <w:t xml:space="preserve"> bi treba</w:t>
      </w:r>
      <w:r w:rsidRPr="00950265">
        <w:rPr>
          <w:rFonts w:ascii="Arial" w:eastAsia="Calibri" w:hAnsi="Arial" w:cs="Arial"/>
          <w:i/>
          <w:sz w:val="22"/>
          <w:szCs w:val="22"/>
        </w:rPr>
        <w:t>o</w:t>
      </w:r>
      <w:r w:rsidR="007516FB" w:rsidRPr="00950265">
        <w:rPr>
          <w:rFonts w:ascii="Arial" w:eastAsia="Calibri" w:hAnsi="Arial" w:cs="Arial"/>
          <w:i/>
          <w:sz w:val="22"/>
          <w:szCs w:val="22"/>
        </w:rPr>
        <w:t xml:space="preserve"> prelaziti jednu stranicu teksta</w:t>
      </w:r>
      <w:r w:rsidRPr="00950265">
        <w:rPr>
          <w:rFonts w:ascii="Arial" w:eastAsia="Calibri" w:hAnsi="Arial" w:cs="Arial"/>
          <w:i/>
          <w:sz w:val="22"/>
          <w:szCs w:val="22"/>
        </w:rPr>
        <w:t>.</w:t>
      </w:r>
      <w:r w:rsidR="000955A1" w:rsidRPr="00950265">
        <w:rPr>
          <w:rFonts w:ascii="Arial" w:hAnsi="Arial" w:cs="Arial"/>
          <w:i/>
          <w:iCs/>
          <w:sz w:val="22"/>
          <w:szCs w:val="22"/>
        </w:rPr>
        <w:t>)</w:t>
      </w:r>
    </w:p>
    <w:p w14:paraId="05328088" w14:textId="7D799AA6" w:rsidR="00711F0E" w:rsidRDefault="00711F0E" w:rsidP="000955A1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3D2EC9D1" w14:textId="470125FA" w:rsidR="00711F0E" w:rsidRDefault="00711F0E" w:rsidP="000955A1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121AB380" w14:textId="496E9D91" w:rsidR="00711F0E" w:rsidRDefault="00711F0E" w:rsidP="00711F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skladu sa utvrđenim brojem sudija u Okružnom sudu u Trebinju (Odlukom Visokog sudskog i tužilačkog savjeta Republike Srpske) utvrđeno je da Okružni sud ima 5 (pet) sudija, uključujući i predsjednika suda. Trenutno u Okružnom sudu u Trebinju su zaposlen</w:t>
      </w:r>
      <w:r w:rsidR="00F3490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 4 sudij</w:t>
      </w:r>
      <w:r w:rsidR="00F34906">
        <w:rPr>
          <w:rFonts w:ascii="Arial" w:hAnsi="Arial" w:cs="Arial"/>
          <w:sz w:val="22"/>
          <w:szCs w:val="22"/>
        </w:rPr>
        <w:t>e</w:t>
      </w:r>
      <w:r>
        <w:rPr>
          <w:rFonts w:ascii="Arial" w:hAnsi="Arial" w:cs="Arial"/>
          <w:sz w:val="22"/>
          <w:szCs w:val="22"/>
        </w:rPr>
        <w:t xml:space="preserve">, uključujući i predsjednika suda. Upražnjeno je mjesto jednog sudije, za kojeg je u toku konkurs. U skladu sa Pravilnikom o unutrašnjoj organizaciji i sistematizaciji radnim mjesta u Okružnom sudu u Trebinju je zaposleno 15 </w:t>
      </w:r>
      <w:r w:rsidR="00D95FCE">
        <w:rPr>
          <w:rFonts w:ascii="Arial" w:hAnsi="Arial" w:cs="Arial"/>
          <w:sz w:val="22"/>
          <w:szCs w:val="22"/>
        </w:rPr>
        <w:t xml:space="preserve">administrativnih </w:t>
      </w:r>
      <w:r>
        <w:rPr>
          <w:rFonts w:ascii="Arial" w:hAnsi="Arial" w:cs="Arial"/>
          <w:sz w:val="22"/>
          <w:szCs w:val="22"/>
        </w:rPr>
        <w:t>radnika i popunjena su sva upražnjena mjesta</w:t>
      </w:r>
      <w:r w:rsidR="00617AC6">
        <w:rPr>
          <w:rFonts w:ascii="Arial" w:hAnsi="Arial" w:cs="Arial"/>
          <w:sz w:val="22"/>
          <w:szCs w:val="22"/>
        </w:rPr>
        <w:t xml:space="preserve">, te 2 viša stručna saradnika, dok je upražnjeno jedno mjesto višeg stručnog saradnika. </w:t>
      </w:r>
      <w:r w:rsidR="0005710F">
        <w:rPr>
          <w:rFonts w:ascii="Arial" w:hAnsi="Arial" w:cs="Arial"/>
          <w:sz w:val="22"/>
          <w:szCs w:val="22"/>
        </w:rPr>
        <w:t xml:space="preserve">Popunjena su dva mjesta sudijskog pripravnika – volontera, dok su upražnjena dva mjesta sudijskog pripravnika. </w:t>
      </w:r>
      <w:r w:rsidR="00B47DEE">
        <w:rPr>
          <w:rFonts w:ascii="Arial" w:hAnsi="Arial" w:cs="Arial"/>
          <w:sz w:val="22"/>
          <w:szCs w:val="22"/>
        </w:rPr>
        <w:t xml:space="preserve">11 zaposlenih je sa VSS, dok je 10 sa SSS. </w:t>
      </w:r>
    </w:p>
    <w:p w14:paraId="71F2DA93" w14:textId="0CB82647" w:rsidR="00617AC6" w:rsidRDefault="00617AC6" w:rsidP="00711F0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FA1226D" w14:textId="216BCFE7" w:rsidR="00617AC6" w:rsidRDefault="00617AC6" w:rsidP="00711F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Zgrada Okruž</w:t>
      </w:r>
      <w:r w:rsidR="0005710F">
        <w:rPr>
          <w:rFonts w:ascii="Arial" w:hAnsi="Arial" w:cs="Arial"/>
          <w:sz w:val="22"/>
          <w:szCs w:val="22"/>
        </w:rPr>
        <w:t xml:space="preserve">nog suda u Trebinju je smještena u </w:t>
      </w:r>
      <w:r w:rsidR="00A60D8D">
        <w:rPr>
          <w:rFonts w:ascii="Arial" w:hAnsi="Arial" w:cs="Arial"/>
          <w:sz w:val="22"/>
          <w:szCs w:val="22"/>
        </w:rPr>
        <w:t>zajedničkoj zgradi pravosudnih institucija</w:t>
      </w:r>
      <w:r w:rsidR="0005710F">
        <w:rPr>
          <w:rFonts w:ascii="Arial" w:hAnsi="Arial" w:cs="Arial"/>
          <w:sz w:val="22"/>
          <w:szCs w:val="22"/>
        </w:rPr>
        <w:t xml:space="preserve"> </w:t>
      </w:r>
      <w:r w:rsidR="007F1308">
        <w:rPr>
          <w:rFonts w:ascii="Arial" w:hAnsi="Arial" w:cs="Arial"/>
          <w:sz w:val="22"/>
          <w:szCs w:val="22"/>
        </w:rPr>
        <w:t xml:space="preserve">u Trebinju </w:t>
      </w:r>
      <w:r w:rsidR="0005710F">
        <w:rPr>
          <w:rFonts w:ascii="Arial" w:hAnsi="Arial" w:cs="Arial"/>
          <w:sz w:val="22"/>
          <w:szCs w:val="22"/>
        </w:rPr>
        <w:t>zajedno sa Osnovnim sudom u Trebinju</w:t>
      </w:r>
      <w:r w:rsidR="00E3176C">
        <w:rPr>
          <w:rFonts w:ascii="Arial" w:hAnsi="Arial" w:cs="Arial"/>
          <w:sz w:val="22"/>
          <w:szCs w:val="22"/>
        </w:rPr>
        <w:t>,</w:t>
      </w:r>
      <w:r w:rsidR="0005710F">
        <w:rPr>
          <w:rFonts w:ascii="Arial" w:hAnsi="Arial" w:cs="Arial"/>
          <w:sz w:val="22"/>
          <w:szCs w:val="22"/>
        </w:rPr>
        <w:t xml:space="preserve"> te Okružnim javnim tužilaštvom u Trebinju. Zgrada ima puni smještajni kapacitet</w:t>
      </w:r>
      <w:r w:rsidR="00E3176C">
        <w:rPr>
          <w:rFonts w:ascii="Arial" w:hAnsi="Arial" w:cs="Arial"/>
          <w:sz w:val="22"/>
          <w:szCs w:val="22"/>
        </w:rPr>
        <w:t xml:space="preserve">, te je prilično dobro opremljena informacionom tehnologijom. </w:t>
      </w:r>
      <w:r w:rsidR="0005710F">
        <w:rPr>
          <w:rFonts w:ascii="Arial" w:hAnsi="Arial" w:cs="Arial"/>
          <w:sz w:val="22"/>
          <w:szCs w:val="22"/>
        </w:rPr>
        <w:t xml:space="preserve"> Za vršenje poslova kojim se osiguravaju uslovi za pravilan rad suda, obrazovane su organizacione jedinice i to: krivično – prekršajno odjeljenje, građansko – upravno odjeljenje, odjeljenje sudske uprave, te sektor za administrativno – tehničke poslove, kao i računovodstveni sektor. </w:t>
      </w:r>
    </w:p>
    <w:p w14:paraId="08C824FC" w14:textId="013F82A3" w:rsidR="0005710F" w:rsidRDefault="0005710F" w:rsidP="00711F0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C8350D6" w14:textId="5802D7EB" w:rsidR="0005710F" w:rsidRPr="00711F0E" w:rsidRDefault="0005710F" w:rsidP="00711F0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Okružni sud u Trebinju se finansira sredstvima </w:t>
      </w:r>
      <w:proofErr w:type="spellStart"/>
      <w:r>
        <w:rPr>
          <w:rFonts w:ascii="Arial" w:hAnsi="Arial" w:cs="Arial"/>
          <w:sz w:val="22"/>
          <w:szCs w:val="22"/>
        </w:rPr>
        <w:t>obezbjeđenim</w:t>
      </w:r>
      <w:proofErr w:type="spellEnd"/>
      <w:r>
        <w:rPr>
          <w:rFonts w:ascii="Arial" w:hAnsi="Arial" w:cs="Arial"/>
          <w:sz w:val="22"/>
          <w:szCs w:val="22"/>
        </w:rPr>
        <w:t xml:space="preserve"> u budžetu Republike Srpske</w:t>
      </w:r>
      <w:r w:rsidR="00E3176C">
        <w:rPr>
          <w:rFonts w:ascii="Arial" w:hAnsi="Arial" w:cs="Arial"/>
          <w:sz w:val="22"/>
          <w:szCs w:val="22"/>
        </w:rPr>
        <w:t xml:space="preserve">, te ima dovoljno planiranih sredstava za </w:t>
      </w:r>
      <w:proofErr w:type="spellStart"/>
      <w:r w:rsidR="00E3176C">
        <w:rPr>
          <w:rFonts w:ascii="Arial" w:hAnsi="Arial" w:cs="Arial"/>
          <w:sz w:val="22"/>
          <w:szCs w:val="22"/>
        </w:rPr>
        <w:t>izvršenje</w:t>
      </w:r>
      <w:proofErr w:type="spellEnd"/>
      <w:r w:rsidR="00E3176C">
        <w:rPr>
          <w:rFonts w:ascii="Arial" w:hAnsi="Arial" w:cs="Arial"/>
          <w:sz w:val="22"/>
          <w:szCs w:val="22"/>
        </w:rPr>
        <w:t xml:space="preserve"> godišnjeg programa rada za 2024.g. </w:t>
      </w:r>
    </w:p>
    <w:p w14:paraId="1CF80D3B" w14:textId="73206028" w:rsidR="00160820" w:rsidRDefault="00160820" w:rsidP="000955A1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3C15C290" w14:textId="29D5D4AC" w:rsidR="00160820" w:rsidRDefault="00160820" w:rsidP="000955A1">
      <w:pPr>
        <w:spacing w:line="276" w:lineRule="auto"/>
        <w:jc w:val="both"/>
        <w:rPr>
          <w:rFonts w:ascii="Arial" w:hAnsi="Arial" w:cs="Arial"/>
          <w:i/>
          <w:iCs/>
          <w:sz w:val="22"/>
          <w:szCs w:val="22"/>
        </w:rPr>
      </w:pPr>
    </w:p>
    <w:p w14:paraId="7967AA84" w14:textId="1905872A" w:rsidR="00D9284B" w:rsidRPr="00950265" w:rsidRDefault="00D9284B" w:rsidP="00BD4A5E">
      <w:pPr>
        <w:rPr>
          <w:rFonts w:ascii="Arial" w:eastAsia="Calibri" w:hAnsi="Arial" w:cs="Arial"/>
          <w:sz w:val="22"/>
          <w:szCs w:val="22"/>
        </w:rPr>
      </w:pPr>
    </w:p>
    <w:p w14:paraId="041F05D7" w14:textId="352FC9B2" w:rsidR="00D9284B" w:rsidRPr="00950265" w:rsidRDefault="00D9284B" w:rsidP="00BD4A5E">
      <w:pPr>
        <w:rPr>
          <w:rFonts w:ascii="Arial" w:eastAsia="Calibri" w:hAnsi="Arial" w:cs="Arial"/>
          <w:sz w:val="22"/>
          <w:szCs w:val="22"/>
        </w:rPr>
      </w:pPr>
    </w:p>
    <w:p w14:paraId="05597B2C" w14:textId="77777777" w:rsidR="00D9284B" w:rsidRPr="00950265" w:rsidRDefault="00D9284B" w:rsidP="00BD4A5E">
      <w:pPr>
        <w:rPr>
          <w:rFonts w:ascii="Arial" w:eastAsia="Calibri" w:hAnsi="Arial" w:cs="Arial"/>
          <w:sz w:val="22"/>
          <w:szCs w:val="22"/>
        </w:rPr>
      </w:pPr>
    </w:p>
    <w:p w14:paraId="16F546A0" w14:textId="08970AFE" w:rsidR="00161401" w:rsidRDefault="00161401" w:rsidP="00BD4A5E">
      <w:pPr>
        <w:shd w:val="clear" w:color="auto" w:fill="FFFFFF"/>
        <w:spacing w:line="276" w:lineRule="auto"/>
        <w:ind w:right="146"/>
        <w:contextualSpacing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4DED93CF" w14:textId="6A6CCB81" w:rsidR="00C341C6" w:rsidRPr="00950265" w:rsidRDefault="002B6F8C">
      <w:pPr>
        <w:pStyle w:val="ListParagraph"/>
        <w:numPr>
          <w:ilvl w:val="0"/>
          <w:numId w:val="23"/>
        </w:numPr>
        <w:shd w:val="clear" w:color="auto" w:fill="FFFFFF"/>
        <w:spacing w:line="276" w:lineRule="auto"/>
        <w:ind w:right="146"/>
        <w:contextualSpacing/>
        <w:jc w:val="both"/>
        <w:rPr>
          <w:rFonts w:ascii="Arial" w:eastAsia="Calibri" w:hAnsi="Arial" w:cs="Arial"/>
          <w:b/>
          <w:bCs/>
          <w:color w:val="4472C4" w:themeColor="accent1"/>
        </w:rPr>
      </w:pPr>
      <w:bookmarkStart w:id="6" w:name="_Toc113873845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lastRenderedPageBreak/>
        <w:t>Sažetak analize strateškog okvira</w:t>
      </w:r>
      <w:bookmarkEnd w:id="6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 xml:space="preserve"> </w:t>
      </w:r>
    </w:p>
    <w:p w14:paraId="57E563F6" w14:textId="77777777" w:rsidR="00C341C6" w:rsidRPr="00950265" w:rsidRDefault="00C341C6" w:rsidP="00BD4A5E">
      <w:pPr>
        <w:shd w:val="clear" w:color="auto" w:fill="FFFFFF"/>
        <w:spacing w:line="276" w:lineRule="auto"/>
        <w:ind w:right="146"/>
        <w:contextualSpacing/>
        <w:jc w:val="both"/>
        <w:rPr>
          <w:rFonts w:ascii="Arial" w:eastAsia="Calibri" w:hAnsi="Arial" w:cs="Arial"/>
          <w:b/>
          <w:bCs/>
        </w:rPr>
      </w:pPr>
    </w:p>
    <w:p w14:paraId="12D03033" w14:textId="5B5A2E9D" w:rsidR="002B6F8C" w:rsidRDefault="000955A1" w:rsidP="00BD4A5E">
      <w:pPr>
        <w:spacing w:before="40"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950265">
        <w:rPr>
          <w:rFonts w:ascii="Arial" w:eastAsia="Calibri" w:hAnsi="Arial" w:cs="Arial"/>
          <w:i/>
          <w:iCs/>
          <w:sz w:val="22"/>
          <w:szCs w:val="22"/>
        </w:rPr>
        <w:t>(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>Analiza strateškog okvira u oblasti pravosuđa podrazumijeva pregled ključnih strateških dokumenata u Bosni i Hercegovini</w:t>
      </w:r>
      <w:r w:rsidR="00190F37" w:rsidRPr="00950265">
        <w:rPr>
          <w:rFonts w:ascii="Arial" w:eastAsia="Calibri" w:hAnsi="Arial" w:cs="Arial"/>
          <w:i/>
          <w:iCs/>
          <w:sz w:val="22"/>
          <w:szCs w:val="22"/>
        </w:rPr>
        <w:t xml:space="preserve"> i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 xml:space="preserve"> drugih</w:t>
      </w:r>
      <w:r w:rsidR="00190F37" w:rsidRPr="00950265">
        <w:rPr>
          <w:rFonts w:ascii="Arial" w:eastAsia="Calibri" w:hAnsi="Arial" w:cs="Arial"/>
          <w:i/>
          <w:iCs/>
          <w:sz w:val="22"/>
          <w:szCs w:val="22"/>
        </w:rPr>
        <w:t xml:space="preserve"> dokumenata koji čine strateški okvir u oblasti pravosuđa (relevantni međunarodni izvještaji)</w:t>
      </w:r>
      <w:r w:rsidR="00C341C6" w:rsidRPr="00950265">
        <w:rPr>
          <w:rFonts w:ascii="Arial" w:eastAsia="Calibri" w:hAnsi="Arial" w:cs="Arial"/>
          <w:i/>
          <w:iCs/>
          <w:sz w:val="22"/>
          <w:szCs w:val="22"/>
        </w:rPr>
        <w:t>, te ne bi trebala biti duža od dvije stranice</w:t>
      </w:r>
      <w:r w:rsidR="00C341C6" w:rsidRPr="00950265">
        <w:rPr>
          <w:rFonts w:ascii="Arial" w:eastAsia="Calibri" w:hAnsi="Arial" w:cs="Arial"/>
          <w:sz w:val="22"/>
          <w:szCs w:val="22"/>
        </w:rPr>
        <w:t>.</w:t>
      </w:r>
      <w:r w:rsidRPr="00950265">
        <w:rPr>
          <w:rFonts w:ascii="Arial" w:eastAsia="Calibri" w:hAnsi="Arial" w:cs="Arial"/>
          <w:sz w:val="22"/>
          <w:szCs w:val="22"/>
        </w:rPr>
        <w:t>)</w:t>
      </w:r>
    </w:p>
    <w:p w14:paraId="2DBB336C" w14:textId="77777777" w:rsidR="00E3176C" w:rsidRPr="00950265" w:rsidRDefault="00E3176C" w:rsidP="00BD4A5E">
      <w:pPr>
        <w:spacing w:before="40" w:line="276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7D5CBE6" w14:textId="46487BE6" w:rsidR="002B6F8C" w:rsidRPr="00950265" w:rsidRDefault="002B6F8C" w:rsidP="00BD4A5E">
      <w:pPr>
        <w:shd w:val="clear" w:color="auto" w:fill="FFFFFF"/>
        <w:spacing w:line="276" w:lineRule="auto"/>
        <w:ind w:left="284" w:right="146"/>
        <w:jc w:val="both"/>
        <w:rPr>
          <w:rFonts w:ascii="Arial" w:eastAsia="Calibri" w:hAnsi="Arial" w:cs="Arial"/>
          <w:sz w:val="22"/>
          <w:szCs w:val="22"/>
        </w:rPr>
      </w:pPr>
    </w:p>
    <w:p w14:paraId="43795A40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Strateško planiranje je kontinuirani proces utvrđivanja ciljeva i instrumenata za njihovo provođenje, pri čemu se jasno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definišu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prioriteti i pravci razvoja. Prilikom utvrđivanja strateških ciljeva Okružni sud u Trebinju je prilikom pripreme ovog Programa rada uzeo u obzir sve obaveze koje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proizilaze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iz  zakona i strateških dokumenata relevantnih za sektor pravde i to:</w:t>
      </w:r>
    </w:p>
    <w:p w14:paraId="21881980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7D470B94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 Ustav Bosne i Hercegovine, Ustav Republike Srpske</w:t>
      </w:r>
    </w:p>
    <w:p w14:paraId="299422EE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 Zakon o sudovima Republike Srpske</w:t>
      </w:r>
    </w:p>
    <w:p w14:paraId="330CC92C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 Zakon o zaštiti prava na suđenje u razumnom roku</w:t>
      </w:r>
    </w:p>
    <w:p w14:paraId="0C8E661E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 Zakon o VSTV</w:t>
      </w:r>
    </w:p>
    <w:p w14:paraId="4DF04B2A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 Izvještaj Evropske komisije za 2020.godinu</w:t>
      </w:r>
    </w:p>
    <w:p w14:paraId="168061ED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 Državna strategija za rad na predmetima ratnih zločina</w:t>
      </w:r>
    </w:p>
    <w:p w14:paraId="56398881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-Pravilnik o vremenskim okvirima za postupanje po predmetima u Bosni i Hercegovini</w:t>
      </w:r>
    </w:p>
    <w:p w14:paraId="61D8A235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4ED3B07B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>Ustav Bosne i Hercegovine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sadrži katalog ljudskih prava  i temeljnih sloboda koje uživaju sva lica na teritoriji BiH. Ljudsko dostojanstvo, sloboda, jednakost i poštivanje ljudskih prava su osnovne vrijednosti na kojima se temelji EU. </w:t>
      </w:r>
    </w:p>
    <w:p w14:paraId="2A2647BC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199AC41A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Prema </w:t>
      </w: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 xml:space="preserve">Zakonu o sudovima </w:t>
      </w:r>
      <w:proofErr w:type="spellStart"/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>Republilke</w:t>
      </w:r>
      <w:proofErr w:type="spellEnd"/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 xml:space="preserve"> Srpsk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e, sudovi su  samostalni i nezavisni od zakonodavne i izvršne vlasti i zabranjen je svaki oblik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uticaja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na donošenje sudskih odluka. Sudovi u svom radu postupaju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nepristrasno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i odluke donose u razumnom roku. Niko ne smije uticati na nezavisnost i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nepristrasnost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sudije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pri odlučivanju u predmetima koji su mu dodijeljeni. </w:t>
      </w:r>
    </w:p>
    <w:p w14:paraId="6161D3E3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010A9F62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>Zakon o zaštiti prava na suđenje u razumnom roku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(‘’Službeni glasnik Republike Srpske’’, broj 99/20) uređuje zaštitu prava na suđenje u razumnom roku, kao i pravo na pravično zadovoljenje zbog povrede prava na suđenje u razumnom roku, koje se ostvaruje u sudskom postupku na način i pod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uslovima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propisanim tim Zakonom. </w:t>
      </w:r>
    </w:p>
    <w:p w14:paraId="0F912601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4E6BBF11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>Zakon o  VSTS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kojim zakonom je VSTS obavezan da kao nezavisni samostalni organ ima zadatak da osigura nezavisno,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nepristrasno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i profesionalno pravosuđe.</w:t>
      </w:r>
    </w:p>
    <w:p w14:paraId="168DD831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5AAB85E6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w w:val="95"/>
          <w:sz w:val="22"/>
          <w:szCs w:val="22"/>
          <w:lang w:val="hr-HR"/>
        </w:rPr>
        <w:t>Na osnovu čl. 17. tačka 28. Zakona o visokom sudskom i tužilačkom vijeću Bosne i Hercegovine (''Službeni glasnik Bosne i Hercegovine'', broj 25/04, 93/05, 48/07 i 15/08) Visoko sudsko i tužilačko vijeće Bosne i Hercegovine je donijelo Uputstvo za strateško planiranje i izvještavanje u sudovima u Bosni i Hercegovini.</w:t>
      </w:r>
    </w:p>
    <w:p w14:paraId="013CA7F1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0F0384CC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 xml:space="preserve">Iz Izvještaja Evropske komisije 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za 2020.godinu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proizilazi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, da kao ključni prioritet, država treba da usvoji novi Zakon o VSTS i novi Zakon o sudovima Bosne i Hercegovine u skladu sa evropskim 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lastRenderedPageBreak/>
        <w:t xml:space="preserve">standardima, kako bi se postigla veća pravna sigurnost i poboljšalo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funkcionisanje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pravosuđa, posebno u borbi protiv teškog kriminala. Zakonom treba razjasniti stvarnu nadležnost sudova za posebno teška krivična djela, u skladu sa standardima utvrđenim Ugovorom o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funkcionisanju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Evropske unije. Ovim zakonom treba predvidjeti i poseban drugostepeni apelacioni sud kako bi se ojačala nezavisnost kod sudskog preispitivanja odluka Suda Bosne i Hercegovine. Edukacija za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sudije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i tužioce ima nedostataka. Hitno su potrebna značajna poboljšanja u pogledu trajanja i kvaliteta obavezne edukacije. Njen sadržaj ne treba da bude ograničen samo na pravna pitanja, već i na vrijednosti i profesionalne vještine. Predsjednici sudova i glavni tužioci se trebaju više uključivati u identifikaciju potreba za edukacijom svojih zaposlenih. Broj predmeta ratnih zločina postepeno se smanjuje, međutim procesuiranje ovih predmeta, posebno onih najsloženijih, i dalje je u ozbiljnom zaostatku. Revidirana Državna strategija za rad na predmetima ratnih zločina, čije usvajanje je na čekanju, treba da postavi nove rokove za okončanje svih predmeta ratnih zločina do 2023. godine.</w:t>
      </w:r>
    </w:p>
    <w:p w14:paraId="150A3B16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44898A14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 xml:space="preserve">Državna strategija za rad na predmetima ratnih zločina 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je akt u čijem su fokusu, kako </w:t>
      </w:r>
      <w:proofErr w:type="spellStart"/>
      <w:r w:rsidRPr="00E3176C">
        <w:rPr>
          <w:rFonts w:ascii="Arial" w:hAnsi="Arial" w:cs="Arial"/>
          <w:w w:val="95"/>
          <w:sz w:val="22"/>
          <w:szCs w:val="22"/>
          <w:lang w:val="hr-HR"/>
        </w:rPr>
        <w:t>proizilazi</w:t>
      </w:r>
      <w:proofErr w:type="spellEnd"/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iz njegovog uvodnog dijela, pravosudni aspekti problematike rješavanja predmeta ratnih zločina. Kao razlozi za donošenje ovog akta navedeni su, među ostalim, postojanje velikog broja neriješenih predmeta, neujednačenost sudske prakse, nedostaci u upravljanju postupkom i tako dalje. S obzirom na određen broj predmeta ratnih zločina u ovom sudu, u kojim postupcima postoje mogućnosti poboljšanja, ovaj sud je uvrstio ovaj dokument u strateški okvir, koristeći ideje iz ovog dokumenta, kao vodilje za izradu dijela ovog plana koji se odnosi na poboljšanja u radu na predmetima ratnih zločina.</w:t>
      </w:r>
    </w:p>
    <w:p w14:paraId="6B83039B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1C2E4DD8" w14:textId="77777777" w:rsidR="00650387" w:rsidRPr="00E3176C" w:rsidRDefault="00650387" w:rsidP="00650387">
      <w:pPr>
        <w:shd w:val="clear" w:color="auto" w:fill="FFFFFF"/>
        <w:spacing w:line="276" w:lineRule="auto"/>
        <w:ind w:right="146"/>
        <w:jc w:val="both"/>
        <w:rPr>
          <w:rFonts w:ascii="Arial" w:hAnsi="Arial" w:cs="Arial"/>
          <w:w w:val="95"/>
          <w:sz w:val="22"/>
          <w:szCs w:val="22"/>
          <w:lang w:val="hr-HR"/>
        </w:rPr>
      </w:pPr>
      <w:r w:rsidRPr="00E3176C">
        <w:rPr>
          <w:rFonts w:ascii="Arial" w:hAnsi="Arial" w:cs="Arial"/>
          <w:b/>
          <w:w w:val="95"/>
          <w:sz w:val="22"/>
          <w:szCs w:val="22"/>
          <w:lang w:val="hr-HR"/>
        </w:rPr>
        <w:t>Pravilnikom o vremenskim okvirima za postupanje po predmetima</w:t>
      </w:r>
      <w:r w:rsidRPr="00E3176C">
        <w:rPr>
          <w:rFonts w:ascii="Arial" w:hAnsi="Arial" w:cs="Arial"/>
          <w:w w:val="95"/>
          <w:sz w:val="22"/>
          <w:szCs w:val="22"/>
          <w:lang w:val="hr-HR"/>
        </w:rPr>
        <w:t xml:space="preserve"> u Bosni i Hercegovini utvrđeni su kriteriji i metodologija za određivanje i praćenje poštivanja optimalnih i predvidivih rokova za rješavanje predmeta u skladu sa Smjernicama Evropske komisije za efikasnost pravosuđa.</w:t>
      </w:r>
    </w:p>
    <w:p w14:paraId="376D06C0" w14:textId="77777777" w:rsidR="00650387" w:rsidRPr="00E3176C" w:rsidRDefault="00650387" w:rsidP="00650387">
      <w:pPr>
        <w:spacing w:before="40" w:line="276" w:lineRule="auto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6CA8BED3" w14:textId="77777777" w:rsidR="00650387" w:rsidRPr="00F17AF0" w:rsidRDefault="00650387" w:rsidP="00650387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p w14:paraId="788AE6F9" w14:textId="539F9ABD" w:rsidR="00A7678E" w:rsidRDefault="00A7678E" w:rsidP="00BD4A5E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b/>
          <w:bCs/>
          <w:sz w:val="22"/>
          <w:szCs w:val="22"/>
          <w:u w:val="single"/>
        </w:rPr>
      </w:pPr>
      <w:r>
        <w:rPr>
          <w:rFonts w:ascii="Arial" w:eastAsia="Calibri" w:hAnsi="Arial" w:cs="Arial"/>
          <w:b/>
          <w:bCs/>
          <w:sz w:val="22"/>
          <w:szCs w:val="22"/>
          <w:u w:val="single"/>
        </w:rPr>
        <w:br w:type="page"/>
      </w:r>
    </w:p>
    <w:p w14:paraId="1F0A3D06" w14:textId="020A0323" w:rsidR="00EA4C58" w:rsidRPr="00950265" w:rsidRDefault="002B6F8C">
      <w:pPr>
        <w:pStyle w:val="ListParagraph"/>
        <w:keepNext/>
        <w:keepLines/>
        <w:numPr>
          <w:ilvl w:val="0"/>
          <w:numId w:val="23"/>
        </w:numPr>
        <w:spacing w:before="40"/>
        <w:jc w:val="both"/>
        <w:rPr>
          <w:rFonts w:ascii="Arial" w:eastAsia="Calibri" w:hAnsi="Arial" w:cs="Arial"/>
          <w:color w:val="4472C4" w:themeColor="accent1"/>
        </w:rPr>
      </w:pPr>
      <w:bookmarkStart w:id="7" w:name="_Toc113873846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lastRenderedPageBreak/>
        <w:t>Sažetak prioriteta za plansku godinu, kao i procjene mogućih problema i rizika u realizaciji</w:t>
      </w:r>
      <w:bookmarkEnd w:id="7"/>
      <w:r w:rsidRPr="00950265">
        <w:rPr>
          <w:rFonts w:ascii="Arial" w:eastAsia="Calibri" w:hAnsi="Arial" w:cs="Arial"/>
          <w:color w:val="4472C4" w:themeColor="accent1"/>
          <w:sz w:val="32"/>
          <w:szCs w:val="32"/>
        </w:rPr>
        <w:t xml:space="preserve"> </w:t>
      </w:r>
    </w:p>
    <w:p w14:paraId="11728898" w14:textId="77777777" w:rsidR="00EA4C58" w:rsidRPr="00950265" w:rsidRDefault="00EA4C58" w:rsidP="00BD4A5E">
      <w:pPr>
        <w:keepNext/>
        <w:keepLines/>
        <w:spacing w:before="40"/>
        <w:jc w:val="both"/>
        <w:rPr>
          <w:rFonts w:ascii="Arial" w:eastAsia="Calibri" w:hAnsi="Arial" w:cs="Arial"/>
          <w:i/>
        </w:rPr>
      </w:pPr>
    </w:p>
    <w:p w14:paraId="0154E325" w14:textId="7A1A179C" w:rsidR="002B6F8C" w:rsidRPr="00950265" w:rsidRDefault="000955A1" w:rsidP="000955A1">
      <w:pPr>
        <w:spacing w:line="276" w:lineRule="auto"/>
        <w:jc w:val="both"/>
        <w:rPr>
          <w:rFonts w:ascii="Arial" w:eastAsia="Calibri" w:hAnsi="Arial" w:cs="Arial"/>
          <w:i/>
          <w:iCs/>
        </w:rPr>
      </w:pPr>
      <w:r w:rsidRPr="00950265">
        <w:rPr>
          <w:rFonts w:ascii="Arial" w:eastAsia="Calibri" w:hAnsi="Arial" w:cs="Arial"/>
          <w:i/>
          <w:iCs/>
        </w:rPr>
        <w:t>(</w:t>
      </w:r>
      <w:r w:rsidR="00EA4C58" w:rsidRPr="00950265">
        <w:rPr>
          <w:rFonts w:ascii="Arial" w:eastAsia="Calibri" w:hAnsi="Arial" w:cs="Arial"/>
          <w:i/>
          <w:iCs/>
        </w:rPr>
        <w:t>Sažetak prioriteta za plansku godinu, kao i procjene mogućih problema i rizika u realizaciji; najviše jedna stranica po strateškom cilju. Cilj godišnjeg programa rada jeste prikazati ključne prioritete po strateškim i trogodišnjim ciljevima koje sudovi planiraju realiz</w:t>
      </w:r>
      <w:r w:rsidR="00950265">
        <w:rPr>
          <w:rFonts w:ascii="Arial" w:eastAsia="Calibri" w:hAnsi="Arial" w:cs="Arial"/>
          <w:i/>
          <w:iCs/>
        </w:rPr>
        <w:t>ovati u planskoj godini, pri</w:t>
      </w:r>
      <w:r w:rsidR="00EA4C58" w:rsidRPr="00950265">
        <w:rPr>
          <w:rFonts w:ascii="Arial" w:eastAsia="Calibri" w:hAnsi="Arial" w:cs="Arial"/>
          <w:i/>
          <w:iCs/>
        </w:rPr>
        <w:t>tom vodeći računa o potencijalnim preprekama za realizaciju u formi potencijalnih problema i rizika. Ukratko navesti koji su prioriteti suda, s kim planirate s</w:t>
      </w:r>
      <w:r w:rsidR="00950265">
        <w:rPr>
          <w:rFonts w:ascii="Arial" w:eastAsia="Calibri" w:hAnsi="Arial" w:cs="Arial"/>
          <w:i/>
          <w:iCs/>
        </w:rPr>
        <w:t>a</w:t>
      </w:r>
      <w:r w:rsidR="00EA4C58" w:rsidRPr="00950265">
        <w:rPr>
          <w:rFonts w:ascii="Arial" w:eastAsia="Calibri" w:hAnsi="Arial" w:cs="Arial"/>
          <w:i/>
          <w:iCs/>
        </w:rPr>
        <w:t>rađivati, i šta želite ost</w:t>
      </w:r>
      <w:r w:rsidR="00966ECC" w:rsidRPr="00950265">
        <w:rPr>
          <w:rFonts w:ascii="Arial" w:eastAsia="Calibri" w:hAnsi="Arial" w:cs="Arial"/>
          <w:i/>
          <w:iCs/>
        </w:rPr>
        <w:t>v</w:t>
      </w:r>
      <w:r w:rsidR="00EA4C58" w:rsidRPr="00950265">
        <w:rPr>
          <w:rFonts w:ascii="Arial" w:eastAsia="Calibri" w:hAnsi="Arial" w:cs="Arial"/>
          <w:i/>
          <w:iCs/>
        </w:rPr>
        <w:t>a</w:t>
      </w:r>
      <w:r w:rsidR="00966ECC" w:rsidRPr="00950265">
        <w:rPr>
          <w:rFonts w:ascii="Arial" w:eastAsia="Calibri" w:hAnsi="Arial" w:cs="Arial"/>
          <w:i/>
          <w:iCs/>
        </w:rPr>
        <w:t>r</w:t>
      </w:r>
      <w:r w:rsidR="00EA4C58" w:rsidRPr="00950265">
        <w:rPr>
          <w:rFonts w:ascii="Arial" w:eastAsia="Calibri" w:hAnsi="Arial" w:cs="Arial"/>
          <w:i/>
          <w:iCs/>
        </w:rPr>
        <w:t>iti svojim svakim strateškim ciljem.</w:t>
      </w:r>
      <w:r w:rsidRPr="00950265">
        <w:rPr>
          <w:rFonts w:ascii="Arial" w:eastAsia="Calibri" w:hAnsi="Arial" w:cs="Arial"/>
          <w:i/>
          <w:iCs/>
        </w:rPr>
        <w:t>)</w:t>
      </w:r>
      <w:r w:rsidR="00EA4C58" w:rsidRPr="00950265">
        <w:rPr>
          <w:rFonts w:ascii="Arial" w:eastAsia="Calibri" w:hAnsi="Arial" w:cs="Arial"/>
          <w:i/>
          <w:iCs/>
        </w:rPr>
        <w:t xml:space="preserve"> </w:t>
      </w:r>
    </w:p>
    <w:p w14:paraId="2234B6D0" w14:textId="77777777" w:rsidR="00650387" w:rsidRDefault="00650387" w:rsidP="004B2B62">
      <w:pPr>
        <w:contextualSpacing/>
        <w:rPr>
          <w:rFonts w:ascii="Arial" w:eastAsia="Calibri" w:hAnsi="Arial" w:cs="Arial"/>
          <w:sz w:val="22"/>
          <w:szCs w:val="22"/>
        </w:rPr>
      </w:pPr>
    </w:p>
    <w:p w14:paraId="5B560FFE" w14:textId="32DFE404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sr-Latn-RS"/>
        </w:rPr>
      </w:pPr>
      <w:r w:rsidRPr="008D13A2">
        <w:rPr>
          <w:rFonts w:ascii="Arial" w:hAnsi="Arial" w:cs="Arial"/>
          <w:sz w:val="22"/>
          <w:szCs w:val="22"/>
          <w:lang w:val="hr-HR"/>
        </w:rPr>
        <w:t>U 202</w:t>
      </w:r>
      <w:r w:rsidR="008D13A2">
        <w:rPr>
          <w:rFonts w:ascii="Arial" w:hAnsi="Arial" w:cs="Arial"/>
          <w:sz w:val="22"/>
          <w:szCs w:val="22"/>
          <w:lang w:val="hr-HR"/>
        </w:rPr>
        <w:t>4</w:t>
      </w:r>
      <w:r w:rsidRPr="008D13A2">
        <w:rPr>
          <w:rFonts w:ascii="Arial" w:hAnsi="Arial" w:cs="Arial"/>
          <w:sz w:val="22"/>
          <w:szCs w:val="22"/>
          <w:lang w:val="hr-HR"/>
        </w:rPr>
        <w:t xml:space="preserve">.godini </w:t>
      </w:r>
      <w:proofErr w:type="spellStart"/>
      <w:r w:rsidRPr="008D13A2">
        <w:rPr>
          <w:rFonts w:ascii="Arial" w:hAnsi="Arial" w:cs="Arial"/>
          <w:sz w:val="22"/>
          <w:szCs w:val="22"/>
          <w:lang w:val="hr-HR"/>
        </w:rPr>
        <w:t>sudije</w:t>
      </w:r>
      <w:proofErr w:type="spellEnd"/>
      <w:r w:rsidRPr="008D13A2">
        <w:rPr>
          <w:rFonts w:ascii="Arial" w:hAnsi="Arial" w:cs="Arial"/>
          <w:sz w:val="22"/>
          <w:szCs w:val="22"/>
          <w:lang w:val="hr-HR"/>
        </w:rPr>
        <w:t xml:space="preserve"> i stru</w:t>
      </w:r>
      <w:proofErr w:type="spellStart"/>
      <w:r w:rsidRPr="008D13A2">
        <w:rPr>
          <w:rFonts w:ascii="Arial" w:hAnsi="Arial" w:cs="Arial"/>
          <w:sz w:val="22"/>
          <w:szCs w:val="22"/>
          <w:lang w:val="sr-Latn-RS"/>
        </w:rPr>
        <w:t>čni</w:t>
      </w:r>
      <w:proofErr w:type="spellEnd"/>
      <w:r w:rsidRPr="008D13A2">
        <w:rPr>
          <w:rFonts w:ascii="Arial" w:hAnsi="Arial" w:cs="Arial"/>
          <w:sz w:val="22"/>
          <w:szCs w:val="22"/>
          <w:lang w:val="sr-Latn-RS"/>
        </w:rPr>
        <w:t xml:space="preserve"> saradnici Okružnog suda u Trebinju će prioritet dati kao i do sada </w:t>
      </w:r>
      <w:proofErr w:type="spellStart"/>
      <w:r w:rsidRPr="008D13A2">
        <w:rPr>
          <w:rFonts w:ascii="Arial" w:hAnsi="Arial" w:cs="Arial"/>
          <w:sz w:val="22"/>
          <w:szCs w:val="22"/>
          <w:lang w:val="sr-Latn-RS"/>
        </w:rPr>
        <w:t>rješavanju</w:t>
      </w:r>
      <w:proofErr w:type="spellEnd"/>
      <w:r w:rsidRPr="008D13A2">
        <w:rPr>
          <w:rFonts w:ascii="Arial" w:hAnsi="Arial" w:cs="Arial"/>
          <w:sz w:val="22"/>
          <w:szCs w:val="22"/>
          <w:lang w:val="sr-Latn-RS"/>
        </w:rPr>
        <w:t xml:space="preserve"> predmeta po kriterijumu starosti a prema datumu inicijalnog akta. Na kraju </w:t>
      </w:r>
      <w:proofErr w:type="spellStart"/>
      <w:r w:rsidRPr="008D13A2">
        <w:rPr>
          <w:rFonts w:ascii="Arial" w:hAnsi="Arial" w:cs="Arial"/>
          <w:sz w:val="22"/>
          <w:szCs w:val="22"/>
          <w:lang w:val="sr-Latn-RS"/>
        </w:rPr>
        <w:t>izvještajnog</w:t>
      </w:r>
      <w:proofErr w:type="spellEnd"/>
      <w:r w:rsidRPr="008D13A2">
        <w:rPr>
          <w:rFonts w:ascii="Arial" w:hAnsi="Arial" w:cs="Arial"/>
          <w:sz w:val="22"/>
          <w:szCs w:val="22"/>
          <w:lang w:val="sr-Latn-RS"/>
        </w:rPr>
        <w:t xml:space="preserve"> perioda, sa danom 31.12.202</w:t>
      </w:r>
      <w:r w:rsidR="008D13A2">
        <w:rPr>
          <w:rFonts w:ascii="Arial" w:hAnsi="Arial" w:cs="Arial"/>
          <w:sz w:val="22"/>
          <w:szCs w:val="22"/>
          <w:lang w:val="sr-Latn-RS"/>
        </w:rPr>
        <w:t>3</w:t>
      </w:r>
      <w:r w:rsidRPr="008D13A2">
        <w:rPr>
          <w:rFonts w:ascii="Arial" w:hAnsi="Arial" w:cs="Arial"/>
          <w:sz w:val="22"/>
          <w:szCs w:val="22"/>
          <w:lang w:val="sr-Latn-RS"/>
        </w:rPr>
        <w:t>.g. Okružni sud u Trebinju je imao 2</w:t>
      </w:r>
      <w:r w:rsidR="008D13A2">
        <w:rPr>
          <w:rFonts w:ascii="Arial" w:hAnsi="Arial" w:cs="Arial"/>
          <w:sz w:val="22"/>
          <w:szCs w:val="22"/>
          <w:lang w:val="sr-Latn-RS"/>
        </w:rPr>
        <w:t>39</w:t>
      </w:r>
      <w:r w:rsidRPr="008D13A2">
        <w:rPr>
          <w:rFonts w:ascii="Arial" w:hAnsi="Arial" w:cs="Arial"/>
          <w:sz w:val="22"/>
          <w:szCs w:val="22"/>
          <w:lang w:val="sr-Latn-RS"/>
        </w:rPr>
        <w:t xml:space="preserve"> nezavršenih predmeta.</w:t>
      </w:r>
    </w:p>
    <w:p w14:paraId="0FB07997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sr-Latn-RS"/>
        </w:rPr>
      </w:pPr>
    </w:p>
    <w:p w14:paraId="00354211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sr-Latn-RS"/>
        </w:rPr>
      </w:pPr>
    </w:p>
    <w:p w14:paraId="16344019" w14:textId="43FD5E84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sr-Latn-RS"/>
        </w:rPr>
      </w:pPr>
      <w:r w:rsidRPr="008D13A2">
        <w:rPr>
          <w:rFonts w:ascii="Arial" w:hAnsi="Arial" w:cs="Arial"/>
          <w:sz w:val="22"/>
          <w:szCs w:val="22"/>
          <w:lang w:val="sr-Latn-RS"/>
        </w:rPr>
        <w:t>Okružni sud u Trebinju će u 202</w:t>
      </w:r>
      <w:r w:rsidR="008D13A2">
        <w:rPr>
          <w:rFonts w:ascii="Arial" w:hAnsi="Arial" w:cs="Arial"/>
          <w:sz w:val="22"/>
          <w:szCs w:val="22"/>
          <w:lang w:val="sr-Latn-RS"/>
        </w:rPr>
        <w:t>4</w:t>
      </w:r>
      <w:r w:rsidRPr="008D13A2">
        <w:rPr>
          <w:rFonts w:ascii="Arial" w:hAnsi="Arial" w:cs="Arial"/>
          <w:sz w:val="22"/>
          <w:szCs w:val="22"/>
          <w:lang w:val="sr-Latn-RS"/>
        </w:rPr>
        <w:t>.godini za cilj postaviti sljedeće zadatke, odnosno prioritete, a to su:</w:t>
      </w:r>
    </w:p>
    <w:p w14:paraId="6D8BC237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25A6BCF6" w14:textId="77777777" w:rsidR="00650387" w:rsidRPr="008D13A2" w:rsidRDefault="00650387" w:rsidP="00650387">
      <w:pPr>
        <w:ind w:firstLine="284"/>
        <w:jc w:val="both"/>
        <w:rPr>
          <w:rFonts w:ascii="Arial" w:hAnsi="Arial" w:cs="Arial"/>
          <w:sz w:val="22"/>
          <w:szCs w:val="22"/>
          <w:lang w:val="hr-BA"/>
        </w:rPr>
      </w:pPr>
    </w:p>
    <w:p w14:paraId="47D07346" w14:textId="2191A026" w:rsidR="00650387" w:rsidRPr="00E7660E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bCs/>
          <w:lang w:val="hr-BA"/>
        </w:rPr>
      </w:pPr>
      <w:r w:rsidRPr="008D13A2">
        <w:rPr>
          <w:rFonts w:ascii="Arial" w:hAnsi="Arial" w:cs="Arial"/>
          <w:b/>
          <w:lang w:val="hr-BA"/>
        </w:rPr>
        <w:t xml:space="preserve">Skraćivanje dužine trajanja postupka u drugostepenim predmetima </w:t>
      </w:r>
      <w:r w:rsidRPr="008D13A2">
        <w:rPr>
          <w:rFonts w:ascii="Arial" w:hAnsi="Arial" w:cs="Arial"/>
          <w:bCs/>
          <w:lang w:val="hr-BA"/>
        </w:rPr>
        <w:t>je da se postigne da dužina</w:t>
      </w:r>
      <w:r w:rsidRPr="008D13A2">
        <w:rPr>
          <w:rFonts w:ascii="Arial" w:hAnsi="Arial" w:cs="Arial"/>
          <w:lang w:val="hr-BA"/>
        </w:rPr>
        <w:t xml:space="preserve"> trajanja svih drugostepenih predmeta u građanskom referatu traje najviše 75 dana, kako je i propisano odredbama Zakona o parničnom postupku.</w:t>
      </w:r>
    </w:p>
    <w:p w14:paraId="22E31FEB" w14:textId="77777777" w:rsidR="00650387" w:rsidRPr="008D13A2" w:rsidRDefault="00650387" w:rsidP="00650387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7E4C4BE4" w14:textId="4DE918E2" w:rsidR="00650387" w:rsidRPr="008D13A2" w:rsidRDefault="00650387" w:rsidP="008D13A2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b/>
          <w:lang w:val="hr-BA"/>
        </w:rPr>
      </w:pPr>
      <w:r w:rsidRPr="008D13A2">
        <w:rPr>
          <w:rFonts w:ascii="Arial" w:hAnsi="Arial" w:cs="Arial"/>
          <w:b/>
          <w:lang w:val="hr-BA"/>
        </w:rPr>
        <w:t xml:space="preserve">Smanjiti broj neriješenih predmeta na upravnom referatu </w:t>
      </w:r>
      <w:r w:rsidRPr="008D13A2">
        <w:rPr>
          <w:rFonts w:ascii="Arial" w:hAnsi="Arial" w:cs="Arial"/>
          <w:bCs/>
          <w:lang w:val="hr-BA"/>
        </w:rPr>
        <w:t xml:space="preserve">kojih </w:t>
      </w:r>
      <w:r w:rsidR="008D13A2">
        <w:rPr>
          <w:rFonts w:ascii="Arial" w:hAnsi="Arial" w:cs="Arial"/>
          <w:bCs/>
          <w:lang w:val="hr-BA"/>
        </w:rPr>
        <w:t>zaključno sa</w:t>
      </w:r>
      <w:r w:rsidRPr="008D13A2">
        <w:rPr>
          <w:rFonts w:ascii="Arial" w:hAnsi="Arial" w:cs="Arial"/>
          <w:bCs/>
          <w:lang w:val="hr-BA"/>
        </w:rPr>
        <w:t xml:space="preserve"> </w:t>
      </w:r>
      <w:r w:rsidR="008D13A2">
        <w:rPr>
          <w:rFonts w:ascii="Arial" w:hAnsi="Arial" w:cs="Arial"/>
          <w:bCs/>
          <w:lang w:val="hr-BA"/>
        </w:rPr>
        <w:t>31</w:t>
      </w:r>
      <w:r w:rsidRPr="008D13A2">
        <w:rPr>
          <w:rFonts w:ascii="Arial" w:hAnsi="Arial" w:cs="Arial"/>
          <w:bCs/>
          <w:lang w:val="hr-BA"/>
        </w:rPr>
        <w:t>.</w:t>
      </w:r>
      <w:r w:rsidR="008D13A2">
        <w:rPr>
          <w:rFonts w:ascii="Arial" w:hAnsi="Arial" w:cs="Arial"/>
          <w:bCs/>
          <w:lang w:val="hr-BA"/>
        </w:rPr>
        <w:t>12</w:t>
      </w:r>
      <w:r w:rsidRPr="008D13A2">
        <w:rPr>
          <w:rFonts w:ascii="Arial" w:hAnsi="Arial" w:cs="Arial"/>
          <w:bCs/>
          <w:lang w:val="hr-BA"/>
        </w:rPr>
        <w:t>.2023.g. ima 1</w:t>
      </w:r>
      <w:r w:rsidR="008D13A2">
        <w:rPr>
          <w:rFonts w:ascii="Arial" w:hAnsi="Arial" w:cs="Arial"/>
          <w:bCs/>
          <w:lang w:val="hr-BA"/>
        </w:rPr>
        <w:t>24.</w:t>
      </w:r>
      <w:r w:rsidRPr="008D13A2">
        <w:rPr>
          <w:rFonts w:ascii="Arial" w:hAnsi="Arial" w:cs="Arial"/>
          <w:bCs/>
          <w:lang w:val="hr-BA"/>
        </w:rPr>
        <w:t xml:space="preserve"> </w:t>
      </w:r>
      <w:r w:rsidR="00642A49">
        <w:rPr>
          <w:rFonts w:ascii="Arial" w:hAnsi="Arial" w:cs="Arial"/>
          <w:bCs/>
          <w:lang w:val="hr-BA"/>
        </w:rPr>
        <w:t>Taj cilj bi se trebao postići n</w:t>
      </w:r>
      <w:r w:rsidRPr="008D13A2">
        <w:rPr>
          <w:rFonts w:ascii="Arial" w:hAnsi="Arial" w:cs="Arial"/>
          <w:bCs/>
          <w:lang w:val="hr-BA"/>
        </w:rPr>
        <w:t xml:space="preserve">a osnovu ravnomjerne preraspodjele predmeta, odnosno </w:t>
      </w:r>
      <w:proofErr w:type="spellStart"/>
      <w:r w:rsidRPr="008D13A2">
        <w:rPr>
          <w:rFonts w:ascii="Arial" w:hAnsi="Arial" w:cs="Arial"/>
          <w:bCs/>
          <w:lang w:val="hr-BA"/>
        </w:rPr>
        <w:t>presignacija</w:t>
      </w:r>
      <w:proofErr w:type="spellEnd"/>
      <w:r w:rsidR="00691B44">
        <w:rPr>
          <w:rFonts w:ascii="Arial" w:hAnsi="Arial" w:cs="Arial"/>
          <w:bCs/>
          <w:lang w:val="hr-BA"/>
        </w:rPr>
        <w:t xml:space="preserve"> predmeta</w:t>
      </w:r>
      <w:r w:rsidRPr="008D13A2">
        <w:rPr>
          <w:rFonts w:ascii="Arial" w:hAnsi="Arial" w:cs="Arial"/>
          <w:bCs/>
          <w:lang w:val="hr-BA"/>
        </w:rPr>
        <w:t xml:space="preserve"> i na druge </w:t>
      </w:r>
      <w:proofErr w:type="spellStart"/>
      <w:r w:rsidRPr="008D13A2">
        <w:rPr>
          <w:rFonts w:ascii="Arial" w:hAnsi="Arial" w:cs="Arial"/>
          <w:bCs/>
          <w:lang w:val="hr-BA"/>
        </w:rPr>
        <w:t>sudije</w:t>
      </w:r>
      <w:proofErr w:type="spellEnd"/>
      <w:r w:rsidR="00691B44">
        <w:rPr>
          <w:rFonts w:ascii="Arial" w:hAnsi="Arial" w:cs="Arial"/>
          <w:bCs/>
          <w:lang w:val="hr-BA"/>
        </w:rPr>
        <w:t>,</w:t>
      </w:r>
      <w:r w:rsidRPr="008D13A2">
        <w:rPr>
          <w:rFonts w:ascii="Arial" w:hAnsi="Arial" w:cs="Arial"/>
          <w:bCs/>
          <w:lang w:val="hr-BA"/>
        </w:rPr>
        <w:t xml:space="preserve"> da bi se postupci na upravnom referatu okončali po redovnom planu rješavanja predmeta.</w:t>
      </w:r>
    </w:p>
    <w:p w14:paraId="50085BA5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6BB09F7B" w14:textId="173571C4" w:rsidR="00650387" w:rsidRPr="00E7660E" w:rsidRDefault="00650387" w:rsidP="00E7660E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b/>
          <w:lang w:val="hr-BA"/>
        </w:rPr>
      </w:pPr>
      <w:r w:rsidRPr="008D13A2">
        <w:rPr>
          <w:rFonts w:ascii="Arial" w:hAnsi="Arial" w:cs="Arial"/>
          <w:b/>
          <w:lang w:val="hr-BA"/>
        </w:rPr>
        <w:t>Smanjiti broj neriješenih predmeta ratnih zločina</w:t>
      </w:r>
      <w:r w:rsidRPr="008D13A2">
        <w:rPr>
          <w:rFonts w:ascii="Arial" w:hAnsi="Arial" w:cs="Arial"/>
          <w:bCs/>
          <w:lang w:val="hr-BA"/>
        </w:rPr>
        <w:t xml:space="preserve"> kojih sa danom </w:t>
      </w:r>
      <w:r w:rsidR="00642A49">
        <w:rPr>
          <w:rFonts w:ascii="Arial" w:hAnsi="Arial" w:cs="Arial"/>
          <w:bCs/>
          <w:lang w:val="hr-BA"/>
        </w:rPr>
        <w:t>31</w:t>
      </w:r>
      <w:r w:rsidRPr="008D13A2">
        <w:rPr>
          <w:rFonts w:ascii="Arial" w:hAnsi="Arial" w:cs="Arial"/>
          <w:bCs/>
          <w:lang w:val="hr-BA"/>
        </w:rPr>
        <w:t>.</w:t>
      </w:r>
      <w:r w:rsidR="00642A49">
        <w:rPr>
          <w:rFonts w:ascii="Arial" w:hAnsi="Arial" w:cs="Arial"/>
          <w:bCs/>
          <w:lang w:val="hr-BA"/>
        </w:rPr>
        <w:t>12</w:t>
      </w:r>
      <w:r w:rsidRPr="008D13A2">
        <w:rPr>
          <w:rFonts w:ascii="Arial" w:hAnsi="Arial" w:cs="Arial"/>
          <w:bCs/>
          <w:lang w:val="hr-BA"/>
        </w:rPr>
        <w:t xml:space="preserve">.2023.g. </w:t>
      </w:r>
      <w:r w:rsidR="00642A49">
        <w:rPr>
          <w:rFonts w:ascii="Arial" w:hAnsi="Arial" w:cs="Arial"/>
          <w:bCs/>
          <w:lang w:val="hr-BA"/>
        </w:rPr>
        <w:t xml:space="preserve">ima </w:t>
      </w:r>
      <w:r w:rsidRPr="008D13A2">
        <w:rPr>
          <w:rFonts w:ascii="Arial" w:hAnsi="Arial" w:cs="Arial"/>
          <w:bCs/>
          <w:lang w:val="hr-BA"/>
        </w:rPr>
        <w:t>tri</w:t>
      </w:r>
      <w:r w:rsidR="00EE2610">
        <w:rPr>
          <w:rFonts w:ascii="Arial" w:hAnsi="Arial" w:cs="Arial"/>
          <w:bCs/>
          <w:lang w:val="hr-BA"/>
        </w:rPr>
        <w:t>.</w:t>
      </w:r>
      <w:r w:rsidRPr="008D13A2">
        <w:rPr>
          <w:rFonts w:ascii="Arial" w:hAnsi="Arial" w:cs="Arial"/>
          <w:bCs/>
          <w:lang w:val="hr-BA"/>
        </w:rPr>
        <w:t xml:space="preserve">  Okružni sud će nastojati da u 202</w:t>
      </w:r>
      <w:r w:rsidR="00642A49">
        <w:rPr>
          <w:rFonts w:ascii="Arial" w:hAnsi="Arial" w:cs="Arial"/>
          <w:bCs/>
          <w:lang w:val="hr-BA"/>
        </w:rPr>
        <w:t>4</w:t>
      </w:r>
      <w:r w:rsidRPr="008D13A2">
        <w:rPr>
          <w:rFonts w:ascii="Arial" w:hAnsi="Arial" w:cs="Arial"/>
          <w:bCs/>
          <w:lang w:val="hr-BA"/>
        </w:rPr>
        <w:t xml:space="preserve">.g.  riješi bar jedan predmet ratnog zločina, kao što je to učinio i </w:t>
      </w:r>
      <w:r w:rsidR="00E7660E">
        <w:rPr>
          <w:rFonts w:ascii="Arial" w:hAnsi="Arial" w:cs="Arial"/>
          <w:bCs/>
          <w:lang w:val="hr-BA"/>
        </w:rPr>
        <w:t xml:space="preserve">u </w:t>
      </w:r>
      <w:r w:rsidRPr="008D13A2">
        <w:rPr>
          <w:rFonts w:ascii="Arial" w:hAnsi="Arial" w:cs="Arial"/>
          <w:bCs/>
          <w:lang w:val="hr-BA"/>
        </w:rPr>
        <w:t>202</w:t>
      </w:r>
      <w:r w:rsidR="00E7660E">
        <w:rPr>
          <w:rFonts w:ascii="Arial" w:hAnsi="Arial" w:cs="Arial"/>
          <w:bCs/>
          <w:lang w:val="hr-BA"/>
        </w:rPr>
        <w:t>3</w:t>
      </w:r>
      <w:r w:rsidRPr="008D13A2">
        <w:rPr>
          <w:rFonts w:ascii="Arial" w:hAnsi="Arial" w:cs="Arial"/>
          <w:bCs/>
          <w:lang w:val="hr-BA"/>
        </w:rPr>
        <w:t>.g.</w:t>
      </w:r>
      <w:r w:rsidR="00E7660E">
        <w:rPr>
          <w:rFonts w:ascii="Arial" w:hAnsi="Arial" w:cs="Arial"/>
          <w:bCs/>
          <w:lang w:val="hr-BA"/>
        </w:rPr>
        <w:t xml:space="preserve"> U </w:t>
      </w:r>
      <w:r w:rsidRPr="00E7660E">
        <w:rPr>
          <w:rFonts w:ascii="Arial" w:hAnsi="Arial" w:cs="Arial"/>
          <w:bCs/>
          <w:lang w:val="hr-BA"/>
        </w:rPr>
        <w:t>Okružnom sudu u Trebinju u svim predmetima ratnog zločina je potrebno saslušati više svjedoka putem video konferencijske veze, gdje je potrebna procedura pružanja međunarodne pravne pomoći, a koja traje i mjesecima, pa iz tih razloga rješavanje predmeta ratnih zločina traje vremenski mnogo duže.</w:t>
      </w:r>
    </w:p>
    <w:p w14:paraId="71E32A04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</w:rPr>
      </w:pPr>
    </w:p>
    <w:p w14:paraId="32CFD0DE" w14:textId="73CD4BAC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b/>
        </w:rPr>
      </w:pPr>
      <w:proofErr w:type="spellStart"/>
      <w:r w:rsidRPr="008D13A2">
        <w:rPr>
          <w:rFonts w:ascii="Arial" w:hAnsi="Arial" w:cs="Arial"/>
          <w:b/>
        </w:rPr>
        <w:t>Zadržati</w:t>
      </w:r>
      <w:proofErr w:type="spellEnd"/>
      <w:r w:rsidRPr="008D13A2">
        <w:rPr>
          <w:rFonts w:ascii="Arial" w:hAnsi="Arial" w:cs="Arial"/>
          <w:b/>
        </w:rPr>
        <w:t xml:space="preserve"> postojeći </w:t>
      </w:r>
      <w:proofErr w:type="spellStart"/>
      <w:r w:rsidRPr="008D13A2">
        <w:rPr>
          <w:rFonts w:ascii="Arial" w:hAnsi="Arial" w:cs="Arial"/>
          <w:b/>
        </w:rPr>
        <w:t>kvalitet</w:t>
      </w:r>
      <w:proofErr w:type="spellEnd"/>
      <w:r w:rsidRPr="008D13A2">
        <w:rPr>
          <w:rFonts w:ascii="Arial" w:hAnsi="Arial" w:cs="Arial"/>
          <w:b/>
        </w:rPr>
        <w:t xml:space="preserve"> sudskih odluka </w:t>
      </w:r>
      <w:r w:rsidRPr="008D13A2">
        <w:rPr>
          <w:rFonts w:ascii="Arial" w:hAnsi="Arial" w:cs="Arial"/>
          <w:bCs/>
        </w:rPr>
        <w:t xml:space="preserve">kao i svih prethodnih godina, tako što  će Okružni sud u Trebinju i u narednom periodu nastojati </w:t>
      </w:r>
      <w:proofErr w:type="spellStart"/>
      <w:r w:rsidRPr="008D13A2">
        <w:rPr>
          <w:rFonts w:ascii="Arial" w:hAnsi="Arial" w:cs="Arial"/>
          <w:bCs/>
        </w:rPr>
        <w:t>zadržati</w:t>
      </w:r>
      <w:proofErr w:type="spellEnd"/>
      <w:r w:rsidRPr="008D13A2">
        <w:rPr>
          <w:rFonts w:ascii="Arial" w:hAnsi="Arial" w:cs="Arial"/>
          <w:bCs/>
        </w:rPr>
        <w:t xml:space="preserve"> </w:t>
      </w:r>
      <w:proofErr w:type="spellStart"/>
      <w:r w:rsidRPr="008D13A2">
        <w:rPr>
          <w:rFonts w:ascii="Arial" w:hAnsi="Arial" w:cs="Arial"/>
          <w:bCs/>
        </w:rPr>
        <w:t>kvalitet</w:t>
      </w:r>
      <w:proofErr w:type="spellEnd"/>
      <w:r w:rsidRPr="008D13A2">
        <w:rPr>
          <w:rFonts w:ascii="Arial" w:hAnsi="Arial" w:cs="Arial"/>
          <w:bCs/>
        </w:rPr>
        <w:t xml:space="preserve"> sudskih odluka, kao što je to uradio i u 202</w:t>
      </w:r>
      <w:r w:rsidR="004579E1">
        <w:rPr>
          <w:rFonts w:ascii="Arial" w:hAnsi="Arial" w:cs="Arial"/>
          <w:bCs/>
        </w:rPr>
        <w:t>3</w:t>
      </w:r>
      <w:r w:rsidRPr="008D13A2">
        <w:rPr>
          <w:rFonts w:ascii="Arial" w:hAnsi="Arial" w:cs="Arial"/>
          <w:bCs/>
        </w:rPr>
        <w:t xml:space="preserve">.g., kada je </w:t>
      </w:r>
      <w:proofErr w:type="spellStart"/>
      <w:r w:rsidRPr="008D13A2">
        <w:rPr>
          <w:rFonts w:ascii="Arial" w:hAnsi="Arial" w:cs="Arial"/>
          <w:bCs/>
        </w:rPr>
        <w:t>kvalitet</w:t>
      </w:r>
      <w:proofErr w:type="spellEnd"/>
      <w:r w:rsidR="00796A86">
        <w:rPr>
          <w:rFonts w:ascii="Arial" w:hAnsi="Arial" w:cs="Arial"/>
          <w:bCs/>
        </w:rPr>
        <w:t xml:space="preserve"> sudskih odluka</w:t>
      </w:r>
      <w:r w:rsidRPr="008D13A2">
        <w:rPr>
          <w:rFonts w:ascii="Arial" w:hAnsi="Arial" w:cs="Arial"/>
          <w:bCs/>
        </w:rPr>
        <w:t xml:space="preserve"> iznosio 9</w:t>
      </w:r>
      <w:r w:rsidR="009D029D">
        <w:rPr>
          <w:rFonts w:ascii="Arial" w:hAnsi="Arial" w:cs="Arial"/>
          <w:bCs/>
        </w:rPr>
        <w:t>4</w:t>
      </w:r>
      <w:r w:rsidRPr="008D13A2">
        <w:rPr>
          <w:rFonts w:ascii="Arial" w:hAnsi="Arial" w:cs="Arial"/>
          <w:bCs/>
        </w:rPr>
        <w:t>,</w:t>
      </w:r>
      <w:r w:rsidR="009D029D">
        <w:rPr>
          <w:rFonts w:ascii="Arial" w:hAnsi="Arial" w:cs="Arial"/>
          <w:bCs/>
        </w:rPr>
        <w:t>15</w:t>
      </w:r>
      <w:r w:rsidRPr="008D13A2">
        <w:rPr>
          <w:rFonts w:ascii="Arial" w:hAnsi="Arial" w:cs="Arial"/>
          <w:bCs/>
        </w:rPr>
        <w:t>%.</w:t>
      </w:r>
    </w:p>
    <w:p w14:paraId="698CA066" w14:textId="77777777" w:rsidR="00650387" w:rsidRPr="008D13A2" w:rsidRDefault="00650387" w:rsidP="00650387">
      <w:pPr>
        <w:pStyle w:val="ListParagraph"/>
        <w:rPr>
          <w:rFonts w:ascii="Arial" w:hAnsi="Arial" w:cs="Arial"/>
          <w:b/>
        </w:rPr>
      </w:pPr>
    </w:p>
    <w:p w14:paraId="52F25B65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b/>
          <w:bCs/>
          <w:lang w:val="hr-HR"/>
        </w:rPr>
      </w:pPr>
      <w:r w:rsidRPr="008D13A2">
        <w:rPr>
          <w:rFonts w:ascii="Arial" w:hAnsi="Arial" w:cs="Arial"/>
          <w:b/>
          <w:bCs/>
          <w:lang w:val="hr-HR"/>
        </w:rPr>
        <w:t xml:space="preserve">Uspostaviti redovnu praksu </w:t>
      </w:r>
      <w:proofErr w:type="spellStart"/>
      <w:r w:rsidRPr="008D13A2">
        <w:rPr>
          <w:rFonts w:ascii="Arial" w:hAnsi="Arial" w:cs="Arial"/>
          <w:b/>
          <w:bCs/>
          <w:lang w:val="hr-HR"/>
        </w:rPr>
        <w:t>informisanja</w:t>
      </w:r>
      <w:proofErr w:type="spellEnd"/>
      <w:r w:rsidRPr="008D13A2">
        <w:rPr>
          <w:rFonts w:ascii="Arial" w:hAnsi="Arial" w:cs="Arial"/>
          <w:b/>
          <w:bCs/>
          <w:lang w:val="hr-HR"/>
        </w:rPr>
        <w:t xml:space="preserve"> javnosti o ulozi i radu Okružnog suda u Trebinju </w:t>
      </w:r>
      <w:r w:rsidRPr="008D13A2">
        <w:rPr>
          <w:rFonts w:ascii="Arial" w:hAnsi="Arial" w:cs="Arial"/>
          <w:lang w:val="hr-HR"/>
        </w:rPr>
        <w:t xml:space="preserve">kroz pozitivnu komunikaciju sa javnošću koja se temelji na kvalitetnom i efikasnom radu pravosudne institucije. Ovaj prioritet sud je postavio da bi se postigla bolja percepcija javnosti o pravosudnom sistemu u BiH, a </w:t>
      </w:r>
      <w:proofErr w:type="spellStart"/>
      <w:r w:rsidRPr="008D13A2">
        <w:rPr>
          <w:rFonts w:ascii="Arial" w:hAnsi="Arial" w:cs="Arial"/>
          <w:lang w:val="hr-HR"/>
        </w:rPr>
        <w:t>takođe</w:t>
      </w:r>
      <w:proofErr w:type="spellEnd"/>
      <w:r w:rsidRPr="008D13A2">
        <w:rPr>
          <w:rFonts w:ascii="Arial" w:hAnsi="Arial" w:cs="Arial"/>
          <w:lang w:val="hr-HR"/>
        </w:rPr>
        <w:t xml:space="preserve"> je i postavljen da bi se unaprijedila praksa </w:t>
      </w:r>
      <w:proofErr w:type="spellStart"/>
      <w:r w:rsidRPr="008D13A2">
        <w:rPr>
          <w:rFonts w:ascii="Arial" w:hAnsi="Arial" w:cs="Arial"/>
          <w:lang w:val="hr-HR"/>
        </w:rPr>
        <w:t>informisanja</w:t>
      </w:r>
      <w:proofErr w:type="spellEnd"/>
      <w:r w:rsidRPr="008D13A2">
        <w:rPr>
          <w:rFonts w:ascii="Arial" w:hAnsi="Arial" w:cs="Arial"/>
          <w:lang w:val="hr-HR"/>
        </w:rPr>
        <w:t xml:space="preserve"> javnosti i stepen dostupnosti informacija o radu pravosudne institucije.</w:t>
      </w:r>
    </w:p>
    <w:p w14:paraId="36A91293" w14:textId="77777777" w:rsidR="00650387" w:rsidRPr="008D13A2" w:rsidRDefault="00650387" w:rsidP="00650387">
      <w:pPr>
        <w:jc w:val="both"/>
        <w:rPr>
          <w:rFonts w:ascii="Arial" w:hAnsi="Arial" w:cs="Arial"/>
          <w:b/>
          <w:bCs/>
          <w:sz w:val="22"/>
          <w:szCs w:val="22"/>
          <w:lang w:val="hr-HR"/>
        </w:rPr>
      </w:pPr>
    </w:p>
    <w:p w14:paraId="0F3A65ED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b/>
          <w:bCs/>
          <w:lang w:val="hr-HR"/>
        </w:rPr>
      </w:pPr>
      <w:r w:rsidRPr="008D13A2">
        <w:rPr>
          <w:rFonts w:ascii="Arial" w:hAnsi="Arial" w:cs="Arial"/>
          <w:b/>
          <w:bCs/>
          <w:lang w:val="hr-HR"/>
        </w:rPr>
        <w:t xml:space="preserve">Redovno objavljivati statističke podatke o rezultatima rada suda na web stranici </w:t>
      </w:r>
      <w:r w:rsidRPr="008D13A2">
        <w:rPr>
          <w:rFonts w:ascii="Arial" w:hAnsi="Arial" w:cs="Arial"/>
          <w:lang w:val="hr-HR"/>
        </w:rPr>
        <w:t>da bi javnost  bila upoznata o istim.</w:t>
      </w:r>
    </w:p>
    <w:p w14:paraId="4E64E460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</w:rPr>
      </w:pPr>
    </w:p>
    <w:p w14:paraId="0F9A2852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</w:rPr>
      </w:pPr>
    </w:p>
    <w:p w14:paraId="2809856B" w14:textId="086D5639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</w:rPr>
      </w:pPr>
      <w:r w:rsidRPr="008D13A2">
        <w:rPr>
          <w:rFonts w:ascii="Arial" w:hAnsi="Arial" w:cs="Arial"/>
          <w:sz w:val="22"/>
          <w:szCs w:val="22"/>
        </w:rPr>
        <w:t>Okružni sud u Trebinju će pored redovnog rješavanja predmeta kao i rješavanja starih predmeta iz 202</w:t>
      </w:r>
      <w:r w:rsidR="004579E1">
        <w:rPr>
          <w:rFonts w:ascii="Arial" w:hAnsi="Arial" w:cs="Arial"/>
          <w:sz w:val="22"/>
          <w:szCs w:val="22"/>
        </w:rPr>
        <w:t>3</w:t>
      </w:r>
      <w:r w:rsidRPr="008D13A2">
        <w:rPr>
          <w:rFonts w:ascii="Arial" w:hAnsi="Arial" w:cs="Arial"/>
          <w:sz w:val="22"/>
          <w:szCs w:val="22"/>
        </w:rPr>
        <w:t>.g., realizovati i sledeće poslove u okviru svog djelokruga rada i to:</w:t>
      </w:r>
    </w:p>
    <w:p w14:paraId="1050131F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</w:rPr>
      </w:pPr>
    </w:p>
    <w:p w14:paraId="6AFA370B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</w:rPr>
      </w:pPr>
    </w:p>
    <w:p w14:paraId="1C1E9656" w14:textId="1913CBB9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Sačiniti statističke podatke o radu suda tokom 202</w:t>
      </w:r>
      <w:r w:rsidR="004579E1">
        <w:rPr>
          <w:rFonts w:ascii="Arial" w:hAnsi="Arial" w:cs="Arial"/>
        </w:rPr>
        <w:t>4</w:t>
      </w:r>
      <w:r w:rsidRPr="008D13A2">
        <w:rPr>
          <w:rFonts w:ascii="Arial" w:hAnsi="Arial" w:cs="Arial"/>
        </w:rPr>
        <w:t>.g.</w:t>
      </w:r>
    </w:p>
    <w:p w14:paraId="5C7A261A" w14:textId="3DEB2BDB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Sačiniti plan rješavanja predmeta za 202</w:t>
      </w:r>
      <w:r w:rsidR="004579E1">
        <w:rPr>
          <w:rFonts w:ascii="Arial" w:hAnsi="Arial" w:cs="Arial"/>
        </w:rPr>
        <w:t>4</w:t>
      </w:r>
      <w:r w:rsidRPr="008D13A2">
        <w:rPr>
          <w:rFonts w:ascii="Arial" w:hAnsi="Arial" w:cs="Arial"/>
        </w:rPr>
        <w:t>.g.</w:t>
      </w:r>
    </w:p>
    <w:p w14:paraId="55148A83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 xml:space="preserve">Izvršiti ocjenu sudija </w:t>
      </w:r>
    </w:p>
    <w:p w14:paraId="10129FFB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Izvršiti provjeru unosa podataka u CMS</w:t>
      </w:r>
    </w:p>
    <w:p w14:paraId="3590123D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Redovno i blagovremeno sačinjavati plan dežurstva sudija i ostalog osoblja</w:t>
      </w:r>
    </w:p>
    <w:p w14:paraId="73186E85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proofErr w:type="spellStart"/>
      <w:r w:rsidRPr="008D13A2">
        <w:rPr>
          <w:rFonts w:ascii="Arial" w:hAnsi="Arial" w:cs="Arial"/>
        </w:rPr>
        <w:t>Obezbijediti</w:t>
      </w:r>
      <w:proofErr w:type="spellEnd"/>
      <w:r w:rsidRPr="008D13A2">
        <w:rPr>
          <w:rFonts w:ascii="Arial" w:hAnsi="Arial" w:cs="Arial"/>
        </w:rPr>
        <w:t xml:space="preserve"> kontrolu i pregled ispravnosti informatičke opreme</w:t>
      </w:r>
    </w:p>
    <w:p w14:paraId="0B54E5A5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Izvršiti plan javnih nabavki</w:t>
      </w:r>
    </w:p>
    <w:p w14:paraId="52FAB233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Uredno i blagovremeno sačinjavati i dostavljati statističke izvještaje o radu suda nadležnim državnim organima i službama</w:t>
      </w:r>
    </w:p>
    <w:p w14:paraId="76931E66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Sačiniti izvještaje FUK i izraditi knjigu poslovnih procesa</w:t>
      </w:r>
    </w:p>
    <w:p w14:paraId="05022106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Redovno obilaziti pritvorenike u KPZ Trebinje</w:t>
      </w:r>
    </w:p>
    <w:p w14:paraId="3DB9A14C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proofErr w:type="spellStart"/>
      <w:r w:rsidRPr="008D13A2">
        <w:rPr>
          <w:rFonts w:ascii="Arial" w:hAnsi="Arial" w:cs="Arial"/>
        </w:rPr>
        <w:t>Kontrolisati</w:t>
      </w:r>
      <w:proofErr w:type="spellEnd"/>
      <w:r w:rsidRPr="008D13A2">
        <w:rPr>
          <w:rFonts w:ascii="Arial" w:hAnsi="Arial" w:cs="Arial"/>
        </w:rPr>
        <w:t xml:space="preserve"> uplatu sudskih taksi i pravilno </w:t>
      </w:r>
      <w:proofErr w:type="spellStart"/>
      <w:r w:rsidRPr="008D13A2">
        <w:rPr>
          <w:rFonts w:ascii="Arial" w:hAnsi="Arial" w:cs="Arial"/>
        </w:rPr>
        <w:t>zaduženje</w:t>
      </w:r>
      <w:proofErr w:type="spellEnd"/>
      <w:r w:rsidRPr="008D13A2">
        <w:rPr>
          <w:rFonts w:ascii="Arial" w:hAnsi="Arial" w:cs="Arial"/>
        </w:rPr>
        <w:t xml:space="preserve"> istih</w:t>
      </w:r>
    </w:p>
    <w:p w14:paraId="156DAA57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Vršiti internu kontrolu računovodstvenih postupaka</w:t>
      </w:r>
    </w:p>
    <w:p w14:paraId="2B2C9B41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proofErr w:type="spellStart"/>
      <w:r w:rsidRPr="008D13A2">
        <w:rPr>
          <w:rFonts w:ascii="Arial" w:hAnsi="Arial" w:cs="Arial"/>
        </w:rPr>
        <w:t>Održavati</w:t>
      </w:r>
      <w:proofErr w:type="spellEnd"/>
      <w:r w:rsidRPr="008D13A2">
        <w:rPr>
          <w:rFonts w:ascii="Arial" w:hAnsi="Arial" w:cs="Arial"/>
        </w:rPr>
        <w:t xml:space="preserve"> redovne sastanke sa predsjednicima Osnovnog suda u Trebinju i Osnovnog suda u Foči</w:t>
      </w:r>
    </w:p>
    <w:p w14:paraId="694CE9AC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Izvršavati blagovremeno sve poslove i zadatke koji budu proizilazili iz obaveza ovog suda prema Vrhovnom sudu RS, Ministarstvu pravde RS, sudu BiH, VSTV BiH, Ustavnim sudovima i drugim pravosudnim organima u državi</w:t>
      </w:r>
    </w:p>
    <w:p w14:paraId="46AD5C40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</w:rPr>
      </w:pPr>
      <w:r w:rsidRPr="008D13A2">
        <w:rPr>
          <w:rFonts w:ascii="Arial" w:hAnsi="Arial" w:cs="Arial"/>
        </w:rPr>
        <w:t>Unaprijediti dostupnost informacija o radu suda stručnoj i široj javnosti</w:t>
      </w:r>
    </w:p>
    <w:p w14:paraId="03B8EB41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6825D495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0E594C45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  <w:r w:rsidRPr="008D13A2">
        <w:rPr>
          <w:rFonts w:ascii="Arial" w:hAnsi="Arial" w:cs="Arial"/>
          <w:sz w:val="22"/>
          <w:szCs w:val="22"/>
          <w:lang w:val="hr-BA"/>
        </w:rPr>
        <w:t xml:space="preserve">Okružni sud u Trebinju će za efikasniji rad suda </w:t>
      </w:r>
      <w:proofErr w:type="spellStart"/>
      <w:r w:rsidRPr="008D13A2">
        <w:rPr>
          <w:rFonts w:ascii="Arial" w:hAnsi="Arial" w:cs="Arial"/>
          <w:sz w:val="22"/>
          <w:szCs w:val="22"/>
          <w:lang w:val="hr-BA"/>
        </w:rPr>
        <w:t>preduzeti</w:t>
      </w:r>
      <w:proofErr w:type="spellEnd"/>
      <w:r w:rsidRPr="008D13A2">
        <w:rPr>
          <w:rFonts w:ascii="Arial" w:hAnsi="Arial" w:cs="Arial"/>
          <w:sz w:val="22"/>
          <w:szCs w:val="22"/>
          <w:lang w:val="hr-BA"/>
        </w:rPr>
        <w:t xml:space="preserve"> sljedeće mjere:</w:t>
      </w:r>
    </w:p>
    <w:p w14:paraId="12CFBB60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46541037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21FEEC9E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lang w:val="hr-BA"/>
        </w:rPr>
      </w:pPr>
      <w:r w:rsidRPr="008D13A2">
        <w:rPr>
          <w:rFonts w:ascii="Arial" w:hAnsi="Arial" w:cs="Arial"/>
          <w:lang w:val="hr-BA"/>
        </w:rPr>
        <w:t xml:space="preserve">Redovno održavati </w:t>
      </w:r>
      <w:proofErr w:type="spellStart"/>
      <w:r w:rsidRPr="008D13A2">
        <w:rPr>
          <w:rFonts w:ascii="Arial" w:hAnsi="Arial" w:cs="Arial"/>
          <w:lang w:val="hr-BA"/>
        </w:rPr>
        <w:t>kolegijume</w:t>
      </w:r>
      <w:proofErr w:type="spellEnd"/>
      <w:r w:rsidRPr="008D13A2">
        <w:rPr>
          <w:rFonts w:ascii="Arial" w:hAnsi="Arial" w:cs="Arial"/>
          <w:lang w:val="hr-BA"/>
        </w:rPr>
        <w:t xml:space="preserve"> i sjednice parničnog i krivičnog odjeljenja</w:t>
      </w:r>
    </w:p>
    <w:p w14:paraId="4BC82CAF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lang w:val="hr-BA"/>
        </w:rPr>
      </w:pPr>
      <w:r w:rsidRPr="008D13A2">
        <w:rPr>
          <w:rFonts w:ascii="Arial" w:hAnsi="Arial" w:cs="Arial"/>
          <w:lang w:val="hr-BA"/>
        </w:rPr>
        <w:t>Redovno pratiti efikasnost u rješavanju svih vrsta predmeta</w:t>
      </w:r>
    </w:p>
    <w:p w14:paraId="596713C2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lang w:val="hr-BA"/>
        </w:rPr>
      </w:pPr>
      <w:r w:rsidRPr="008D13A2">
        <w:rPr>
          <w:rFonts w:ascii="Arial" w:hAnsi="Arial" w:cs="Arial"/>
          <w:lang w:val="hr-BA"/>
        </w:rPr>
        <w:t>Vršiti odgovarajuću edukaciju kako u skladu sa programom CEST RS, tako i drugim eventualnim programima vezanim za edukaciju</w:t>
      </w:r>
    </w:p>
    <w:p w14:paraId="626DDFAD" w14:textId="77777777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lang w:val="hr-BA"/>
        </w:rPr>
      </w:pPr>
      <w:r w:rsidRPr="008D13A2">
        <w:rPr>
          <w:rFonts w:ascii="Arial" w:hAnsi="Arial" w:cs="Arial"/>
          <w:lang w:val="hr-BA"/>
        </w:rPr>
        <w:t>Redovno pratiti sudsku praksu</w:t>
      </w:r>
    </w:p>
    <w:p w14:paraId="2C2AE6C3" w14:textId="12006DAC" w:rsidR="00650387" w:rsidRPr="008D13A2" w:rsidRDefault="00650387" w:rsidP="00650387">
      <w:pPr>
        <w:pStyle w:val="ListParagraph"/>
        <w:widowControl/>
        <w:numPr>
          <w:ilvl w:val="0"/>
          <w:numId w:val="36"/>
        </w:numPr>
        <w:autoSpaceDE/>
        <w:autoSpaceDN/>
        <w:spacing w:before="0"/>
        <w:contextualSpacing/>
        <w:jc w:val="both"/>
        <w:rPr>
          <w:rFonts w:ascii="Arial" w:hAnsi="Arial" w:cs="Arial"/>
          <w:lang w:val="hr-BA"/>
        </w:rPr>
      </w:pPr>
      <w:r w:rsidRPr="008D13A2">
        <w:rPr>
          <w:rFonts w:ascii="Arial" w:hAnsi="Arial" w:cs="Arial"/>
          <w:lang w:val="hr-BA"/>
        </w:rPr>
        <w:t xml:space="preserve">Kontinuirano raditi na poboljšanju </w:t>
      </w:r>
      <w:proofErr w:type="spellStart"/>
      <w:r w:rsidRPr="008D13A2">
        <w:rPr>
          <w:rFonts w:ascii="Arial" w:hAnsi="Arial" w:cs="Arial"/>
          <w:lang w:val="hr-BA"/>
        </w:rPr>
        <w:t>uslova</w:t>
      </w:r>
      <w:proofErr w:type="spellEnd"/>
      <w:r w:rsidRPr="008D13A2">
        <w:rPr>
          <w:rFonts w:ascii="Arial" w:hAnsi="Arial" w:cs="Arial"/>
          <w:lang w:val="hr-BA"/>
        </w:rPr>
        <w:t xml:space="preserve"> rada </w:t>
      </w:r>
      <w:proofErr w:type="spellStart"/>
      <w:r w:rsidRPr="008D13A2">
        <w:rPr>
          <w:rFonts w:ascii="Arial" w:hAnsi="Arial" w:cs="Arial"/>
          <w:lang w:val="hr-BA"/>
        </w:rPr>
        <w:t>sudija</w:t>
      </w:r>
      <w:proofErr w:type="spellEnd"/>
      <w:r w:rsidRPr="008D13A2">
        <w:rPr>
          <w:rFonts w:ascii="Arial" w:hAnsi="Arial" w:cs="Arial"/>
          <w:lang w:val="hr-BA"/>
        </w:rPr>
        <w:t xml:space="preserve"> i svih zaposlenih u skladu sa </w:t>
      </w:r>
      <w:proofErr w:type="spellStart"/>
      <w:r w:rsidRPr="008D13A2">
        <w:rPr>
          <w:rFonts w:ascii="Arial" w:hAnsi="Arial" w:cs="Arial"/>
          <w:lang w:val="hr-BA"/>
        </w:rPr>
        <w:t>obezbjeđenim</w:t>
      </w:r>
      <w:proofErr w:type="spellEnd"/>
      <w:r w:rsidRPr="008D13A2">
        <w:rPr>
          <w:rFonts w:ascii="Arial" w:hAnsi="Arial" w:cs="Arial"/>
          <w:lang w:val="hr-BA"/>
        </w:rPr>
        <w:t xml:space="preserve"> sredstvima budžeta Okružnog suda u Trebinju za 202</w:t>
      </w:r>
      <w:r w:rsidR="004579E1">
        <w:rPr>
          <w:rFonts w:ascii="Arial" w:hAnsi="Arial" w:cs="Arial"/>
          <w:lang w:val="hr-BA"/>
        </w:rPr>
        <w:t>4</w:t>
      </w:r>
      <w:r w:rsidRPr="008D13A2">
        <w:rPr>
          <w:rFonts w:ascii="Arial" w:hAnsi="Arial" w:cs="Arial"/>
          <w:lang w:val="hr-BA"/>
        </w:rPr>
        <w:t>.g.</w:t>
      </w:r>
    </w:p>
    <w:p w14:paraId="04E3846F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275C55A4" w14:textId="77777777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1C4E3AB7" w14:textId="74496C08" w:rsidR="00650387" w:rsidRPr="008D13A2" w:rsidRDefault="00650387" w:rsidP="00650387">
      <w:pPr>
        <w:jc w:val="both"/>
        <w:rPr>
          <w:rFonts w:ascii="Arial" w:hAnsi="Arial" w:cs="Arial"/>
          <w:sz w:val="22"/>
          <w:szCs w:val="22"/>
          <w:lang w:val="hr-BA"/>
        </w:rPr>
      </w:pPr>
      <w:r w:rsidRPr="008D13A2">
        <w:rPr>
          <w:rFonts w:ascii="Arial" w:hAnsi="Arial" w:cs="Arial"/>
          <w:sz w:val="22"/>
          <w:szCs w:val="22"/>
          <w:lang w:val="hr-BA"/>
        </w:rPr>
        <w:t>Okružni sud u Trebinju će nastojati da kroz postavljene ciljeve za 202</w:t>
      </w:r>
      <w:r w:rsidR="004579E1">
        <w:rPr>
          <w:rFonts w:ascii="Arial" w:hAnsi="Arial" w:cs="Arial"/>
          <w:sz w:val="22"/>
          <w:szCs w:val="22"/>
          <w:lang w:val="hr-BA"/>
        </w:rPr>
        <w:t>4</w:t>
      </w:r>
      <w:r w:rsidRPr="008D13A2">
        <w:rPr>
          <w:rFonts w:ascii="Arial" w:hAnsi="Arial" w:cs="Arial"/>
          <w:sz w:val="22"/>
          <w:szCs w:val="22"/>
          <w:lang w:val="hr-BA"/>
        </w:rPr>
        <w:t xml:space="preserve">.g., mjere za efikasniji rad suda doprinese uspješnom okončanju svih postavljenih ciljeva i zadataka na što efikasniji način, jer Okružni sud kao svoje najveće snage ističe stručne, iskusne i </w:t>
      </w:r>
      <w:proofErr w:type="spellStart"/>
      <w:r w:rsidRPr="008D13A2">
        <w:rPr>
          <w:rFonts w:ascii="Arial" w:hAnsi="Arial" w:cs="Arial"/>
          <w:sz w:val="22"/>
          <w:szCs w:val="22"/>
          <w:lang w:val="hr-BA"/>
        </w:rPr>
        <w:t>edukovane</w:t>
      </w:r>
      <w:proofErr w:type="spellEnd"/>
      <w:r w:rsidRPr="008D13A2">
        <w:rPr>
          <w:rFonts w:ascii="Arial" w:hAnsi="Arial" w:cs="Arial"/>
          <w:sz w:val="22"/>
          <w:szCs w:val="22"/>
          <w:lang w:val="hr-BA"/>
        </w:rPr>
        <w:t xml:space="preserve"> </w:t>
      </w:r>
      <w:proofErr w:type="spellStart"/>
      <w:r w:rsidRPr="008D13A2">
        <w:rPr>
          <w:rFonts w:ascii="Arial" w:hAnsi="Arial" w:cs="Arial"/>
          <w:sz w:val="22"/>
          <w:szCs w:val="22"/>
          <w:lang w:val="hr-BA"/>
        </w:rPr>
        <w:t>sudije</w:t>
      </w:r>
      <w:proofErr w:type="spellEnd"/>
      <w:r w:rsidRPr="008D13A2">
        <w:rPr>
          <w:rFonts w:ascii="Arial" w:hAnsi="Arial" w:cs="Arial"/>
          <w:sz w:val="22"/>
          <w:szCs w:val="22"/>
          <w:lang w:val="hr-BA"/>
        </w:rPr>
        <w:t xml:space="preserve"> i uposlenike suda, te dobre materijalno-tehničke opremljenosti suda. </w:t>
      </w:r>
    </w:p>
    <w:p w14:paraId="002F328F" w14:textId="77777777" w:rsidR="00650387" w:rsidRPr="008D13A2" w:rsidRDefault="00650387" w:rsidP="00650387">
      <w:pPr>
        <w:spacing w:before="40" w:line="276" w:lineRule="auto"/>
        <w:jc w:val="both"/>
        <w:rPr>
          <w:rFonts w:ascii="Arial" w:hAnsi="Arial" w:cs="Arial"/>
          <w:w w:val="95"/>
          <w:sz w:val="22"/>
          <w:szCs w:val="22"/>
          <w:lang w:val="hr-HR"/>
        </w:rPr>
      </w:pPr>
    </w:p>
    <w:p w14:paraId="1CB9D342" w14:textId="1A2F4347" w:rsidR="00A7678E" w:rsidRPr="008D13A2" w:rsidRDefault="00A7678E" w:rsidP="004B2B62">
      <w:pPr>
        <w:contextualSpacing/>
        <w:rPr>
          <w:rFonts w:ascii="Arial" w:eastAsia="Calibri" w:hAnsi="Arial" w:cs="Arial"/>
          <w:sz w:val="22"/>
          <w:szCs w:val="22"/>
        </w:rPr>
      </w:pPr>
      <w:r w:rsidRPr="008D13A2">
        <w:rPr>
          <w:rFonts w:ascii="Arial" w:eastAsia="Calibri" w:hAnsi="Arial" w:cs="Arial"/>
          <w:sz w:val="22"/>
          <w:szCs w:val="22"/>
        </w:rPr>
        <w:br w:type="page"/>
      </w:r>
    </w:p>
    <w:p w14:paraId="012800D7" w14:textId="5D85FA51" w:rsidR="004D4492" w:rsidRPr="00950265" w:rsidRDefault="002B6F8C">
      <w:pPr>
        <w:pStyle w:val="Heading1"/>
        <w:numPr>
          <w:ilvl w:val="0"/>
          <w:numId w:val="23"/>
        </w:numPr>
        <w:rPr>
          <w:rFonts w:ascii="Arial" w:eastAsia="Calibri" w:hAnsi="Arial" w:cs="Arial"/>
          <w:color w:val="4472C4" w:themeColor="accent1"/>
        </w:rPr>
      </w:pPr>
      <w:bookmarkStart w:id="8" w:name="_Toc113873847"/>
      <w:r w:rsidRPr="00950265">
        <w:rPr>
          <w:rFonts w:ascii="Arial" w:eastAsia="Calibri" w:hAnsi="Arial" w:cs="Arial"/>
          <w:b/>
          <w:bCs/>
          <w:color w:val="4472C4" w:themeColor="accent1"/>
        </w:rPr>
        <w:lastRenderedPageBreak/>
        <w:t xml:space="preserve">Analiza unutrašnjeg i vanjskog </w:t>
      </w:r>
      <w:proofErr w:type="spellStart"/>
      <w:r w:rsidRPr="00950265">
        <w:rPr>
          <w:rFonts w:ascii="Arial" w:eastAsia="Calibri" w:hAnsi="Arial" w:cs="Arial"/>
          <w:b/>
          <w:bCs/>
          <w:color w:val="4472C4" w:themeColor="accent1"/>
        </w:rPr>
        <w:t>okruženja</w:t>
      </w:r>
      <w:proofErr w:type="spellEnd"/>
      <w:r w:rsidRPr="00950265">
        <w:rPr>
          <w:rFonts w:ascii="Arial" w:eastAsia="Calibri" w:hAnsi="Arial" w:cs="Arial"/>
          <w:b/>
          <w:bCs/>
          <w:color w:val="4472C4" w:themeColor="accent1"/>
        </w:rPr>
        <w:t xml:space="preserve"> u kojem radi sud</w:t>
      </w:r>
      <w:bookmarkEnd w:id="8"/>
      <w:r w:rsidRPr="00950265">
        <w:rPr>
          <w:rFonts w:ascii="Arial" w:eastAsia="Calibri" w:hAnsi="Arial" w:cs="Arial"/>
          <w:color w:val="4472C4" w:themeColor="accent1"/>
        </w:rPr>
        <w:t xml:space="preserve"> </w:t>
      </w:r>
    </w:p>
    <w:p w14:paraId="311DA249" w14:textId="77777777" w:rsidR="004D4492" w:rsidRPr="00950265" w:rsidRDefault="004D4492" w:rsidP="00BD4A5E">
      <w:pPr>
        <w:rPr>
          <w:rFonts w:ascii="Arial" w:eastAsia="Calibri" w:hAnsi="Arial" w:cs="Arial"/>
          <w:b/>
          <w:bCs/>
          <w:sz w:val="22"/>
          <w:szCs w:val="22"/>
        </w:rPr>
      </w:pPr>
    </w:p>
    <w:p w14:paraId="41DED1DD" w14:textId="195706F4" w:rsidR="009B3696" w:rsidRPr="009B3696" w:rsidRDefault="009B3696" w:rsidP="009B3696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w w:val="95"/>
          <w:sz w:val="22"/>
          <w:szCs w:val="22"/>
          <w:lang w:val="hr-HR"/>
        </w:rPr>
      </w:pPr>
      <w:r w:rsidRPr="009B3696">
        <w:rPr>
          <w:rFonts w:ascii="Arial" w:eastAsia="Calibri" w:hAnsi="Arial" w:cs="Arial"/>
          <w:w w:val="95"/>
          <w:lang w:val="hr-HR"/>
        </w:rPr>
        <w:t>(</w:t>
      </w:r>
      <w:r w:rsidRPr="009B3696">
        <w:rPr>
          <w:rFonts w:ascii="Arial" w:eastAsia="Calibri" w:hAnsi="Arial" w:cs="Arial"/>
          <w:w w:val="95"/>
          <w:sz w:val="22"/>
          <w:szCs w:val="22"/>
          <w:lang w:val="hr-HR"/>
        </w:rPr>
        <w:t>SWOT analiza ne bi trebal</w:t>
      </w:r>
      <w:r w:rsidR="00970966">
        <w:rPr>
          <w:rFonts w:ascii="Arial" w:eastAsia="Calibri" w:hAnsi="Arial" w:cs="Arial"/>
          <w:w w:val="95"/>
          <w:sz w:val="22"/>
          <w:szCs w:val="22"/>
          <w:lang w:val="hr-HR"/>
        </w:rPr>
        <w:t>a biti duža od dvije stranice. I</w:t>
      </w:r>
      <w:r w:rsidRPr="009B3696">
        <w:rPr>
          <w:rFonts w:ascii="Arial" w:eastAsia="Calibri" w:hAnsi="Arial" w:cs="Arial"/>
          <w:w w:val="95"/>
          <w:sz w:val="22"/>
          <w:szCs w:val="22"/>
          <w:lang w:val="hr-HR"/>
        </w:rPr>
        <w:t>spod tabele je potrebno ukratko obrazložiti Snage/Slabosti/Prilike/Prijetnje)</w:t>
      </w:r>
    </w:p>
    <w:p w14:paraId="10C12B4A" w14:textId="64A55EC6" w:rsidR="00965221" w:rsidRPr="00950265" w:rsidRDefault="00965221" w:rsidP="00BD4A5E">
      <w:pPr>
        <w:spacing w:line="276" w:lineRule="auto"/>
        <w:rPr>
          <w:rFonts w:ascii="Arial" w:eastAsia="+mn-ea" w:hAnsi="Arial" w:cs="Arial"/>
          <w:color w:val="000000"/>
          <w:kern w:val="24"/>
          <w:sz w:val="22"/>
          <w:szCs w:val="28"/>
          <w:lang w:eastAsia="bs-Latn-BA"/>
        </w:rPr>
      </w:pPr>
    </w:p>
    <w:p w14:paraId="238C0569" w14:textId="77777777" w:rsidR="00F32D13" w:rsidRPr="00950265" w:rsidRDefault="00F32D13" w:rsidP="000955A1">
      <w:pPr>
        <w:shd w:val="clear" w:color="auto" w:fill="FFFFFF"/>
        <w:spacing w:line="276" w:lineRule="auto"/>
        <w:ind w:right="146"/>
        <w:contextualSpacing/>
        <w:jc w:val="both"/>
        <w:rPr>
          <w:rFonts w:ascii="Arial" w:eastAsia="Calibri" w:hAnsi="Arial" w:cs="Arial"/>
          <w:sz w:val="22"/>
          <w:szCs w:val="22"/>
        </w:rPr>
      </w:pPr>
    </w:p>
    <w:tbl>
      <w:tblPr>
        <w:tblW w:w="5000" w:type="pct"/>
        <w:tblBorders>
          <w:top w:val="single" w:sz="2" w:space="0" w:color="0072BC"/>
          <w:left w:val="single" w:sz="2" w:space="0" w:color="0072BC"/>
          <w:bottom w:val="single" w:sz="2" w:space="0" w:color="0072BC"/>
          <w:right w:val="single" w:sz="2" w:space="0" w:color="0072BC"/>
          <w:insideH w:val="single" w:sz="2" w:space="0" w:color="0072BC"/>
          <w:insideV w:val="single" w:sz="2" w:space="0" w:color="0072BC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3323"/>
        <w:gridCol w:w="3321"/>
      </w:tblGrid>
      <w:tr w:rsidR="00B0070E" w:rsidRPr="00950265" w14:paraId="2EDBE014" w14:textId="77777777" w:rsidTr="00612DD2">
        <w:trPr>
          <w:trHeight w:val="379"/>
        </w:trPr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0072BC"/>
          </w:tcPr>
          <w:p w14:paraId="4705BE53" w14:textId="77777777" w:rsidR="00B0070E" w:rsidRPr="00950265" w:rsidRDefault="00B0070E" w:rsidP="002B698A">
            <w:pPr>
              <w:pStyle w:val="TableParagraph"/>
              <w:spacing w:before="65" w:line="276" w:lineRule="auto"/>
              <w:ind w:left="115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b/>
                <w:sz w:val="20"/>
                <w:szCs w:val="20"/>
                <w:lang w:val="hr-HR"/>
              </w:rPr>
              <w:t>UNUTRAŠNJI FAKTORI</w:t>
            </w:r>
          </w:p>
        </w:tc>
        <w:tc>
          <w:tcPr>
            <w:tcW w:w="1775" w:type="pct"/>
            <w:tcBorders>
              <w:top w:val="nil"/>
              <w:left w:val="nil"/>
              <w:bottom w:val="nil"/>
              <w:right w:val="nil"/>
            </w:tcBorders>
            <w:shd w:val="clear" w:color="auto" w:fill="0072BC"/>
          </w:tcPr>
          <w:p w14:paraId="426362A6" w14:textId="77777777" w:rsidR="00B0070E" w:rsidRPr="00950265" w:rsidRDefault="00B0070E" w:rsidP="002B698A">
            <w:pPr>
              <w:pStyle w:val="TableParagraph"/>
              <w:spacing w:before="65" w:line="276" w:lineRule="auto"/>
              <w:ind w:left="115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b/>
                <w:sz w:val="20"/>
                <w:szCs w:val="20"/>
                <w:lang w:val="hr-HR"/>
              </w:rPr>
              <w:t>Snage</w:t>
            </w:r>
          </w:p>
        </w:tc>
        <w:tc>
          <w:tcPr>
            <w:tcW w:w="1774" w:type="pct"/>
            <w:tcBorders>
              <w:top w:val="nil"/>
              <w:left w:val="nil"/>
              <w:bottom w:val="nil"/>
              <w:right w:val="nil"/>
            </w:tcBorders>
            <w:shd w:val="clear" w:color="auto" w:fill="0072BC"/>
          </w:tcPr>
          <w:p w14:paraId="79CC54BD" w14:textId="77777777" w:rsidR="00B0070E" w:rsidRPr="00950265" w:rsidRDefault="00B0070E" w:rsidP="002B698A">
            <w:pPr>
              <w:pStyle w:val="TableParagraph"/>
              <w:spacing w:before="65" w:line="276" w:lineRule="auto"/>
              <w:ind w:left="115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b/>
                <w:sz w:val="20"/>
                <w:szCs w:val="20"/>
                <w:lang w:val="hr-HR"/>
              </w:rPr>
              <w:t>Slabosti</w:t>
            </w:r>
          </w:p>
        </w:tc>
      </w:tr>
      <w:tr w:rsidR="00B0070E" w:rsidRPr="00950265" w14:paraId="0D41BEEB" w14:textId="77777777" w:rsidTr="00612DD2">
        <w:trPr>
          <w:trHeight w:val="374"/>
        </w:trPr>
        <w:tc>
          <w:tcPr>
            <w:tcW w:w="1451" w:type="pct"/>
            <w:tcBorders>
              <w:top w:val="nil"/>
            </w:tcBorders>
            <w:shd w:val="clear" w:color="auto" w:fill="C7D6EE"/>
          </w:tcPr>
          <w:p w14:paraId="44303E33" w14:textId="2255EF99" w:rsidR="00B0070E" w:rsidRPr="00950265" w:rsidRDefault="00951C33" w:rsidP="002B698A">
            <w:pPr>
              <w:pStyle w:val="TableParagraph"/>
              <w:spacing w:before="62"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Ljudski resursi</w:t>
            </w:r>
          </w:p>
        </w:tc>
        <w:tc>
          <w:tcPr>
            <w:tcW w:w="1775" w:type="pct"/>
            <w:tcBorders>
              <w:top w:val="nil"/>
            </w:tcBorders>
          </w:tcPr>
          <w:p w14:paraId="09CF09B1" w14:textId="417226BB" w:rsidR="00B0070E" w:rsidRPr="00950265" w:rsidRDefault="006C22AB" w:rsidP="002B698A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 xml:space="preserve">Stručan kadar unutar suda i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hr-HR"/>
              </w:rPr>
              <w:t>sudije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hr-HR"/>
              </w:rPr>
              <w:t xml:space="preserve"> sa višegodišnjim iskustvom</w:t>
            </w:r>
          </w:p>
        </w:tc>
        <w:tc>
          <w:tcPr>
            <w:tcW w:w="1774" w:type="pct"/>
            <w:tcBorders>
              <w:top w:val="nil"/>
            </w:tcBorders>
          </w:tcPr>
          <w:p w14:paraId="66B372A3" w14:textId="335A9A88" w:rsidR="00B0070E" w:rsidRPr="00950265" w:rsidRDefault="006C22AB" w:rsidP="002B698A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Otežano vođenje krivičnih postupaka u predmetima ratnih zločina zbog svjedoka koji se nalaze u inostranstvu</w:t>
            </w:r>
          </w:p>
        </w:tc>
      </w:tr>
      <w:tr w:rsidR="00B0070E" w:rsidRPr="00950265" w14:paraId="189D80A9" w14:textId="77777777" w:rsidTr="00650387">
        <w:trPr>
          <w:trHeight w:val="476"/>
        </w:trPr>
        <w:tc>
          <w:tcPr>
            <w:tcW w:w="1451" w:type="pct"/>
            <w:shd w:val="clear" w:color="auto" w:fill="C7D6EE"/>
          </w:tcPr>
          <w:p w14:paraId="4E746CA3" w14:textId="6640C0F9" w:rsidR="00B0070E" w:rsidRPr="00950265" w:rsidRDefault="008B6CF5" w:rsidP="00650387">
            <w:pPr>
              <w:pStyle w:val="TableParagraph"/>
              <w:spacing w:line="276" w:lineRule="auto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 xml:space="preserve">  Organizacija</w:t>
            </w:r>
          </w:p>
        </w:tc>
        <w:tc>
          <w:tcPr>
            <w:tcW w:w="1775" w:type="pct"/>
          </w:tcPr>
          <w:p w14:paraId="63789662" w14:textId="22D577A9" w:rsidR="00B0070E" w:rsidRPr="00950265" w:rsidRDefault="006C22AB" w:rsidP="002B698A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Odlična saradnja sa ostalim organima</w:t>
            </w:r>
          </w:p>
        </w:tc>
        <w:tc>
          <w:tcPr>
            <w:tcW w:w="1774" w:type="pct"/>
          </w:tcPr>
          <w:p w14:paraId="242E2065" w14:textId="288B047C" w:rsidR="00B0070E" w:rsidRPr="00950265" w:rsidRDefault="00B0070E" w:rsidP="00A7678E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0C56EF9C" w14:textId="77777777" w:rsidTr="00650387">
        <w:trPr>
          <w:trHeight w:val="270"/>
        </w:trPr>
        <w:tc>
          <w:tcPr>
            <w:tcW w:w="1451" w:type="pct"/>
            <w:shd w:val="clear" w:color="auto" w:fill="C7D6EE"/>
          </w:tcPr>
          <w:p w14:paraId="394AFC54" w14:textId="149D0D62" w:rsidR="00951C33" w:rsidRPr="00950265" w:rsidRDefault="00951C33" w:rsidP="00951C33">
            <w:pPr>
              <w:pStyle w:val="TableParagraph"/>
              <w:spacing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Tehnologija</w:t>
            </w:r>
          </w:p>
        </w:tc>
        <w:tc>
          <w:tcPr>
            <w:tcW w:w="1775" w:type="pct"/>
          </w:tcPr>
          <w:p w14:paraId="0CBEFEE8" w14:textId="68171EEC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Zavidni nivo opremljenosti IT opremom i materijalno tehnička opremljenost</w:t>
            </w:r>
          </w:p>
        </w:tc>
        <w:tc>
          <w:tcPr>
            <w:tcW w:w="1774" w:type="pct"/>
          </w:tcPr>
          <w:p w14:paraId="1645BC56" w14:textId="018C0DBF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7C566E25" w14:textId="77777777" w:rsidTr="00650387">
        <w:trPr>
          <w:trHeight w:val="292"/>
        </w:trPr>
        <w:tc>
          <w:tcPr>
            <w:tcW w:w="1451" w:type="pct"/>
            <w:shd w:val="clear" w:color="auto" w:fill="C7D6EE"/>
          </w:tcPr>
          <w:p w14:paraId="02058C8A" w14:textId="47D86D9B" w:rsidR="00951C33" w:rsidRPr="00950265" w:rsidRDefault="00951C33" w:rsidP="00951C33">
            <w:pPr>
              <w:pStyle w:val="TableParagraph"/>
              <w:spacing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Finansijski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 xml:space="preserve"> resursi</w:t>
            </w:r>
          </w:p>
        </w:tc>
        <w:tc>
          <w:tcPr>
            <w:tcW w:w="1775" w:type="pct"/>
          </w:tcPr>
          <w:p w14:paraId="29ED4C25" w14:textId="731A6AAA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Redovne isplate plata i doprinosa za sve zaposlene</w:t>
            </w:r>
          </w:p>
        </w:tc>
        <w:tc>
          <w:tcPr>
            <w:tcW w:w="1774" w:type="pct"/>
          </w:tcPr>
          <w:p w14:paraId="0F8F0243" w14:textId="66EB4414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59B75B89" w14:textId="77777777" w:rsidTr="00650387">
        <w:trPr>
          <w:trHeight w:val="292"/>
        </w:trPr>
        <w:tc>
          <w:tcPr>
            <w:tcW w:w="1451" w:type="pct"/>
            <w:shd w:val="clear" w:color="auto" w:fill="C7D6EE"/>
          </w:tcPr>
          <w:p w14:paraId="2242712F" w14:textId="77777777" w:rsidR="00951C33" w:rsidRPr="00950265" w:rsidRDefault="00951C33" w:rsidP="00951C33">
            <w:pPr>
              <w:pStyle w:val="TableParagraph"/>
              <w:spacing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  <w:tc>
          <w:tcPr>
            <w:tcW w:w="1775" w:type="pct"/>
          </w:tcPr>
          <w:p w14:paraId="69FCEF37" w14:textId="7E604FB1" w:rsidR="00951C33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1774" w:type="pct"/>
          </w:tcPr>
          <w:p w14:paraId="2771F456" w14:textId="77777777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7EFB1A9D" w14:textId="77777777" w:rsidTr="00612DD2">
        <w:trPr>
          <w:trHeight w:val="371"/>
        </w:trPr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0072BC"/>
          </w:tcPr>
          <w:p w14:paraId="1ACC8F49" w14:textId="77777777" w:rsidR="00951C33" w:rsidRPr="00950265" w:rsidRDefault="00951C33" w:rsidP="00951C33">
            <w:pPr>
              <w:pStyle w:val="TableParagraph"/>
              <w:spacing w:before="60" w:line="276" w:lineRule="auto"/>
              <w:ind w:left="115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b/>
                <w:sz w:val="20"/>
                <w:szCs w:val="20"/>
                <w:lang w:val="hr-HR"/>
              </w:rPr>
              <w:t>VANJSKI FAKTORI</w:t>
            </w:r>
          </w:p>
        </w:tc>
        <w:tc>
          <w:tcPr>
            <w:tcW w:w="1775" w:type="pct"/>
            <w:tcBorders>
              <w:top w:val="nil"/>
              <w:left w:val="nil"/>
              <w:bottom w:val="nil"/>
              <w:right w:val="nil"/>
            </w:tcBorders>
            <w:shd w:val="clear" w:color="auto" w:fill="0072BC"/>
          </w:tcPr>
          <w:p w14:paraId="34A19127" w14:textId="77777777" w:rsidR="00951C33" w:rsidRPr="00950265" w:rsidRDefault="00951C33" w:rsidP="00951C33">
            <w:pPr>
              <w:pStyle w:val="TableParagraph"/>
              <w:spacing w:before="60" w:line="276" w:lineRule="auto"/>
              <w:ind w:left="115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b/>
                <w:sz w:val="20"/>
                <w:szCs w:val="20"/>
                <w:lang w:val="hr-HR"/>
              </w:rPr>
              <w:t>Prilike</w:t>
            </w:r>
          </w:p>
        </w:tc>
        <w:tc>
          <w:tcPr>
            <w:tcW w:w="1774" w:type="pct"/>
            <w:tcBorders>
              <w:top w:val="nil"/>
              <w:left w:val="nil"/>
              <w:bottom w:val="nil"/>
              <w:right w:val="nil"/>
            </w:tcBorders>
            <w:shd w:val="clear" w:color="auto" w:fill="0072BC"/>
          </w:tcPr>
          <w:p w14:paraId="354A5066" w14:textId="77777777" w:rsidR="00951C33" w:rsidRPr="00950265" w:rsidRDefault="00951C33" w:rsidP="00951C33">
            <w:pPr>
              <w:pStyle w:val="TableParagraph"/>
              <w:spacing w:before="60" w:line="276" w:lineRule="auto"/>
              <w:ind w:left="115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b/>
                <w:sz w:val="20"/>
                <w:szCs w:val="20"/>
                <w:lang w:val="hr-HR"/>
              </w:rPr>
              <w:t>Prijetnje</w:t>
            </w:r>
          </w:p>
        </w:tc>
      </w:tr>
      <w:tr w:rsidR="00951C33" w:rsidRPr="00950265" w14:paraId="1CFF55E3" w14:textId="77777777" w:rsidTr="00650387">
        <w:trPr>
          <w:trHeight w:val="416"/>
        </w:trPr>
        <w:tc>
          <w:tcPr>
            <w:tcW w:w="1451" w:type="pct"/>
            <w:shd w:val="clear" w:color="auto" w:fill="C7D6EE"/>
          </w:tcPr>
          <w:p w14:paraId="0238F6C5" w14:textId="3D81E442" w:rsidR="00951C33" w:rsidRPr="00950265" w:rsidRDefault="00951C33" w:rsidP="00951C33">
            <w:pPr>
              <w:pStyle w:val="TableParagraph"/>
              <w:spacing w:before="175"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Ekonomski</w:t>
            </w:r>
          </w:p>
        </w:tc>
        <w:tc>
          <w:tcPr>
            <w:tcW w:w="1775" w:type="pct"/>
          </w:tcPr>
          <w:p w14:paraId="5E5F8F40" w14:textId="6194C9BF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Rast prosječne plate u Republici Srpskoj</w:t>
            </w:r>
          </w:p>
        </w:tc>
        <w:tc>
          <w:tcPr>
            <w:tcW w:w="1774" w:type="pct"/>
          </w:tcPr>
          <w:p w14:paraId="13076020" w14:textId="7AC8C403" w:rsidR="00951C33" w:rsidRPr="00950265" w:rsidRDefault="008B6CF5" w:rsidP="00951C33">
            <w:pPr>
              <w:pStyle w:val="TableParagraph"/>
              <w:spacing w:before="75" w:line="276" w:lineRule="auto"/>
              <w:ind w:left="113" w:right="232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Dužina trajanja postupka pred drugim sudovima i organima, od čijeg okončanja zavisi i okončanje postupka pred ovim sudom</w:t>
            </w:r>
          </w:p>
        </w:tc>
      </w:tr>
      <w:tr w:rsidR="00951C33" w:rsidRPr="00950265" w14:paraId="3D0CEE8A" w14:textId="77777777" w:rsidTr="00650387">
        <w:trPr>
          <w:trHeight w:val="266"/>
        </w:trPr>
        <w:tc>
          <w:tcPr>
            <w:tcW w:w="1451" w:type="pct"/>
            <w:shd w:val="clear" w:color="auto" w:fill="C7D6EE"/>
          </w:tcPr>
          <w:p w14:paraId="0A8EAA07" w14:textId="6E7A473A" w:rsidR="00951C33" w:rsidRPr="00950265" w:rsidRDefault="00951C33" w:rsidP="00951C33">
            <w:pPr>
              <w:pStyle w:val="TableParagraph"/>
              <w:spacing w:before="175"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Pravni</w:t>
            </w:r>
          </w:p>
        </w:tc>
        <w:tc>
          <w:tcPr>
            <w:tcW w:w="1775" w:type="pct"/>
          </w:tcPr>
          <w:p w14:paraId="1E1D89BD" w14:textId="7C8D3D33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 xml:space="preserve">Pravna regulativa koja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hr-HR"/>
              </w:rPr>
              <w:t>definiše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hr-HR"/>
              </w:rPr>
              <w:t xml:space="preserve"> oblast pravosuđa u EU</w:t>
            </w:r>
          </w:p>
        </w:tc>
        <w:tc>
          <w:tcPr>
            <w:tcW w:w="1774" w:type="pct"/>
          </w:tcPr>
          <w:p w14:paraId="6E39DE2A" w14:textId="58E1F67D" w:rsidR="00951C33" w:rsidRPr="00950265" w:rsidRDefault="00951C33" w:rsidP="00951C33">
            <w:pPr>
              <w:pStyle w:val="TableParagraph"/>
              <w:spacing w:before="75" w:line="276" w:lineRule="auto"/>
              <w:ind w:left="113" w:right="154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704CD5C4" w14:textId="77777777" w:rsidTr="00650387">
        <w:trPr>
          <w:trHeight w:val="102"/>
        </w:trPr>
        <w:tc>
          <w:tcPr>
            <w:tcW w:w="1451" w:type="pct"/>
            <w:shd w:val="clear" w:color="auto" w:fill="C7D6EE"/>
          </w:tcPr>
          <w:p w14:paraId="7B921EC8" w14:textId="42CDE252" w:rsidR="00951C33" w:rsidRPr="00950265" w:rsidRDefault="00951C33" w:rsidP="00951C33">
            <w:pPr>
              <w:pStyle w:val="TableParagraph"/>
              <w:spacing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hr-HR"/>
              </w:rPr>
              <w:t>Socijalni i društveni</w:t>
            </w:r>
          </w:p>
        </w:tc>
        <w:tc>
          <w:tcPr>
            <w:tcW w:w="1775" w:type="pct"/>
          </w:tcPr>
          <w:p w14:paraId="2FB3EB00" w14:textId="6F7046C4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>
              <w:rPr>
                <w:rFonts w:ascii="Arial" w:hAnsi="Arial" w:cs="Arial"/>
                <w:sz w:val="20"/>
                <w:szCs w:val="20"/>
                <w:lang w:val="hr-HR"/>
              </w:rPr>
              <w:t>Interes javnosti i medija za rad suda</w:t>
            </w:r>
          </w:p>
        </w:tc>
        <w:tc>
          <w:tcPr>
            <w:tcW w:w="1774" w:type="pct"/>
          </w:tcPr>
          <w:p w14:paraId="244B1AB8" w14:textId="22FE7FAD" w:rsidR="00951C33" w:rsidRPr="00950265" w:rsidRDefault="00951C33" w:rsidP="00951C33">
            <w:pPr>
              <w:pStyle w:val="TableParagraph"/>
              <w:spacing w:before="75" w:line="276" w:lineRule="auto"/>
              <w:ind w:left="113" w:right="140"/>
              <w:jc w:val="both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2B90D18D" w14:textId="77777777" w:rsidTr="00650387">
        <w:trPr>
          <w:trHeight w:val="125"/>
        </w:trPr>
        <w:tc>
          <w:tcPr>
            <w:tcW w:w="1451" w:type="pct"/>
            <w:shd w:val="clear" w:color="auto" w:fill="C7D6EE"/>
          </w:tcPr>
          <w:p w14:paraId="4EB1A0A3" w14:textId="4E0B9506" w:rsidR="00951C33" w:rsidRPr="00950265" w:rsidRDefault="00951C33" w:rsidP="00951C33">
            <w:pPr>
              <w:pStyle w:val="TableParagraph"/>
              <w:spacing w:before="175"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  <w:tc>
          <w:tcPr>
            <w:tcW w:w="1775" w:type="pct"/>
          </w:tcPr>
          <w:p w14:paraId="0F6C5E5E" w14:textId="6FBA02D5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1774" w:type="pct"/>
          </w:tcPr>
          <w:p w14:paraId="4B6CE4C2" w14:textId="12C38F0E" w:rsidR="00951C33" w:rsidRPr="00950265" w:rsidRDefault="00951C33" w:rsidP="00951C33">
            <w:pPr>
              <w:pStyle w:val="TableParagraph"/>
              <w:spacing w:before="73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41CE025D" w14:textId="77777777" w:rsidTr="00650387">
        <w:trPr>
          <w:trHeight w:val="244"/>
        </w:trPr>
        <w:tc>
          <w:tcPr>
            <w:tcW w:w="1451" w:type="pct"/>
            <w:shd w:val="clear" w:color="auto" w:fill="C7D6EE"/>
          </w:tcPr>
          <w:p w14:paraId="6DC3D75A" w14:textId="77777777" w:rsidR="00951C33" w:rsidRPr="00950265" w:rsidRDefault="00951C33" w:rsidP="00951C33">
            <w:pPr>
              <w:pStyle w:val="TableParagraph"/>
              <w:spacing w:before="11" w:line="276" w:lineRule="auto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  <w:p w14:paraId="0D297C54" w14:textId="6140526A" w:rsidR="00951C33" w:rsidRPr="00950265" w:rsidRDefault="00951C33" w:rsidP="00951C33">
            <w:pPr>
              <w:pStyle w:val="TableParagraph"/>
              <w:spacing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  <w:tc>
          <w:tcPr>
            <w:tcW w:w="1775" w:type="pct"/>
          </w:tcPr>
          <w:p w14:paraId="0B9353E6" w14:textId="49CED732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  <w:tc>
          <w:tcPr>
            <w:tcW w:w="1774" w:type="pct"/>
          </w:tcPr>
          <w:p w14:paraId="2E064691" w14:textId="636F337C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  <w:tr w:rsidR="00951C33" w:rsidRPr="00950265" w14:paraId="21C5C9BA" w14:textId="77777777" w:rsidTr="00650387">
        <w:trPr>
          <w:trHeight w:val="407"/>
        </w:trPr>
        <w:tc>
          <w:tcPr>
            <w:tcW w:w="1451" w:type="pct"/>
            <w:shd w:val="clear" w:color="auto" w:fill="C7D6EE"/>
          </w:tcPr>
          <w:p w14:paraId="173D93E3" w14:textId="7A80A9B0" w:rsidR="00951C33" w:rsidRPr="00950265" w:rsidRDefault="00951C33" w:rsidP="00951C33">
            <w:pPr>
              <w:pStyle w:val="TableParagraph"/>
              <w:spacing w:before="175" w:line="276" w:lineRule="auto"/>
              <w:ind w:left="113"/>
              <w:rPr>
                <w:rFonts w:ascii="Arial" w:hAnsi="Arial" w:cs="Arial"/>
                <w:b/>
                <w:sz w:val="20"/>
                <w:szCs w:val="20"/>
                <w:lang w:val="hr-HR"/>
              </w:rPr>
            </w:pPr>
          </w:p>
        </w:tc>
        <w:tc>
          <w:tcPr>
            <w:tcW w:w="1775" w:type="pct"/>
          </w:tcPr>
          <w:p w14:paraId="305F26BC" w14:textId="3B1F446E" w:rsidR="00951C33" w:rsidRPr="00950265" w:rsidRDefault="00951C33" w:rsidP="00951C33">
            <w:pPr>
              <w:pStyle w:val="TableParagraph"/>
              <w:spacing w:before="75" w:line="276" w:lineRule="auto"/>
              <w:ind w:left="113"/>
              <w:rPr>
                <w:rFonts w:ascii="Arial" w:hAnsi="Arial" w:cs="Arial"/>
                <w:sz w:val="20"/>
                <w:szCs w:val="20"/>
                <w:lang w:val="hr-HR"/>
              </w:rPr>
            </w:pPr>
            <w:r w:rsidRPr="00950265">
              <w:rPr>
                <w:rFonts w:ascii="Arial" w:hAnsi="Arial" w:cs="Arial"/>
                <w:sz w:val="20"/>
                <w:szCs w:val="20"/>
                <w:lang w:val="hr-HR"/>
              </w:rPr>
              <w:t xml:space="preserve"> </w:t>
            </w:r>
          </w:p>
        </w:tc>
        <w:tc>
          <w:tcPr>
            <w:tcW w:w="1774" w:type="pct"/>
          </w:tcPr>
          <w:p w14:paraId="4D5DC7C6" w14:textId="4DB20F98" w:rsidR="00951C33" w:rsidRPr="00950265" w:rsidRDefault="00951C33" w:rsidP="00951C33">
            <w:pPr>
              <w:pStyle w:val="TableParagraph"/>
              <w:spacing w:before="75" w:line="276" w:lineRule="auto"/>
              <w:ind w:left="113" w:right="282"/>
              <w:rPr>
                <w:rFonts w:ascii="Arial" w:hAnsi="Arial" w:cs="Arial"/>
                <w:sz w:val="20"/>
                <w:szCs w:val="20"/>
                <w:lang w:val="hr-HR"/>
              </w:rPr>
            </w:pPr>
          </w:p>
        </w:tc>
      </w:tr>
    </w:tbl>
    <w:p w14:paraId="6DC2D346" w14:textId="77777777" w:rsidR="00612DD2" w:rsidRPr="00950265" w:rsidRDefault="00612DD2" w:rsidP="00612DD2">
      <w:pPr>
        <w:tabs>
          <w:tab w:val="left" w:pos="2413"/>
        </w:tabs>
        <w:spacing w:line="276" w:lineRule="auto"/>
        <w:jc w:val="both"/>
        <w:rPr>
          <w:rFonts w:ascii="Arial" w:hAnsi="Arial" w:cs="Arial"/>
          <w:sz w:val="22"/>
          <w:szCs w:val="22"/>
          <w:lang w:val="hr-HR"/>
        </w:rPr>
      </w:pPr>
    </w:p>
    <w:p w14:paraId="68272C14" w14:textId="77777777" w:rsidR="00650387" w:rsidRPr="00AE7926" w:rsidRDefault="00650387" w:rsidP="00650387">
      <w:pPr>
        <w:jc w:val="both"/>
        <w:rPr>
          <w:lang w:val="hr-HR"/>
        </w:rPr>
      </w:pPr>
      <w:r w:rsidRPr="00AE7926">
        <w:rPr>
          <w:lang w:val="hr-HR"/>
        </w:rPr>
        <w:t xml:space="preserve">Okružni sud u Trebinju kao svoje najveće snage ističe stručne, iskusne i </w:t>
      </w:r>
      <w:proofErr w:type="spellStart"/>
      <w:r w:rsidRPr="00AE7926">
        <w:rPr>
          <w:lang w:val="hr-HR"/>
        </w:rPr>
        <w:t>edukovane</w:t>
      </w:r>
      <w:proofErr w:type="spellEnd"/>
      <w:r w:rsidRPr="00AE7926">
        <w:rPr>
          <w:lang w:val="hr-HR"/>
        </w:rPr>
        <w:t xml:space="preserve"> </w:t>
      </w:r>
      <w:proofErr w:type="spellStart"/>
      <w:r w:rsidRPr="00AE7926">
        <w:rPr>
          <w:lang w:val="hr-HR"/>
        </w:rPr>
        <w:t>sudije</w:t>
      </w:r>
      <w:proofErr w:type="spellEnd"/>
      <w:r w:rsidRPr="00AE7926">
        <w:rPr>
          <w:lang w:val="hr-HR"/>
        </w:rPr>
        <w:t xml:space="preserve"> i uposlenike suda koji rade u </w:t>
      </w:r>
      <w:proofErr w:type="spellStart"/>
      <w:r w:rsidRPr="00AE7926">
        <w:rPr>
          <w:lang w:val="hr-HR"/>
        </w:rPr>
        <w:t>uslovima</w:t>
      </w:r>
      <w:proofErr w:type="spellEnd"/>
      <w:r w:rsidRPr="00AE7926">
        <w:rPr>
          <w:lang w:val="hr-HR"/>
        </w:rPr>
        <w:t xml:space="preserve"> sigurnog </w:t>
      </w:r>
      <w:proofErr w:type="spellStart"/>
      <w:r w:rsidRPr="00AE7926">
        <w:rPr>
          <w:lang w:val="hr-HR"/>
        </w:rPr>
        <w:t>finansiranja</w:t>
      </w:r>
      <w:proofErr w:type="spellEnd"/>
      <w:r w:rsidRPr="00AE7926">
        <w:rPr>
          <w:lang w:val="hr-HR"/>
        </w:rPr>
        <w:t xml:space="preserve">, kako plata, tako i drugih naknada, te dobre materijalno-tehničke opremljenosti suda. </w:t>
      </w:r>
    </w:p>
    <w:p w14:paraId="41D2F5D9" w14:textId="77777777" w:rsidR="00650387" w:rsidRPr="00AE7926" w:rsidRDefault="00650387" w:rsidP="00650387">
      <w:pPr>
        <w:jc w:val="both"/>
        <w:rPr>
          <w:lang w:val="hr-HR"/>
        </w:rPr>
      </w:pPr>
    </w:p>
    <w:p w14:paraId="552E65F7" w14:textId="77777777" w:rsidR="00650387" w:rsidRPr="00AE7926" w:rsidRDefault="00650387" w:rsidP="00650387">
      <w:pPr>
        <w:jc w:val="both"/>
        <w:rPr>
          <w:lang w:val="hr-HR"/>
        </w:rPr>
      </w:pPr>
      <w:r w:rsidRPr="00AE7926">
        <w:rPr>
          <w:lang w:val="hr-HR"/>
        </w:rPr>
        <w:t xml:space="preserve">Slabosti sa druge strane Okružnog suda u Trebinju su jedino što nije u mogućnosti da u što kraćem roku završi predmete ratnih zločina, iz razloga što svjedoci koji se pojavljuju u </w:t>
      </w:r>
      <w:r>
        <w:rPr>
          <w:lang w:val="hr-HR"/>
        </w:rPr>
        <w:t xml:space="preserve">svim </w:t>
      </w:r>
      <w:r w:rsidRPr="00AE7926">
        <w:rPr>
          <w:lang w:val="hr-HR"/>
        </w:rPr>
        <w:t>predmetima ratnih zločina žive u inostranstvu, pa se moraju saslušavati pute</w:t>
      </w:r>
      <w:r>
        <w:rPr>
          <w:lang w:val="hr-HR"/>
        </w:rPr>
        <w:t xml:space="preserve">m videokonferencijskih veza. Priprema ročišta u ovakvim slučajevima traje jako dugo. Ročišta se zakazuju putem međunarodne </w:t>
      </w:r>
      <w:r>
        <w:rPr>
          <w:lang w:val="hr-HR"/>
        </w:rPr>
        <w:lastRenderedPageBreak/>
        <w:t xml:space="preserve">pravne pomoći uz prethodno prevođenje potrebne dokumentacije i dostavljanje iste više mjeseci prije zakazanog ročišta. </w:t>
      </w:r>
    </w:p>
    <w:p w14:paraId="700A904A" w14:textId="77777777" w:rsidR="00650387" w:rsidRPr="00AE7926" w:rsidRDefault="00650387" w:rsidP="00650387">
      <w:pPr>
        <w:jc w:val="both"/>
        <w:rPr>
          <w:lang w:val="hr-HR"/>
        </w:rPr>
      </w:pPr>
    </w:p>
    <w:p w14:paraId="604E65BC" w14:textId="667C410A" w:rsidR="00650387" w:rsidRPr="00AE7926" w:rsidRDefault="00650387" w:rsidP="00650387">
      <w:pPr>
        <w:jc w:val="both"/>
        <w:rPr>
          <w:lang w:val="hr-HR"/>
        </w:rPr>
      </w:pPr>
      <w:r w:rsidRPr="00AE7926">
        <w:rPr>
          <w:lang w:val="hr-HR"/>
        </w:rPr>
        <w:t>Što se tiče prilika, ističe se</w:t>
      </w:r>
      <w:r w:rsidR="003E5095">
        <w:rPr>
          <w:lang w:val="hr-HR"/>
        </w:rPr>
        <w:t xml:space="preserve"> moguć</w:t>
      </w:r>
      <w:r w:rsidRPr="00AE7926">
        <w:rPr>
          <w:lang w:val="hr-HR"/>
        </w:rPr>
        <w:t xml:space="preserve"> rast plata zaposlenih u institucijama pravosuđa, što bi ubuduće trebalo spriječiti  tzv. osipanje kadrova, prije svega administrativnog osoblja.</w:t>
      </w:r>
      <w:r>
        <w:rPr>
          <w:lang w:val="hr-HR"/>
        </w:rPr>
        <w:t xml:space="preserve"> Isplate plata i doprinosa za sve zaposlene su redovne. Sredstva za budžet suda su dovoljna i ne predstavljaju limitirajući faktor za bilo koju aktivnost suda.</w:t>
      </w:r>
    </w:p>
    <w:p w14:paraId="3388F607" w14:textId="68B8F6F7" w:rsidR="00796402" w:rsidRDefault="00796402" w:rsidP="00BD4A5E">
      <w:pPr>
        <w:shd w:val="clear" w:color="auto" w:fill="FFFFFF"/>
        <w:spacing w:line="276" w:lineRule="auto"/>
        <w:ind w:right="146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p w14:paraId="004270FC" w14:textId="45461E59" w:rsidR="00EA4C58" w:rsidRPr="00950265" w:rsidRDefault="00EA4C58">
      <w:pPr>
        <w:pStyle w:val="ListParagraph"/>
        <w:numPr>
          <w:ilvl w:val="0"/>
          <w:numId w:val="23"/>
        </w:numPr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</w:pPr>
      <w:bookmarkStart w:id="9" w:name="_Toc113873848"/>
      <w:r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lastRenderedPageBreak/>
        <w:t xml:space="preserve">Pregled </w:t>
      </w:r>
      <w:r w:rsidR="00965FF6"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 xml:space="preserve">strateških i </w:t>
      </w:r>
      <w:r w:rsidR="00694C31"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>s</w:t>
      </w:r>
      <w:r w:rsidR="00965FF6"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>rednjoročnih (trogodišnjih) ciljeva za period planiranja</w:t>
      </w:r>
      <w:bookmarkEnd w:id="9"/>
      <w:r w:rsidR="00965FF6" w:rsidRPr="00950265">
        <w:rPr>
          <w:rFonts w:ascii="Arial" w:eastAsia="Calibri" w:hAnsi="Arial" w:cs="Arial"/>
          <w:b/>
          <w:bCs/>
          <w:color w:val="4472C4" w:themeColor="accent1"/>
          <w:sz w:val="32"/>
          <w:szCs w:val="32"/>
        </w:rPr>
        <w:t xml:space="preserve"> </w:t>
      </w:r>
    </w:p>
    <w:p w14:paraId="7342CB0A" w14:textId="77777777" w:rsidR="00EA4C58" w:rsidRPr="00950265" w:rsidRDefault="00EA4C58" w:rsidP="00BD4A5E">
      <w:pPr>
        <w:keepNext/>
        <w:keepLines/>
        <w:spacing w:before="40"/>
        <w:rPr>
          <w:rFonts w:ascii="Arial" w:eastAsia="Times New Roman" w:hAnsi="Arial" w:cs="Arial"/>
          <w:b/>
          <w:bCs/>
          <w:sz w:val="32"/>
          <w:szCs w:val="32"/>
        </w:rPr>
      </w:pPr>
    </w:p>
    <w:p w14:paraId="0D580E17" w14:textId="35F90515" w:rsidR="002B6F8C" w:rsidRPr="00950265" w:rsidRDefault="00FD3A4D" w:rsidP="00950265">
      <w:pPr>
        <w:jc w:val="both"/>
        <w:rPr>
          <w:rFonts w:ascii="Arial" w:eastAsia="Times New Roman" w:hAnsi="Arial" w:cs="Arial"/>
          <w:sz w:val="22"/>
          <w:szCs w:val="22"/>
        </w:rPr>
      </w:pPr>
      <w:r>
        <w:rPr>
          <w:rFonts w:ascii="Arial" w:eastAsia="Times New Roman" w:hAnsi="Arial" w:cs="Arial"/>
          <w:sz w:val="22"/>
          <w:szCs w:val="22"/>
        </w:rPr>
        <w:t>(</w:t>
      </w:r>
      <w:r w:rsidR="00965FF6" w:rsidRPr="00950265">
        <w:rPr>
          <w:rFonts w:ascii="Arial" w:eastAsia="Times New Roman" w:hAnsi="Arial" w:cs="Arial"/>
          <w:sz w:val="22"/>
          <w:szCs w:val="22"/>
        </w:rPr>
        <w:t>Ukratko navesti strateške i srednjoročne (trogodišnje) ciljeve sa kratkim opisom za period planiranja</w:t>
      </w:r>
      <w:r w:rsidR="00C87731" w:rsidRPr="00950265">
        <w:rPr>
          <w:rFonts w:ascii="Arial" w:eastAsia="Times New Roman" w:hAnsi="Arial" w:cs="Arial"/>
          <w:sz w:val="22"/>
          <w:szCs w:val="22"/>
        </w:rPr>
        <w:t>.</w:t>
      </w:r>
      <w:r>
        <w:rPr>
          <w:rFonts w:ascii="Arial" w:eastAsia="Times New Roman" w:hAnsi="Arial" w:cs="Arial"/>
          <w:sz w:val="22"/>
          <w:szCs w:val="22"/>
        </w:rPr>
        <w:t>)</w:t>
      </w:r>
    </w:p>
    <w:p w14:paraId="06215204" w14:textId="77777777" w:rsidR="002B6F8C" w:rsidRPr="00950265" w:rsidRDefault="002B6F8C" w:rsidP="00BD4A5E">
      <w:pPr>
        <w:rPr>
          <w:rFonts w:ascii="Arial" w:eastAsia="Calibri" w:hAnsi="Arial" w:cs="Arial"/>
          <w:sz w:val="20"/>
          <w:szCs w:val="20"/>
        </w:rPr>
      </w:pPr>
    </w:p>
    <w:p w14:paraId="2208B130" w14:textId="0145838D" w:rsidR="00F32D13" w:rsidRPr="00950265" w:rsidRDefault="00F32D13" w:rsidP="00BD4A5E">
      <w:pPr>
        <w:tabs>
          <w:tab w:val="left" w:pos="2413"/>
        </w:tabs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438"/>
        <w:gridCol w:w="2489"/>
        <w:gridCol w:w="2050"/>
        <w:gridCol w:w="2373"/>
      </w:tblGrid>
      <w:tr w:rsidR="00D9284B" w:rsidRPr="00950265" w14:paraId="5E2C91F5" w14:textId="77777777" w:rsidTr="000D2C1C">
        <w:trPr>
          <w:tblHeader/>
        </w:trPr>
        <w:tc>
          <w:tcPr>
            <w:tcW w:w="1304" w:type="pct"/>
            <w:shd w:val="clear" w:color="auto" w:fill="4472C4" w:themeFill="accent1"/>
          </w:tcPr>
          <w:p w14:paraId="54670583" w14:textId="28FA7CC5" w:rsidR="00D9284B" w:rsidRPr="00950265" w:rsidRDefault="00D9284B" w:rsidP="00170CEA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b/>
                <w:sz w:val="22"/>
                <w:szCs w:val="22"/>
                <w:lang w:val="hr-HR"/>
              </w:rPr>
              <w:t xml:space="preserve">Naziv strateškog cilja </w:t>
            </w:r>
            <w:r w:rsidRPr="00950265">
              <w:rPr>
                <w:rFonts w:ascii="Arial" w:hAnsi="Arial" w:cs="Arial"/>
                <w:i/>
                <w:sz w:val="22"/>
                <w:szCs w:val="22"/>
                <w:lang w:val="hr-HR"/>
              </w:rPr>
              <w:t>(maksimalno 3</w:t>
            </w:r>
            <w:r w:rsidR="00170CEA">
              <w:rPr>
                <w:rFonts w:ascii="Arial" w:hAnsi="Arial" w:cs="Arial"/>
                <w:i/>
                <w:sz w:val="22"/>
                <w:szCs w:val="22"/>
                <w:lang w:val="hr-HR"/>
              </w:rPr>
              <w:t>–</w:t>
            </w:r>
            <w:r w:rsidRPr="00950265">
              <w:rPr>
                <w:rFonts w:ascii="Arial" w:hAnsi="Arial" w:cs="Arial"/>
                <w:i/>
                <w:sz w:val="22"/>
                <w:szCs w:val="22"/>
                <w:lang w:val="hr-HR"/>
              </w:rPr>
              <w:t>5 strateških ciljeva)</w:t>
            </w:r>
            <w:r w:rsidRPr="00950265">
              <w:rPr>
                <w:rFonts w:ascii="Arial" w:hAnsi="Arial" w:cs="Arial"/>
                <w:b/>
                <w:sz w:val="22"/>
                <w:szCs w:val="22"/>
                <w:lang w:val="hr-HR"/>
              </w:rPr>
              <w:t xml:space="preserve"> </w:t>
            </w:r>
          </w:p>
        </w:tc>
        <w:tc>
          <w:tcPr>
            <w:tcW w:w="1331" w:type="pct"/>
            <w:shd w:val="clear" w:color="auto" w:fill="4472C4" w:themeFill="accent1"/>
          </w:tcPr>
          <w:p w14:paraId="0F4B6529" w14:textId="77777777" w:rsidR="00D9284B" w:rsidRPr="00950265" w:rsidRDefault="00D9284B" w:rsidP="002B698A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b/>
                <w:sz w:val="22"/>
                <w:szCs w:val="22"/>
                <w:lang w:val="hr-HR"/>
              </w:rPr>
              <w:t>Izvor</w:t>
            </w:r>
            <w:r w:rsidRPr="00950265">
              <w:rPr>
                <w:rStyle w:val="FootnoteReference"/>
                <w:rFonts w:ascii="Arial" w:hAnsi="Arial" w:cs="Arial"/>
                <w:sz w:val="22"/>
                <w:szCs w:val="22"/>
                <w:lang w:val="hr-HR"/>
              </w:rPr>
              <w:footnoteReference w:id="1"/>
            </w:r>
            <w:r w:rsidRPr="00950265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</w:p>
          <w:p w14:paraId="5A747EF4" w14:textId="77777777" w:rsidR="00D9284B" w:rsidRPr="00950265" w:rsidRDefault="00D9284B" w:rsidP="002B698A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i/>
                <w:sz w:val="22"/>
                <w:szCs w:val="22"/>
                <w:lang w:val="hr-HR"/>
              </w:rPr>
              <w:t>(veza sa ciljevima iz strateškog okvira)</w:t>
            </w:r>
          </w:p>
        </w:tc>
        <w:tc>
          <w:tcPr>
            <w:tcW w:w="1096" w:type="pct"/>
            <w:shd w:val="clear" w:color="auto" w:fill="4472C4" w:themeFill="accent1"/>
          </w:tcPr>
          <w:p w14:paraId="42374529" w14:textId="77777777" w:rsidR="00D9284B" w:rsidRPr="00950265" w:rsidRDefault="00D9284B" w:rsidP="002B698A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b/>
                <w:sz w:val="22"/>
                <w:szCs w:val="22"/>
                <w:lang w:val="hr-HR"/>
              </w:rPr>
              <w:t>Program u DOB-u</w:t>
            </w:r>
          </w:p>
          <w:p w14:paraId="5D650CA9" w14:textId="56C80B8A" w:rsidR="00D9284B" w:rsidRPr="00950265" w:rsidRDefault="00D9284B" w:rsidP="00C01F2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i/>
                <w:sz w:val="22"/>
                <w:szCs w:val="22"/>
                <w:lang w:val="hr-HR"/>
              </w:rPr>
              <w:t>(</w:t>
            </w:r>
            <w:r w:rsidR="00C01F2F">
              <w:rPr>
                <w:rFonts w:ascii="Arial" w:hAnsi="Arial" w:cs="Arial"/>
                <w:i/>
                <w:sz w:val="22"/>
                <w:szCs w:val="22"/>
                <w:lang w:val="hr-HR"/>
              </w:rPr>
              <w:t>u</w:t>
            </w:r>
            <w:r w:rsidRPr="00950265">
              <w:rPr>
                <w:rFonts w:ascii="Arial" w:hAnsi="Arial" w:cs="Arial"/>
                <w:i/>
                <w:sz w:val="22"/>
                <w:szCs w:val="22"/>
                <w:lang w:val="hr-HR"/>
              </w:rPr>
              <w:t>pisati broj i naziv programa)</w:t>
            </w:r>
          </w:p>
        </w:tc>
        <w:tc>
          <w:tcPr>
            <w:tcW w:w="1269" w:type="pct"/>
            <w:shd w:val="clear" w:color="auto" w:fill="4472C4" w:themeFill="accent1"/>
          </w:tcPr>
          <w:p w14:paraId="08A39646" w14:textId="77777777" w:rsidR="00D9284B" w:rsidRPr="00950265" w:rsidRDefault="00D9284B" w:rsidP="002B698A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b/>
                <w:sz w:val="22"/>
                <w:szCs w:val="22"/>
                <w:lang w:val="hr-HR"/>
              </w:rPr>
              <w:t>Partneri</w:t>
            </w:r>
            <w:r w:rsidRPr="00950265">
              <w:rPr>
                <w:rFonts w:ascii="Arial" w:hAnsi="Arial" w:cs="Arial"/>
                <w:sz w:val="22"/>
                <w:szCs w:val="22"/>
                <w:lang w:val="hr-HR"/>
              </w:rPr>
              <w:t xml:space="preserve"> </w:t>
            </w:r>
          </w:p>
          <w:p w14:paraId="06C8BDF8" w14:textId="77777777" w:rsidR="00D9284B" w:rsidRPr="00950265" w:rsidRDefault="00D9284B" w:rsidP="002B698A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lang w:val="hr-HR"/>
              </w:rPr>
            </w:pPr>
            <w:r w:rsidRPr="00950265">
              <w:rPr>
                <w:rFonts w:ascii="Arial" w:hAnsi="Arial" w:cs="Arial"/>
                <w:i/>
                <w:sz w:val="22"/>
                <w:szCs w:val="22"/>
                <w:lang w:val="hr-HR"/>
              </w:rPr>
              <w:t>(institucije sa kojima sud zajedno učestvuje u realizaciji strateškog cilja)</w:t>
            </w:r>
          </w:p>
        </w:tc>
      </w:tr>
      <w:tr w:rsidR="00D9284B" w:rsidRPr="00950265" w14:paraId="64FB342F" w14:textId="77777777" w:rsidTr="000D2C1C">
        <w:tc>
          <w:tcPr>
            <w:tcW w:w="1304" w:type="pct"/>
          </w:tcPr>
          <w:p w14:paraId="6EE84D0D" w14:textId="3AB995DD" w:rsidR="00D9284B" w:rsidRPr="00950265" w:rsidRDefault="00E4562C" w:rsidP="00EB79BD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Unaprijediti efikasnost suda</w:t>
            </w:r>
          </w:p>
        </w:tc>
        <w:tc>
          <w:tcPr>
            <w:tcW w:w="1331" w:type="pct"/>
          </w:tcPr>
          <w:p w14:paraId="154746DE" w14:textId="77777777" w:rsidR="00D9284B" w:rsidRDefault="00E4562C" w:rsidP="00EB79B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Srednjoročni plan rada Okružnog suda u Trebinju za period od 2022. – 2024.</w:t>
            </w:r>
          </w:p>
          <w:p w14:paraId="42F6EA9E" w14:textId="77777777" w:rsidR="00E4562C" w:rsidRDefault="00E4562C" w:rsidP="005C14BA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Cilj 1: Skraćivanje dužine trajanja postupka u drugostepenim referatima</w:t>
            </w:r>
          </w:p>
          <w:p w14:paraId="15330E7E" w14:textId="77777777" w:rsidR="00E4562C" w:rsidRDefault="00E4562C" w:rsidP="005C14BA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Cilj 2: Smanjiti broj neriješenih predmeta na upravnom referatu</w:t>
            </w:r>
          </w:p>
          <w:p w14:paraId="2DD38B59" w14:textId="6375EB45" w:rsidR="00E4562C" w:rsidRPr="00950265" w:rsidRDefault="00E4562C" w:rsidP="005C14BA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Cilj 3: Smanjiti broj neriješenih predmeta ratnih zločina</w:t>
            </w:r>
          </w:p>
        </w:tc>
        <w:tc>
          <w:tcPr>
            <w:tcW w:w="1096" w:type="pct"/>
          </w:tcPr>
          <w:p w14:paraId="6BB40AE4" w14:textId="77777777" w:rsidR="00D9284B" w:rsidRDefault="007F1308" w:rsidP="00EB79BD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411100 – Plate zaposlenih</w:t>
            </w:r>
          </w:p>
          <w:p w14:paraId="2795A9DA" w14:textId="13483288" w:rsidR="007F1308" w:rsidRPr="00950265" w:rsidRDefault="007F1308" w:rsidP="00EB79BD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411200 Naknade zaposlenih</w:t>
            </w:r>
          </w:p>
        </w:tc>
        <w:tc>
          <w:tcPr>
            <w:tcW w:w="1269" w:type="pct"/>
          </w:tcPr>
          <w:p w14:paraId="33A1E5D7" w14:textId="37FCC4C1" w:rsidR="00D9284B" w:rsidRPr="00950265" w:rsidRDefault="00E4562C" w:rsidP="00EB79BD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VSTV, tužilaštva</w:t>
            </w:r>
          </w:p>
        </w:tc>
      </w:tr>
      <w:tr w:rsidR="00C5239F" w:rsidRPr="00950265" w14:paraId="4A380D64" w14:textId="77777777" w:rsidTr="000D2C1C">
        <w:tc>
          <w:tcPr>
            <w:tcW w:w="1304" w:type="pct"/>
          </w:tcPr>
          <w:p w14:paraId="57FC973A" w14:textId="5E32D5CA" w:rsidR="00C5239F" w:rsidRPr="00950265" w:rsidRDefault="00C5239F" w:rsidP="00C5239F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Unaprijediti dostupnost informacija o radu suda stručnoj i široj javnosti</w:t>
            </w:r>
          </w:p>
        </w:tc>
        <w:tc>
          <w:tcPr>
            <w:tcW w:w="1331" w:type="pct"/>
          </w:tcPr>
          <w:p w14:paraId="0E5C051B" w14:textId="77777777" w:rsidR="00C5239F" w:rsidRDefault="00C5239F" w:rsidP="00C5239F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Srednjoročni plan rada Okružnog suda u Trebinju za period od 2022. – 2024.</w:t>
            </w:r>
          </w:p>
          <w:p w14:paraId="118FFA82" w14:textId="77777777" w:rsidR="00C5239F" w:rsidRDefault="00C5239F" w:rsidP="00C5239F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 xml:space="preserve">Cilj 1: Uspostaviti redovnu praksu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hr-HR"/>
              </w:rPr>
              <w:t>informisanja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hr-HR"/>
              </w:rPr>
              <w:t xml:space="preserve"> javnosti o ulozi i radu Okružnog suda u Trebinju</w:t>
            </w:r>
          </w:p>
          <w:p w14:paraId="10428216" w14:textId="7CEA2E93" w:rsidR="00C5239F" w:rsidRPr="00950265" w:rsidRDefault="00C5239F" w:rsidP="00C5239F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Cilj 2: Redovno objavljivati statističke podatke o rezultatima rada suda na web stranici</w:t>
            </w:r>
          </w:p>
        </w:tc>
        <w:tc>
          <w:tcPr>
            <w:tcW w:w="1096" w:type="pct"/>
          </w:tcPr>
          <w:p w14:paraId="23052C96" w14:textId="77777777" w:rsidR="00C5239F" w:rsidRDefault="00C5239F" w:rsidP="00C5239F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411100 – Plate zaposlenih</w:t>
            </w:r>
          </w:p>
          <w:p w14:paraId="62853CB0" w14:textId="4829D2B3" w:rsidR="00C5239F" w:rsidRPr="00950265" w:rsidRDefault="00C5239F" w:rsidP="00C5239F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 xml:space="preserve">411200 </w:t>
            </w:r>
            <w:r>
              <w:rPr>
                <w:rFonts w:ascii="Arial" w:hAnsi="Arial" w:cs="Arial"/>
                <w:sz w:val="22"/>
                <w:szCs w:val="22"/>
                <w:lang w:val="hr-HR"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  <w:lang w:val="hr-HR"/>
              </w:rPr>
              <w:t>Naknade zaposlenih</w:t>
            </w:r>
          </w:p>
        </w:tc>
        <w:tc>
          <w:tcPr>
            <w:tcW w:w="1269" w:type="pct"/>
          </w:tcPr>
          <w:p w14:paraId="2C761CB5" w14:textId="3FF6AF2C" w:rsidR="00C5239F" w:rsidRPr="00950265" w:rsidRDefault="00C5239F" w:rsidP="00C5239F">
            <w:pPr>
              <w:tabs>
                <w:tab w:val="left" w:pos="2413"/>
              </w:tabs>
              <w:spacing w:line="276" w:lineRule="auto"/>
              <w:rPr>
                <w:rFonts w:ascii="Arial" w:hAnsi="Arial" w:cs="Arial"/>
                <w:sz w:val="22"/>
                <w:szCs w:val="22"/>
                <w:lang w:val="hr-HR"/>
              </w:rPr>
            </w:pPr>
            <w:r>
              <w:rPr>
                <w:rFonts w:ascii="Arial" w:hAnsi="Arial" w:cs="Arial"/>
                <w:sz w:val="22"/>
                <w:szCs w:val="22"/>
                <w:lang w:val="hr-HR"/>
              </w:rPr>
              <w:t>VSTV, tužilaštva</w:t>
            </w:r>
          </w:p>
        </w:tc>
      </w:tr>
    </w:tbl>
    <w:p w14:paraId="529A2564" w14:textId="04F148E8" w:rsidR="00612DD2" w:rsidRPr="00C765B1" w:rsidRDefault="00612DD2" w:rsidP="00C765B1">
      <w:pPr>
        <w:spacing w:line="276" w:lineRule="auto"/>
        <w:ind w:left="993" w:hanging="284"/>
        <w:jc w:val="both"/>
        <w:rPr>
          <w:rFonts w:ascii="Arial" w:hAnsi="Arial" w:cs="Arial"/>
          <w:b/>
          <w:i/>
          <w:sz w:val="22"/>
          <w:szCs w:val="22"/>
          <w:lang w:val="hr-HR"/>
        </w:rPr>
      </w:pPr>
    </w:p>
    <w:p w14:paraId="62B56C31" w14:textId="7ADBC73A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6C2190">
        <w:rPr>
          <w:rFonts w:ascii="Arial" w:hAnsi="Arial" w:cs="Arial"/>
          <w:b/>
          <w:sz w:val="22"/>
          <w:szCs w:val="22"/>
          <w:lang w:val="hr-BA"/>
        </w:rPr>
        <w:lastRenderedPageBreak/>
        <w:t>1. ''Unaprijediti efikasnost suda''</w:t>
      </w:r>
    </w:p>
    <w:p w14:paraId="65048E88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7ADCE579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>Sud će kroz svoje aktivnosti nastojati doprinijeti realizaciji postavljenog strateškog cilja, a time i jačanju pravosudnog sektora u cjelini.</w:t>
      </w:r>
    </w:p>
    <w:p w14:paraId="075C4CA5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7AF508D0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Ostvarenju navedenog strateškog cilja Okružni sud u Trebinju će nastojati </w:t>
      </w:r>
      <w:proofErr w:type="spellStart"/>
      <w:r w:rsidRPr="006C2190">
        <w:rPr>
          <w:rFonts w:ascii="Arial" w:hAnsi="Arial" w:cs="Arial"/>
          <w:sz w:val="22"/>
          <w:szCs w:val="22"/>
          <w:lang w:val="hr-BA"/>
        </w:rPr>
        <w:t>realizovati</w:t>
      </w:r>
      <w:proofErr w:type="spellEnd"/>
      <w:r w:rsidRPr="006C2190">
        <w:rPr>
          <w:rFonts w:ascii="Arial" w:hAnsi="Arial" w:cs="Arial"/>
          <w:sz w:val="22"/>
          <w:szCs w:val="22"/>
          <w:lang w:val="hr-BA"/>
        </w:rPr>
        <w:t xml:space="preserve"> sljedeće trogodišnje ciljeve:</w:t>
      </w:r>
    </w:p>
    <w:p w14:paraId="25602094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73CEA1E8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592640CF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- Trogodišnji </w:t>
      </w:r>
      <w:r w:rsidRPr="006C2190">
        <w:rPr>
          <w:rFonts w:ascii="Arial" w:hAnsi="Arial" w:cs="Arial"/>
          <w:b/>
          <w:sz w:val="22"/>
          <w:szCs w:val="22"/>
          <w:lang w:val="hr-BA"/>
        </w:rPr>
        <w:t>CILJ 1: Skraćivanje dužine trajanja postupka u drugostepenim referatima</w:t>
      </w:r>
    </w:p>
    <w:p w14:paraId="2B912509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7A4689F5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>Cilj je postići da dužina trajanja svih drugostepenih predmeta u građanskom referatu traje najviše 75 dana, kako je i propisano odredbama Zakona o parničnom postupku.</w:t>
      </w:r>
    </w:p>
    <w:p w14:paraId="7F2764FA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2559B718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7DD1D953" w14:textId="02C8BC28" w:rsidR="006C2190" w:rsidRPr="0073775F" w:rsidRDefault="0073775F" w:rsidP="0073775F">
      <w:pPr>
        <w:contextualSpacing/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73775F">
        <w:rPr>
          <w:rFonts w:ascii="Arial" w:hAnsi="Arial" w:cs="Arial"/>
          <w:sz w:val="22"/>
          <w:szCs w:val="22"/>
          <w:lang w:val="hr-BA"/>
        </w:rPr>
        <w:t>-</w:t>
      </w:r>
      <w:r w:rsidR="006C2190" w:rsidRPr="0073775F">
        <w:rPr>
          <w:rFonts w:ascii="Arial" w:hAnsi="Arial" w:cs="Arial"/>
          <w:sz w:val="22"/>
          <w:szCs w:val="22"/>
          <w:lang w:val="hr-BA"/>
        </w:rPr>
        <w:t xml:space="preserve">Trogodišnji </w:t>
      </w:r>
      <w:r w:rsidR="006C2190" w:rsidRPr="0073775F">
        <w:rPr>
          <w:rFonts w:ascii="Arial" w:hAnsi="Arial" w:cs="Arial"/>
          <w:b/>
          <w:sz w:val="22"/>
          <w:szCs w:val="22"/>
          <w:lang w:val="hr-BA"/>
        </w:rPr>
        <w:t>CILJ 2: Smanjiti broj neriješenih predmeta na upravnom referatu.</w:t>
      </w:r>
    </w:p>
    <w:p w14:paraId="768B3B89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5677F6AC" w14:textId="319FA0BC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6C2190">
        <w:rPr>
          <w:rFonts w:ascii="Arial" w:hAnsi="Arial" w:cs="Arial"/>
          <w:sz w:val="22"/>
          <w:szCs w:val="22"/>
          <w:lang w:val="hr-HR"/>
        </w:rPr>
        <w:t xml:space="preserve">Cilj je smanjiti broj nezavršenih predmeta na upravnom referatu, kojih trenutno sa danom 31.12.2023.g. ima 124 nezavršenih predmeta. Trogodišnji cilj je smanjiti broj nezavršenih upravnih predmeta najviše do </w:t>
      </w:r>
      <w:r w:rsidRPr="006C2190">
        <w:rPr>
          <w:rFonts w:ascii="Arial" w:hAnsi="Arial" w:cs="Arial"/>
          <w:sz w:val="22"/>
          <w:szCs w:val="22"/>
          <w:lang w:val="sr-Cyrl-BA"/>
        </w:rPr>
        <w:t>40</w:t>
      </w:r>
      <w:r w:rsidRPr="006C2190">
        <w:rPr>
          <w:rFonts w:ascii="Arial" w:hAnsi="Arial" w:cs="Arial"/>
          <w:sz w:val="22"/>
          <w:szCs w:val="22"/>
          <w:lang w:val="hr-HR"/>
        </w:rPr>
        <w:t xml:space="preserve"> predmeta.</w:t>
      </w:r>
    </w:p>
    <w:p w14:paraId="533F00B8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330B83B0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Trogodišnji cilj suda je postavljen  obzirom na njegov mandat, viziju i misiju, te uočene prioritete u narednom periodu kada je u pitanju ažurnost rješavanja predmeta kod upravnog referata. Sud će planiranim aktivnostima nastojati osigurati dosljednu  primjenu Pravilnika o vremenskim okvirima za postupanje po predmetima u sudovima i tužilaštvima u Bosni i Hercegovini.  Ostvarenjem ovog cilja </w:t>
      </w:r>
      <w:proofErr w:type="spellStart"/>
      <w:r w:rsidRPr="006C2190">
        <w:rPr>
          <w:rFonts w:ascii="Arial" w:hAnsi="Arial" w:cs="Arial"/>
          <w:sz w:val="22"/>
          <w:szCs w:val="22"/>
          <w:lang w:val="hr-BA"/>
        </w:rPr>
        <w:t>postiće</w:t>
      </w:r>
      <w:proofErr w:type="spellEnd"/>
      <w:r w:rsidRPr="006C2190">
        <w:rPr>
          <w:rFonts w:ascii="Arial" w:hAnsi="Arial" w:cs="Arial"/>
          <w:sz w:val="22"/>
          <w:szCs w:val="22"/>
          <w:lang w:val="hr-BA"/>
        </w:rPr>
        <w:t xml:space="preserve"> se ujednačavanje standarda za raspoređivanje resursa u sudu, koji će omogućiti efikasno, blagovremeno i profesionalno postupanje po predmetima. </w:t>
      </w:r>
    </w:p>
    <w:p w14:paraId="5BC7BF8B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190C11B6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- Trogodišnji </w:t>
      </w:r>
      <w:r w:rsidRPr="006C2190">
        <w:rPr>
          <w:rFonts w:ascii="Arial" w:hAnsi="Arial" w:cs="Arial"/>
          <w:b/>
          <w:sz w:val="22"/>
          <w:szCs w:val="22"/>
          <w:lang w:val="hr-BA"/>
        </w:rPr>
        <w:t>CILJ 3:  Smanjiti broj neriješenih predmeta ratnih zločina.</w:t>
      </w:r>
    </w:p>
    <w:p w14:paraId="7F104144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2DA4B8DA" w14:textId="77777777" w:rsidR="006C2190" w:rsidRPr="00C459B2" w:rsidRDefault="006C2190" w:rsidP="006C2190">
      <w:pPr>
        <w:jc w:val="both"/>
        <w:rPr>
          <w:rFonts w:ascii="Arial" w:hAnsi="Arial" w:cs="Arial"/>
          <w:sz w:val="22"/>
          <w:szCs w:val="22"/>
        </w:rPr>
      </w:pPr>
      <w:r w:rsidRPr="00C459B2">
        <w:rPr>
          <w:rFonts w:ascii="Arial" w:hAnsi="Arial" w:cs="Arial"/>
          <w:sz w:val="22"/>
          <w:szCs w:val="22"/>
          <w:lang w:val="hr-BA"/>
        </w:rPr>
        <w:t xml:space="preserve">Treći trogodišnji cilj suda je da u okviru svog mandata </w:t>
      </w:r>
      <w:proofErr w:type="spellStart"/>
      <w:r w:rsidRPr="00C459B2">
        <w:rPr>
          <w:rFonts w:ascii="Arial" w:hAnsi="Arial" w:cs="Arial"/>
          <w:sz w:val="22"/>
          <w:szCs w:val="22"/>
          <w:lang w:val="hr-BA"/>
        </w:rPr>
        <w:t>realizuje</w:t>
      </w:r>
      <w:proofErr w:type="spellEnd"/>
      <w:r w:rsidRPr="00C459B2">
        <w:rPr>
          <w:rFonts w:ascii="Arial" w:hAnsi="Arial" w:cs="Arial"/>
          <w:sz w:val="22"/>
          <w:szCs w:val="22"/>
          <w:lang w:val="hr-BA"/>
        </w:rPr>
        <w:t xml:space="preserve"> postavljene zadatke, a  uzimajući u obzir </w:t>
      </w:r>
      <w:r w:rsidRPr="00C459B2">
        <w:rPr>
          <w:rFonts w:ascii="Arial" w:hAnsi="Arial" w:cs="Arial"/>
          <w:sz w:val="22"/>
          <w:szCs w:val="22"/>
        </w:rPr>
        <w:t xml:space="preserve">Državnu strategiju za rad na predmetima ratnih zločina, te da u ovom narednom trogodišnjem periodu riješi sve predmete ratnih zločina iz prethodnih godina. </w:t>
      </w:r>
    </w:p>
    <w:p w14:paraId="23545372" w14:textId="77777777" w:rsidR="006C2190" w:rsidRPr="00C459B2" w:rsidRDefault="006C2190" w:rsidP="006C2190">
      <w:pPr>
        <w:jc w:val="both"/>
        <w:rPr>
          <w:rFonts w:ascii="Arial" w:hAnsi="Arial" w:cs="Arial"/>
          <w:sz w:val="22"/>
          <w:szCs w:val="22"/>
        </w:rPr>
      </w:pPr>
    </w:p>
    <w:p w14:paraId="7512047E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</w:rPr>
      </w:pPr>
    </w:p>
    <w:p w14:paraId="4F434BEF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</w:rPr>
      </w:pPr>
      <w:r w:rsidRPr="006C2190">
        <w:rPr>
          <w:rFonts w:ascii="Arial" w:hAnsi="Arial" w:cs="Arial"/>
          <w:b/>
          <w:sz w:val="22"/>
          <w:szCs w:val="22"/>
        </w:rPr>
        <w:t>2. '' Unaprijediti dostupnost informacija o radu suda stručnoj i široj javnosti''</w:t>
      </w:r>
    </w:p>
    <w:p w14:paraId="63C4FAE5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</w:rPr>
      </w:pPr>
    </w:p>
    <w:p w14:paraId="16DA12B0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>Sud će kroz svoje aktivnosti nastojati doprinijeti realizaciji postavljenog strateškog cilja. Pozitivna komunikacija sa javnošću temelji se na kvalitetnom i efikasnom radu pravosudne institucije.</w:t>
      </w:r>
    </w:p>
    <w:p w14:paraId="470BA834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2540AA8F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Ostvarenju navedenog strateškog cilja Okružni sud u Trebinju će nastojati </w:t>
      </w:r>
      <w:proofErr w:type="spellStart"/>
      <w:r w:rsidRPr="006C2190">
        <w:rPr>
          <w:rFonts w:ascii="Arial" w:hAnsi="Arial" w:cs="Arial"/>
          <w:sz w:val="22"/>
          <w:szCs w:val="22"/>
          <w:lang w:val="hr-BA"/>
        </w:rPr>
        <w:t>realizovati</w:t>
      </w:r>
      <w:proofErr w:type="spellEnd"/>
      <w:r w:rsidRPr="006C2190">
        <w:rPr>
          <w:rFonts w:ascii="Arial" w:hAnsi="Arial" w:cs="Arial"/>
          <w:sz w:val="22"/>
          <w:szCs w:val="22"/>
          <w:lang w:val="hr-BA"/>
        </w:rPr>
        <w:t xml:space="preserve"> sljedeće trogodišnje ciljeve:</w:t>
      </w:r>
    </w:p>
    <w:p w14:paraId="3CDBF75B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5DAD3BDE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59DE9D5F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- Trogodišni </w:t>
      </w:r>
      <w:r w:rsidRPr="006C2190">
        <w:rPr>
          <w:rFonts w:ascii="Arial" w:hAnsi="Arial" w:cs="Arial"/>
          <w:b/>
          <w:sz w:val="22"/>
          <w:szCs w:val="22"/>
          <w:lang w:val="hr-BA"/>
        </w:rPr>
        <w:t xml:space="preserve">CILJ 1: Uspostaviti redovnu praksu </w:t>
      </w:r>
      <w:proofErr w:type="spellStart"/>
      <w:r w:rsidRPr="006C2190">
        <w:rPr>
          <w:rFonts w:ascii="Arial" w:hAnsi="Arial" w:cs="Arial"/>
          <w:b/>
          <w:sz w:val="22"/>
          <w:szCs w:val="22"/>
          <w:lang w:val="hr-BA"/>
        </w:rPr>
        <w:t>informisanja</w:t>
      </w:r>
      <w:proofErr w:type="spellEnd"/>
      <w:r w:rsidRPr="006C2190">
        <w:rPr>
          <w:rFonts w:ascii="Arial" w:hAnsi="Arial" w:cs="Arial"/>
          <w:b/>
          <w:sz w:val="22"/>
          <w:szCs w:val="22"/>
          <w:lang w:val="hr-BA"/>
        </w:rPr>
        <w:t xml:space="preserve"> javnosti o ulozi i radu Okružnog suda u Trebinju</w:t>
      </w:r>
    </w:p>
    <w:p w14:paraId="4C482AAA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07999DD8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Trogodišnji cilj suda je postavljen da bi bila unaprijeđena komunikacija sa javnošću, te da bi se postigla bolja percepcija javnosti o pravosudnom sistemu u BiH. Ovaj cilj je </w:t>
      </w:r>
      <w:proofErr w:type="spellStart"/>
      <w:r w:rsidRPr="006C2190">
        <w:rPr>
          <w:rFonts w:ascii="Arial" w:hAnsi="Arial" w:cs="Arial"/>
          <w:sz w:val="22"/>
          <w:szCs w:val="22"/>
          <w:lang w:val="hr-BA"/>
        </w:rPr>
        <w:t>takođe</w:t>
      </w:r>
      <w:proofErr w:type="spellEnd"/>
      <w:r w:rsidRPr="006C2190">
        <w:rPr>
          <w:rFonts w:ascii="Arial" w:hAnsi="Arial" w:cs="Arial"/>
          <w:sz w:val="22"/>
          <w:szCs w:val="22"/>
          <w:lang w:val="hr-BA"/>
        </w:rPr>
        <w:t xml:space="preserve"> postavljen i da bi se unaprijedila praksa </w:t>
      </w:r>
      <w:proofErr w:type="spellStart"/>
      <w:r w:rsidRPr="006C2190">
        <w:rPr>
          <w:rFonts w:ascii="Arial" w:hAnsi="Arial" w:cs="Arial"/>
          <w:sz w:val="22"/>
          <w:szCs w:val="22"/>
          <w:lang w:val="hr-BA"/>
        </w:rPr>
        <w:t>informisanja</w:t>
      </w:r>
      <w:proofErr w:type="spellEnd"/>
      <w:r w:rsidRPr="006C2190">
        <w:rPr>
          <w:rFonts w:ascii="Arial" w:hAnsi="Arial" w:cs="Arial"/>
          <w:sz w:val="22"/>
          <w:szCs w:val="22"/>
          <w:lang w:val="hr-BA"/>
        </w:rPr>
        <w:t xml:space="preserve"> javnosti i stepen dostupnosti informacija o radu pravosudne institucije, kao i da se </w:t>
      </w:r>
      <w:proofErr w:type="spellStart"/>
      <w:r w:rsidRPr="006C2190">
        <w:rPr>
          <w:rFonts w:ascii="Arial" w:hAnsi="Arial" w:cs="Arial"/>
          <w:sz w:val="22"/>
          <w:szCs w:val="22"/>
          <w:lang w:val="hr-BA"/>
        </w:rPr>
        <w:t>organizuju</w:t>
      </w:r>
      <w:proofErr w:type="spellEnd"/>
      <w:r w:rsidRPr="006C2190">
        <w:rPr>
          <w:rFonts w:ascii="Arial" w:hAnsi="Arial" w:cs="Arial"/>
          <w:sz w:val="22"/>
          <w:szCs w:val="22"/>
          <w:lang w:val="hr-BA"/>
        </w:rPr>
        <w:t xml:space="preserve"> stručni i promotivni događaji, što će povećati povjerenje stručne i šire javnosti u pravosudni sistem.</w:t>
      </w:r>
    </w:p>
    <w:p w14:paraId="2B491208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2D4576FA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</w:p>
    <w:p w14:paraId="5CF225E4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 xml:space="preserve">- Trogodišni </w:t>
      </w:r>
      <w:r w:rsidRPr="006C2190">
        <w:rPr>
          <w:rFonts w:ascii="Arial" w:hAnsi="Arial" w:cs="Arial"/>
          <w:b/>
          <w:sz w:val="22"/>
          <w:szCs w:val="22"/>
          <w:lang w:val="hr-BA"/>
        </w:rPr>
        <w:t>Cilj 2: Redovno objavljivati statističke podatke o rezultatima rada suda na web stranici</w:t>
      </w:r>
    </w:p>
    <w:p w14:paraId="50A48A32" w14:textId="77777777" w:rsidR="006C2190" w:rsidRPr="006C2190" w:rsidRDefault="006C2190" w:rsidP="006C2190">
      <w:pPr>
        <w:jc w:val="both"/>
        <w:rPr>
          <w:rFonts w:ascii="Arial" w:hAnsi="Arial" w:cs="Arial"/>
          <w:b/>
          <w:sz w:val="22"/>
          <w:szCs w:val="22"/>
          <w:lang w:val="hr-BA"/>
        </w:rPr>
      </w:pPr>
    </w:p>
    <w:p w14:paraId="53568F5B" w14:textId="77777777" w:rsidR="006C2190" w:rsidRPr="006C2190" w:rsidRDefault="006C2190" w:rsidP="006C2190">
      <w:pPr>
        <w:jc w:val="both"/>
        <w:rPr>
          <w:rFonts w:ascii="Arial" w:hAnsi="Arial" w:cs="Arial"/>
          <w:sz w:val="22"/>
          <w:szCs w:val="22"/>
          <w:lang w:val="hr-BA"/>
        </w:rPr>
      </w:pPr>
      <w:r w:rsidRPr="006C2190">
        <w:rPr>
          <w:rFonts w:ascii="Arial" w:hAnsi="Arial" w:cs="Arial"/>
          <w:sz w:val="22"/>
          <w:szCs w:val="22"/>
          <w:lang w:val="hr-BA"/>
        </w:rPr>
        <w:t>Drugi trogodišnji cilj suda je postavljen da bi se unaprijedila dostupnost informacija o radu pravosudnih institucija široj javnosti i medijima.</w:t>
      </w:r>
    </w:p>
    <w:p w14:paraId="1AE26B57" w14:textId="7FC49D4C" w:rsidR="004C6943" w:rsidRPr="00950265" w:rsidRDefault="004C6943" w:rsidP="005F2E24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sz w:val="22"/>
          <w:szCs w:val="22"/>
        </w:rPr>
      </w:pPr>
    </w:p>
    <w:p w14:paraId="5CD70E93" w14:textId="38270BB7" w:rsidR="00965FF6" w:rsidRPr="00950265" w:rsidRDefault="00965FF6">
      <w:pPr>
        <w:pStyle w:val="ListParagraph"/>
        <w:numPr>
          <w:ilvl w:val="0"/>
          <w:numId w:val="24"/>
        </w:numPr>
        <w:rPr>
          <w:rFonts w:ascii="Arial" w:eastAsia="Times New Roman" w:hAnsi="Arial" w:cs="Arial"/>
          <w:b/>
          <w:bCs/>
          <w:color w:val="4472C4" w:themeColor="accent1"/>
          <w:sz w:val="32"/>
          <w:szCs w:val="32"/>
        </w:rPr>
      </w:pPr>
      <w:bookmarkStart w:id="10" w:name="_Toc113873849"/>
      <w:r w:rsidRPr="00950265">
        <w:rPr>
          <w:rFonts w:ascii="Arial" w:eastAsia="Times New Roman" w:hAnsi="Arial" w:cs="Arial"/>
          <w:b/>
          <w:bCs/>
          <w:color w:val="4472C4" w:themeColor="accent1"/>
          <w:sz w:val="32"/>
          <w:szCs w:val="32"/>
        </w:rPr>
        <w:t xml:space="preserve">Prijedlog godišnjih aktivnosti </w:t>
      </w:r>
      <w:r w:rsidR="005E269F" w:rsidRPr="00950265">
        <w:rPr>
          <w:rFonts w:ascii="Arial" w:eastAsia="Times New Roman" w:hAnsi="Arial" w:cs="Arial"/>
          <w:b/>
          <w:bCs/>
          <w:color w:val="4472C4" w:themeColor="accent1"/>
          <w:sz w:val="32"/>
          <w:szCs w:val="32"/>
        </w:rPr>
        <w:t>s</w:t>
      </w:r>
      <w:r w:rsidRPr="00950265">
        <w:rPr>
          <w:rFonts w:ascii="Arial" w:eastAsia="Times New Roman" w:hAnsi="Arial" w:cs="Arial"/>
          <w:b/>
          <w:bCs/>
          <w:color w:val="4472C4" w:themeColor="accent1"/>
          <w:sz w:val="32"/>
          <w:szCs w:val="32"/>
        </w:rPr>
        <w:t>uda po srednjoročnim (trogodišnjim) i strateškim ciljevima, uz utvrđene rokove i nosioce aktivnosti</w:t>
      </w:r>
      <w:bookmarkEnd w:id="10"/>
    </w:p>
    <w:p w14:paraId="71B1E217" w14:textId="77777777" w:rsidR="00EA6438" w:rsidRPr="00950265" w:rsidRDefault="00EA6438" w:rsidP="00BD4A5E">
      <w:pPr>
        <w:rPr>
          <w:rFonts w:ascii="Arial" w:eastAsia="Calibri" w:hAnsi="Arial" w:cs="Arial"/>
          <w:i/>
          <w:iCs/>
          <w:sz w:val="22"/>
          <w:szCs w:val="22"/>
        </w:rPr>
      </w:pPr>
    </w:p>
    <w:p w14:paraId="3D90573F" w14:textId="77777777" w:rsidR="006432A3" w:rsidRPr="006432A3" w:rsidRDefault="006432A3" w:rsidP="006432A3">
      <w:pPr>
        <w:spacing w:before="40" w:line="276" w:lineRule="auto"/>
        <w:jc w:val="both"/>
        <w:rPr>
          <w:rFonts w:ascii="Arial" w:eastAsia="Calibri" w:hAnsi="Arial" w:cs="Arial"/>
          <w:w w:val="95"/>
          <w:lang w:val="hr-HR"/>
        </w:rPr>
      </w:pPr>
      <w:r w:rsidRPr="006432A3">
        <w:rPr>
          <w:rFonts w:ascii="Arial" w:eastAsia="Calibri" w:hAnsi="Arial" w:cs="Arial"/>
          <w:w w:val="95"/>
          <w:lang w:val="hr-HR"/>
        </w:rPr>
        <w:t>(Tabela sadrži naziv strateških ciljeva, trogodišnjih ciljeva i aktivnosti za plansku godinu, sa rokom izvršenja i nositeljem realizacije aktivnosti)</w:t>
      </w:r>
    </w:p>
    <w:p w14:paraId="12401A50" w14:textId="77777777" w:rsidR="0073775F" w:rsidRPr="009701D8" w:rsidRDefault="0073775F" w:rsidP="0073775F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3775F" w:rsidRPr="009336F9" w14:paraId="5BED0C92" w14:textId="77777777" w:rsidTr="0073775F">
        <w:tc>
          <w:tcPr>
            <w:tcW w:w="3041" w:type="dxa"/>
            <w:gridSpan w:val="2"/>
            <w:shd w:val="clear" w:color="auto" w:fill="8EAADB"/>
          </w:tcPr>
          <w:p w14:paraId="403E2A08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BDF4CE0" w14:textId="77777777" w:rsidR="0073775F" w:rsidRPr="00AE7926" w:rsidRDefault="0073775F" w:rsidP="0073775F">
            <w:pPr>
              <w:pStyle w:val="ListParagraph"/>
              <w:ind w:left="644"/>
              <w:jc w:val="both"/>
              <w:rPr>
                <w:rFonts w:ascii="Arial" w:hAnsi="Arial" w:cs="Arial"/>
                <w:b/>
                <w:sz w:val="18"/>
                <w:szCs w:val="18"/>
                <w:lang w:val="hr-BA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Unaprijediti efikasnost i </w:t>
            </w: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kvalitet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 suda</w:t>
            </w:r>
          </w:p>
          <w:p w14:paraId="3094EA4B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</w:p>
        </w:tc>
      </w:tr>
      <w:tr w:rsidR="0073775F" w:rsidRPr="009336F9" w14:paraId="7CD12508" w14:textId="77777777" w:rsidTr="0073775F">
        <w:tc>
          <w:tcPr>
            <w:tcW w:w="3041" w:type="dxa"/>
            <w:gridSpan w:val="2"/>
            <w:shd w:val="clear" w:color="auto" w:fill="8EAADB"/>
          </w:tcPr>
          <w:p w14:paraId="30082843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  <w:p w14:paraId="43FD6968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BC1972A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Cs/>
                <w:i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Skraćivanje dužine trajanja postupka u drugostepenim referatima</w:t>
            </w:r>
          </w:p>
        </w:tc>
      </w:tr>
      <w:tr w:rsidR="0073775F" w:rsidRPr="009336F9" w14:paraId="28EA1800" w14:textId="77777777" w:rsidTr="0073775F">
        <w:tc>
          <w:tcPr>
            <w:tcW w:w="3041" w:type="dxa"/>
            <w:gridSpan w:val="2"/>
            <w:vMerge w:val="restart"/>
            <w:shd w:val="clear" w:color="auto" w:fill="8EAADB"/>
          </w:tcPr>
          <w:p w14:paraId="7E86B0FE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04101AE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3775F" w:rsidRPr="009336F9" w14:paraId="03A3798B" w14:textId="77777777" w:rsidTr="0073775F">
        <w:tc>
          <w:tcPr>
            <w:tcW w:w="3041" w:type="dxa"/>
            <w:gridSpan w:val="2"/>
            <w:vMerge/>
            <w:shd w:val="clear" w:color="auto" w:fill="8EAADB"/>
          </w:tcPr>
          <w:p w14:paraId="37A77CC9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2F6AFB1F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36308E68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7FD403D2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3775F" w:rsidRPr="009336F9" w14:paraId="0F036FCF" w14:textId="77777777" w:rsidTr="0073775F">
        <w:tc>
          <w:tcPr>
            <w:tcW w:w="3041" w:type="dxa"/>
            <w:gridSpan w:val="2"/>
          </w:tcPr>
          <w:p w14:paraId="317A6C7D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Prosječna dužina trajanja drugostepenih parničnih predmeta u sudu smanjena za 3% na godišnjem nivou</w:t>
            </w:r>
          </w:p>
        </w:tc>
        <w:tc>
          <w:tcPr>
            <w:tcW w:w="2008" w:type="dxa"/>
            <w:vAlign w:val="center"/>
          </w:tcPr>
          <w:p w14:paraId="40A0CA95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90</w:t>
            </w:r>
          </w:p>
        </w:tc>
        <w:tc>
          <w:tcPr>
            <w:tcW w:w="2009" w:type="dxa"/>
            <w:gridSpan w:val="2"/>
            <w:vAlign w:val="center"/>
          </w:tcPr>
          <w:p w14:paraId="7388816E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90</w:t>
            </w:r>
          </w:p>
        </w:tc>
        <w:tc>
          <w:tcPr>
            <w:tcW w:w="2009" w:type="dxa"/>
            <w:vAlign w:val="center"/>
          </w:tcPr>
          <w:p w14:paraId="56DA47DB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75</w:t>
            </w:r>
          </w:p>
        </w:tc>
      </w:tr>
      <w:tr w:rsidR="0073775F" w:rsidRPr="009336F9" w14:paraId="6F386A9D" w14:textId="77777777" w:rsidTr="0073775F">
        <w:tc>
          <w:tcPr>
            <w:tcW w:w="988" w:type="dxa"/>
            <w:shd w:val="clear" w:color="auto" w:fill="D9E2F3"/>
          </w:tcPr>
          <w:p w14:paraId="11E5041C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19DB6A96" w14:textId="07208250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Naziv aktivnosti za 202</w:t>
            </w:r>
            <w:r w:rsidR="005F5FBF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194A9C1" w14:textId="77777777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 xml:space="preserve">Rok izvršenja </w:t>
            </w:r>
          </w:p>
          <w:p w14:paraId="0F40F981" w14:textId="33FE7EB4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(po kvartalima u 202</w:t>
            </w:r>
            <w:r w:rsidR="005F5FBF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AB079AB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3775F" w:rsidRPr="009336F9" w14:paraId="4025EDEA" w14:textId="77777777" w:rsidTr="0073775F">
        <w:tc>
          <w:tcPr>
            <w:tcW w:w="988" w:type="dxa"/>
            <w:vAlign w:val="center"/>
          </w:tcPr>
          <w:p w14:paraId="625EEC8A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6EA54C5C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Primjena Pravilnika o vremenskim okvirima za postupanje po predmetima</w:t>
            </w:r>
          </w:p>
        </w:tc>
        <w:tc>
          <w:tcPr>
            <w:tcW w:w="3013" w:type="dxa"/>
            <w:gridSpan w:val="2"/>
            <w:vAlign w:val="center"/>
          </w:tcPr>
          <w:p w14:paraId="566F6AA5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0B5B1449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Građansko-upravno odjeljenje suda</w:t>
            </w:r>
          </w:p>
        </w:tc>
      </w:tr>
      <w:tr w:rsidR="0073775F" w:rsidRPr="009336F9" w14:paraId="5CB3A5B0" w14:textId="77777777" w:rsidTr="0073775F">
        <w:tc>
          <w:tcPr>
            <w:tcW w:w="988" w:type="dxa"/>
            <w:vAlign w:val="center"/>
          </w:tcPr>
          <w:p w14:paraId="0A250918" w14:textId="77777777" w:rsidR="0073775F" w:rsidRPr="00AE7926" w:rsidRDefault="0073775F" w:rsidP="0073775F">
            <w:pP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49DAA473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razloga dužine trajanja drugostepenih parničnih postupaka na sjednici odjeljenja i predlaganje mjera</w:t>
            </w:r>
          </w:p>
        </w:tc>
        <w:tc>
          <w:tcPr>
            <w:tcW w:w="3013" w:type="dxa"/>
            <w:gridSpan w:val="2"/>
            <w:vAlign w:val="center"/>
          </w:tcPr>
          <w:p w14:paraId="63E3BB99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32A0C509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Građansko-upravno odjeljenje suda</w:t>
            </w:r>
          </w:p>
        </w:tc>
      </w:tr>
    </w:tbl>
    <w:p w14:paraId="516BFD9D" w14:textId="77777777" w:rsidR="0073775F" w:rsidRPr="009701D8" w:rsidRDefault="0073775F" w:rsidP="0073775F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3775F" w:rsidRPr="009336F9" w14:paraId="1F5E8B06" w14:textId="77777777" w:rsidTr="0073775F">
        <w:tc>
          <w:tcPr>
            <w:tcW w:w="3041" w:type="dxa"/>
            <w:gridSpan w:val="2"/>
            <w:shd w:val="clear" w:color="auto" w:fill="8EAADB"/>
          </w:tcPr>
          <w:p w14:paraId="36ED60CE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BA78079" w14:textId="77777777" w:rsidR="0073775F" w:rsidRPr="00AE7926" w:rsidRDefault="0073775F" w:rsidP="0073775F">
            <w:pPr>
              <w:pStyle w:val="ListParagraph"/>
              <w:ind w:left="644"/>
              <w:jc w:val="both"/>
              <w:rPr>
                <w:rFonts w:ascii="Arial" w:hAnsi="Arial" w:cs="Arial"/>
                <w:b/>
                <w:sz w:val="18"/>
                <w:szCs w:val="18"/>
                <w:lang w:val="hr-BA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Unaprijediti efikasnost i </w:t>
            </w: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kvalitet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 suda</w:t>
            </w:r>
          </w:p>
          <w:p w14:paraId="73F8804A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</w:p>
        </w:tc>
      </w:tr>
      <w:tr w:rsidR="0073775F" w:rsidRPr="009336F9" w14:paraId="2488AFA8" w14:textId="77777777" w:rsidTr="0073775F">
        <w:tc>
          <w:tcPr>
            <w:tcW w:w="3041" w:type="dxa"/>
            <w:gridSpan w:val="2"/>
            <w:shd w:val="clear" w:color="auto" w:fill="8EAADB"/>
          </w:tcPr>
          <w:p w14:paraId="09082DA4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19CB927F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31BFC22B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Cs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Smanjiti broj neriješenih predmeta na upravnom referatu</w:t>
            </w:r>
          </w:p>
        </w:tc>
      </w:tr>
      <w:tr w:rsidR="0073775F" w:rsidRPr="009336F9" w14:paraId="6FA01BE6" w14:textId="77777777" w:rsidTr="0073775F">
        <w:tc>
          <w:tcPr>
            <w:tcW w:w="3041" w:type="dxa"/>
            <w:gridSpan w:val="2"/>
            <w:vMerge w:val="restart"/>
            <w:shd w:val="clear" w:color="auto" w:fill="8EAADB"/>
          </w:tcPr>
          <w:p w14:paraId="2AC7972D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5FF5657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3775F" w:rsidRPr="009336F9" w14:paraId="7B5DC1DB" w14:textId="77777777" w:rsidTr="0073775F">
        <w:tc>
          <w:tcPr>
            <w:tcW w:w="3041" w:type="dxa"/>
            <w:gridSpan w:val="2"/>
            <w:vMerge/>
            <w:shd w:val="clear" w:color="auto" w:fill="8EAADB"/>
          </w:tcPr>
          <w:p w14:paraId="6C5B2DA7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00F35D7A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355C3E6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5C491955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3775F" w:rsidRPr="009336F9" w14:paraId="6199B4E2" w14:textId="77777777" w:rsidTr="0073775F">
        <w:tc>
          <w:tcPr>
            <w:tcW w:w="3041" w:type="dxa"/>
            <w:gridSpan w:val="2"/>
          </w:tcPr>
          <w:p w14:paraId="56E2ED56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Smanjen broj neriješenih predmeta na upravnom referatu</w:t>
            </w:r>
          </w:p>
        </w:tc>
        <w:tc>
          <w:tcPr>
            <w:tcW w:w="2008" w:type="dxa"/>
            <w:vAlign w:val="center"/>
          </w:tcPr>
          <w:p w14:paraId="5AB7E2F8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109</w:t>
            </w:r>
          </w:p>
        </w:tc>
        <w:tc>
          <w:tcPr>
            <w:tcW w:w="2009" w:type="dxa"/>
            <w:gridSpan w:val="2"/>
            <w:vAlign w:val="center"/>
          </w:tcPr>
          <w:p w14:paraId="5B8B1F0E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50</w:t>
            </w:r>
          </w:p>
        </w:tc>
        <w:tc>
          <w:tcPr>
            <w:tcW w:w="2009" w:type="dxa"/>
            <w:vAlign w:val="center"/>
          </w:tcPr>
          <w:p w14:paraId="0333498F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40</w:t>
            </w:r>
          </w:p>
        </w:tc>
      </w:tr>
      <w:tr w:rsidR="0073775F" w:rsidRPr="009336F9" w14:paraId="1B34FCFC" w14:textId="77777777" w:rsidTr="0073775F">
        <w:tc>
          <w:tcPr>
            <w:tcW w:w="988" w:type="dxa"/>
            <w:shd w:val="clear" w:color="auto" w:fill="D9E2F3"/>
          </w:tcPr>
          <w:p w14:paraId="60BD3C4F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6BF9D5B" w14:textId="1652252A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Naziv aktivnosti za 202</w:t>
            </w:r>
            <w:r w:rsidR="005F5FBF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004932A" w14:textId="77777777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 xml:space="preserve">Rok izvršenja </w:t>
            </w:r>
          </w:p>
          <w:p w14:paraId="1A8E6357" w14:textId="0C0BB485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(po kvartalima u 202</w:t>
            </w:r>
            <w:r w:rsidR="005F5FBF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6385B31B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3775F" w:rsidRPr="009336F9" w14:paraId="1113AC08" w14:textId="77777777" w:rsidTr="0073775F">
        <w:tc>
          <w:tcPr>
            <w:tcW w:w="988" w:type="dxa"/>
            <w:vAlign w:val="center"/>
          </w:tcPr>
          <w:p w14:paraId="5ADA11C8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7AE9155F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Analizirati mogućnost </w:t>
            </w:r>
            <w:proofErr w:type="spellStart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presigniranja</w:t>
            </w:r>
            <w:proofErr w:type="spellEnd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predmeta u slučaju većeg priliva</w:t>
            </w:r>
          </w:p>
        </w:tc>
        <w:tc>
          <w:tcPr>
            <w:tcW w:w="3013" w:type="dxa"/>
            <w:gridSpan w:val="2"/>
            <w:vAlign w:val="center"/>
          </w:tcPr>
          <w:p w14:paraId="5AE5D70B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3E77B2D0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Predsjednik suda</w:t>
            </w:r>
          </w:p>
        </w:tc>
      </w:tr>
    </w:tbl>
    <w:p w14:paraId="5E13077C" w14:textId="77777777" w:rsidR="0073775F" w:rsidRPr="009701D8" w:rsidRDefault="0073775F" w:rsidP="0073775F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3775F" w:rsidRPr="009336F9" w14:paraId="546CF451" w14:textId="77777777" w:rsidTr="0073775F">
        <w:tc>
          <w:tcPr>
            <w:tcW w:w="3041" w:type="dxa"/>
            <w:gridSpan w:val="2"/>
            <w:shd w:val="clear" w:color="auto" w:fill="8EAADB"/>
          </w:tcPr>
          <w:p w14:paraId="1B13172F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66D3892" w14:textId="77777777" w:rsidR="0073775F" w:rsidRPr="00AE7926" w:rsidRDefault="0073775F" w:rsidP="0073775F">
            <w:pPr>
              <w:pStyle w:val="ListParagraph"/>
              <w:ind w:left="644"/>
              <w:jc w:val="both"/>
              <w:rPr>
                <w:rFonts w:ascii="Arial" w:hAnsi="Arial" w:cs="Arial"/>
                <w:b/>
                <w:sz w:val="18"/>
                <w:szCs w:val="18"/>
                <w:lang w:val="hr-BA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Unaprijediti efikasnost i </w:t>
            </w: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kvalitet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 suda</w:t>
            </w:r>
          </w:p>
          <w:p w14:paraId="6720125A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</w:p>
        </w:tc>
      </w:tr>
      <w:tr w:rsidR="0073775F" w:rsidRPr="00602F4E" w14:paraId="5F0FB6E8" w14:textId="77777777" w:rsidTr="0073775F">
        <w:tc>
          <w:tcPr>
            <w:tcW w:w="3041" w:type="dxa"/>
            <w:gridSpan w:val="2"/>
            <w:shd w:val="clear" w:color="auto" w:fill="8EAADB"/>
          </w:tcPr>
          <w:p w14:paraId="72E5974C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1.3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6CEA3093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6F565BE1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Cs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Smanjiti broj neriješenih predmeta ratnih zločina</w:t>
            </w:r>
          </w:p>
        </w:tc>
      </w:tr>
      <w:tr w:rsidR="0073775F" w:rsidRPr="009336F9" w14:paraId="7606C4CE" w14:textId="77777777" w:rsidTr="0073775F">
        <w:tc>
          <w:tcPr>
            <w:tcW w:w="3041" w:type="dxa"/>
            <w:gridSpan w:val="2"/>
            <w:vMerge w:val="restart"/>
            <w:shd w:val="clear" w:color="auto" w:fill="8EAADB"/>
          </w:tcPr>
          <w:p w14:paraId="78E8B8F8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30D085E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3775F" w:rsidRPr="009336F9" w14:paraId="41E1D87A" w14:textId="77777777" w:rsidTr="0073775F">
        <w:tc>
          <w:tcPr>
            <w:tcW w:w="3041" w:type="dxa"/>
            <w:gridSpan w:val="2"/>
            <w:vMerge/>
            <w:shd w:val="clear" w:color="auto" w:fill="8EAADB"/>
          </w:tcPr>
          <w:p w14:paraId="7CB8F7B0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5F0307A8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1249A774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2EA9C470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3775F" w:rsidRPr="009336F9" w14:paraId="261F7F8E" w14:textId="77777777" w:rsidTr="0073775F">
        <w:tc>
          <w:tcPr>
            <w:tcW w:w="3041" w:type="dxa"/>
            <w:gridSpan w:val="2"/>
          </w:tcPr>
          <w:p w14:paraId="103A875B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riješenih predmeta ratnih zločina</w:t>
            </w:r>
          </w:p>
        </w:tc>
        <w:tc>
          <w:tcPr>
            <w:tcW w:w="2008" w:type="dxa"/>
            <w:vAlign w:val="center"/>
          </w:tcPr>
          <w:p w14:paraId="30676907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</w:t>
            </w:r>
          </w:p>
        </w:tc>
        <w:tc>
          <w:tcPr>
            <w:tcW w:w="2009" w:type="dxa"/>
            <w:gridSpan w:val="2"/>
            <w:vAlign w:val="center"/>
          </w:tcPr>
          <w:p w14:paraId="0A350983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2</w:t>
            </w:r>
          </w:p>
        </w:tc>
        <w:tc>
          <w:tcPr>
            <w:tcW w:w="2009" w:type="dxa"/>
            <w:vAlign w:val="center"/>
          </w:tcPr>
          <w:p w14:paraId="2FBAA382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</w:t>
            </w:r>
          </w:p>
        </w:tc>
      </w:tr>
      <w:tr w:rsidR="0073775F" w:rsidRPr="009336F9" w14:paraId="7B479600" w14:textId="77777777" w:rsidTr="0073775F">
        <w:tc>
          <w:tcPr>
            <w:tcW w:w="988" w:type="dxa"/>
            <w:shd w:val="clear" w:color="auto" w:fill="D9E2F3"/>
          </w:tcPr>
          <w:p w14:paraId="216D2F72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74C1FF7A" w14:textId="350B36E2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Naziv aktivnosti za 202</w:t>
            </w:r>
            <w:r w:rsidR="005F5FBF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5172EE12" w14:textId="77777777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 xml:space="preserve">Rok izvršenja </w:t>
            </w:r>
          </w:p>
          <w:p w14:paraId="41240108" w14:textId="1DC2F579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(po kvartalima u 202</w:t>
            </w:r>
            <w:r w:rsidR="005F5FBF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1D48573E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3775F" w:rsidRPr="009336F9" w14:paraId="479EC627" w14:textId="77777777" w:rsidTr="0073775F">
        <w:tc>
          <w:tcPr>
            <w:tcW w:w="988" w:type="dxa"/>
            <w:vAlign w:val="center"/>
          </w:tcPr>
          <w:p w14:paraId="04526BD9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69002265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Analiza dužine trajanja neriješenih predmeta ratnih zločina</w:t>
            </w:r>
          </w:p>
        </w:tc>
        <w:tc>
          <w:tcPr>
            <w:tcW w:w="3013" w:type="dxa"/>
            <w:gridSpan w:val="2"/>
            <w:vAlign w:val="center"/>
          </w:tcPr>
          <w:p w14:paraId="4534703B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07C264B9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Krivično-prekršajno odjeljenje suda</w:t>
            </w:r>
          </w:p>
        </w:tc>
      </w:tr>
      <w:tr w:rsidR="0073775F" w:rsidRPr="009336F9" w14:paraId="4BEFEF30" w14:textId="77777777" w:rsidTr="0073775F">
        <w:tc>
          <w:tcPr>
            <w:tcW w:w="988" w:type="dxa"/>
            <w:vAlign w:val="center"/>
          </w:tcPr>
          <w:p w14:paraId="3124A1CE" w14:textId="77777777" w:rsidR="0073775F" w:rsidRPr="00AE7926" w:rsidRDefault="0073775F" w:rsidP="0073775F">
            <w:pP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65603B4B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Održavanje sastanaka i razmatranje aktuelnih pitanja u predmetima ratnih zločina u okviru projekta ''Unapređenje rada na predmetima ratnih zločina BiH''</w:t>
            </w:r>
          </w:p>
        </w:tc>
        <w:tc>
          <w:tcPr>
            <w:tcW w:w="3013" w:type="dxa"/>
            <w:gridSpan w:val="2"/>
            <w:vAlign w:val="center"/>
          </w:tcPr>
          <w:p w14:paraId="37CF95D2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31B37082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Krivično-prekršajno odjeljenje suda</w:t>
            </w:r>
          </w:p>
        </w:tc>
      </w:tr>
    </w:tbl>
    <w:p w14:paraId="0BCA21BA" w14:textId="77777777" w:rsidR="0073775F" w:rsidRPr="009701D8" w:rsidRDefault="0073775F" w:rsidP="0073775F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3775F" w:rsidRPr="009336F9" w14:paraId="49CF9941" w14:textId="77777777" w:rsidTr="0073775F">
        <w:tc>
          <w:tcPr>
            <w:tcW w:w="3041" w:type="dxa"/>
            <w:gridSpan w:val="2"/>
            <w:shd w:val="clear" w:color="auto" w:fill="8EAADB"/>
          </w:tcPr>
          <w:p w14:paraId="647CA0D4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1C32D111" w14:textId="77777777" w:rsidR="0073775F" w:rsidRPr="00AE7926" w:rsidRDefault="0073775F" w:rsidP="0073775F">
            <w:pPr>
              <w:pStyle w:val="ListParagraph"/>
              <w:ind w:left="644"/>
              <w:jc w:val="both"/>
              <w:rPr>
                <w:rFonts w:ascii="Arial" w:hAnsi="Arial" w:cs="Arial"/>
                <w:b/>
                <w:sz w:val="18"/>
                <w:szCs w:val="18"/>
                <w:lang w:val="hr-BA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Unaprijediti efikasnost i </w:t>
            </w: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kvalitet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 suda</w:t>
            </w:r>
          </w:p>
          <w:p w14:paraId="648B29CD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i/>
                <w:w w:val="95"/>
                <w:sz w:val="18"/>
                <w:szCs w:val="18"/>
                <w:lang w:val="hr-HR"/>
              </w:rPr>
            </w:pPr>
          </w:p>
        </w:tc>
      </w:tr>
      <w:tr w:rsidR="0073775F" w:rsidRPr="00602F4E" w14:paraId="2853012B" w14:textId="77777777" w:rsidTr="0073775F">
        <w:tc>
          <w:tcPr>
            <w:tcW w:w="3041" w:type="dxa"/>
            <w:gridSpan w:val="2"/>
            <w:shd w:val="clear" w:color="auto" w:fill="8EAADB"/>
          </w:tcPr>
          <w:p w14:paraId="3C372F26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1.4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2C18AB29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496AFC04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Cs/>
                <w:w w:val="95"/>
                <w:sz w:val="18"/>
                <w:szCs w:val="18"/>
                <w:lang w:val="hr-HR"/>
              </w:rPr>
            </w:pP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</w:rPr>
              <w:t>Zadržati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</w:rPr>
              <w:t xml:space="preserve"> postojeći </w:t>
            </w: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</w:rPr>
              <w:t>kvalitet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</w:rPr>
              <w:t xml:space="preserve"> sudskih odluka</w:t>
            </w:r>
          </w:p>
        </w:tc>
      </w:tr>
      <w:tr w:rsidR="0073775F" w:rsidRPr="009336F9" w14:paraId="3883A523" w14:textId="77777777" w:rsidTr="0073775F">
        <w:tc>
          <w:tcPr>
            <w:tcW w:w="3041" w:type="dxa"/>
            <w:gridSpan w:val="2"/>
            <w:vMerge w:val="restart"/>
            <w:shd w:val="clear" w:color="auto" w:fill="8EAADB"/>
          </w:tcPr>
          <w:p w14:paraId="13608EB0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A4EB506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3775F" w:rsidRPr="009336F9" w14:paraId="0F6AE2E9" w14:textId="77777777" w:rsidTr="0073775F">
        <w:tc>
          <w:tcPr>
            <w:tcW w:w="3041" w:type="dxa"/>
            <w:gridSpan w:val="2"/>
            <w:vMerge/>
            <w:shd w:val="clear" w:color="auto" w:fill="8EAADB"/>
          </w:tcPr>
          <w:p w14:paraId="2D62F03B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47A6C9F8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649F1452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45DB76D7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3775F" w:rsidRPr="009336F9" w14:paraId="7E8C5652" w14:textId="77777777" w:rsidTr="0073775F">
        <w:tc>
          <w:tcPr>
            <w:tcW w:w="3041" w:type="dxa"/>
            <w:gridSpan w:val="2"/>
          </w:tcPr>
          <w:p w14:paraId="128FBF17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Zadržavanje postojećeg kvaliteta sudskih odluka</w:t>
            </w:r>
          </w:p>
        </w:tc>
        <w:tc>
          <w:tcPr>
            <w:tcW w:w="2008" w:type="dxa"/>
            <w:vAlign w:val="center"/>
          </w:tcPr>
          <w:p w14:paraId="2FA2A2E8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95%</w:t>
            </w:r>
          </w:p>
        </w:tc>
        <w:tc>
          <w:tcPr>
            <w:tcW w:w="2009" w:type="dxa"/>
            <w:gridSpan w:val="2"/>
            <w:vAlign w:val="center"/>
          </w:tcPr>
          <w:p w14:paraId="0D50780C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95%</w:t>
            </w:r>
          </w:p>
        </w:tc>
        <w:tc>
          <w:tcPr>
            <w:tcW w:w="2009" w:type="dxa"/>
            <w:vAlign w:val="center"/>
          </w:tcPr>
          <w:p w14:paraId="631A2F10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95%</w:t>
            </w:r>
          </w:p>
        </w:tc>
      </w:tr>
      <w:tr w:rsidR="0073775F" w:rsidRPr="009336F9" w14:paraId="250B697E" w14:textId="77777777" w:rsidTr="0073775F">
        <w:tc>
          <w:tcPr>
            <w:tcW w:w="988" w:type="dxa"/>
            <w:shd w:val="clear" w:color="auto" w:fill="D9E2F3"/>
          </w:tcPr>
          <w:p w14:paraId="68D87C00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541A01B6" w14:textId="2074F6EA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Naziv aktivnosti za 202</w:t>
            </w:r>
            <w:r w:rsidR="005F5FBF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4C08AAC" w14:textId="77777777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b/>
                <w:w w:val="95"/>
                <w:sz w:val="22"/>
                <w:szCs w:val="22"/>
                <w:lang w:val="hr-HR"/>
              </w:rPr>
              <w:t xml:space="preserve">Rok izvršenja </w:t>
            </w:r>
          </w:p>
          <w:p w14:paraId="69949D02" w14:textId="726C3C0F" w:rsidR="0073775F" w:rsidRPr="0094335D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</w:pP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(po kvartalima u 202</w:t>
            </w:r>
            <w:r w:rsidR="005F5FBF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4</w:t>
            </w:r>
            <w:r w:rsidRPr="0094335D">
              <w:rPr>
                <w:rFonts w:ascii="Arial" w:eastAsia="Calibri" w:hAnsi="Arial" w:cs="Arial"/>
                <w:w w:val="95"/>
                <w:sz w:val="22"/>
                <w:szCs w:val="22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5583C3B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3775F" w:rsidRPr="009336F9" w14:paraId="5B1D5782" w14:textId="77777777" w:rsidTr="0073775F">
        <w:tc>
          <w:tcPr>
            <w:tcW w:w="988" w:type="dxa"/>
            <w:vAlign w:val="center"/>
          </w:tcPr>
          <w:p w14:paraId="41DADA3E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03F363B4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Dostavljanje odluka Vrh. suda RS svim </w:t>
            </w:r>
            <w:proofErr w:type="spellStart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sudijama</w:t>
            </w:r>
            <w:proofErr w:type="spellEnd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i višim stručnim </w:t>
            </w:r>
            <w:proofErr w:type="spellStart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saradnicima</w:t>
            </w:r>
            <w:proofErr w:type="spellEnd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suda radi upoznavanja sa aktuelnom sudskom praksom</w:t>
            </w:r>
          </w:p>
        </w:tc>
        <w:tc>
          <w:tcPr>
            <w:tcW w:w="3013" w:type="dxa"/>
            <w:gridSpan w:val="2"/>
            <w:vAlign w:val="center"/>
          </w:tcPr>
          <w:p w14:paraId="2B44A870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03FEA56F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Pisarnica suda</w:t>
            </w:r>
          </w:p>
        </w:tc>
      </w:tr>
      <w:tr w:rsidR="0073775F" w:rsidRPr="009336F9" w14:paraId="74DF54EC" w14:textId="77777777" w:rsidTr="0073775F">
        <w:tc>
          <w:tcPr>
            <w:tcW w:w="988" w:type="dxa"/>
            <w:vAlign w:val="center"/>
          </w:tcPr>
          <w:p w14:paraId="0FB2FB4F" w14:textId="77777777" w:rsidR="0073775F" w:rsidRPr="00AE7926" w:rsidRDefault="0073775F" w:rsidP="0073775F">
            <w:pPr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Trebuchet MS" w:hAnsi="Arial" w:cs="Arial"/>
                <w:w w:val="95"/>
                <w:sz w:val="18"/>
                <w:szCs w:val="18"/>
                <w:lang w:val="hr-HR"/>
              </w:rPr>
              <w:t>2.</w:t>
            </w:r>
          </w:p>
        </w:tc>
        <w:tc>
          <w:tcPr>
            <w:tcW w:w="2053" w:type="dxa"/>
            <w:vAlign w:val="center"/>
          </w:tcPr>
          <w:p w14:paraId="605FBA72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Redovno održavanje sjednica sudskih odjeljenja i razmatranje aktuelne sudske prakse</w:t>
            </w:r>
          </w:p>
        </w:tc>
        <w:tc>
          <w:tcPr>
            <w:tcW w:w="3013" w:type="dxa"/>
            <w:gridSpan w:val="2"/>
            <w:vAlign w:val="center"/>
          </w:tcPr>
          <w:p w14:paraId="5380A2D2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08F3325A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Građansko-upravno i Krivično-prekršajno odjeljenje suda</w:t>
            </w:r>
          </w:p>
        </w:tc>
      </w:tr>
    </w:tbl>
    <w:p w14:paraId="40523408" w14:textId="77777777" w:rsidR="0073775F" w:rsidRPr="00FC1980" w:rsidRDefault="0073775F" w:rsidP="0073775F">
      <w:pPr>
        <w:spacing w:before="40" w:line="276" w:lineRule="auto"/>
        <w:jc w:val="both"/>
        <w:rPr>
          <w:rFonts w:ascii="Arial" w:hAnsi="Arial" w:cs="Arial"/>
          <w:w w:val="95"/>
          <w:sz w:val="28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3775F" w:rsidRPr="009336F9" w14:paraId="73BE72FC" w14:textId="77777777" w:rsidTr="0073775F">
        <w:tc>
          <w:tcPr>
            <w:tcW w:w="3041" w:type="dxa"/>
            <w:gridSpan w:val="2"/>
            <w:shd w:val="clear" w:color="auto" w:fill="8EAADB"/>
          </w:tcPr>
          <w:p w14:paraId="2CA2DF83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F657ECD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</w:rPr>
              <w:t>Unaprijediti dostupnost informacija o radu suda stručnoj i široj javnosti</w:t>
            </w:r>
          </w:p>
        </w:tc>
      </w:tr>
      <w:tr w:rsidR="0073775F" w:rsidRPr="009336F9" w14:paraId="4A371339" w14:textId="77777777" w:rsidTr="0073775F">
        <w:tc>
          <w:tcPr>
            <w:tcW w:w="3041" w:type="dxa"/>
            <w:gridSpan w:val="2"/>
            <w:shd w:val="clear" w:color="auto" w:fill="8EAADB"/>
          </w:tcPr>
          <w:p w14:paraId="6C4E18C4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2.1.</w:t>
            </w:r>
          </w:p>
          <w:p w14:paraId="0B1914B6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5C3C472F" w14:textId="77777777" w:rsidR="0073775F" w:rsidRPr="00AE7926" w:rsidRDefault="0073775F" w:rsidP="0073775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hr-BA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Uspostaviti redovnu praksu </w:t>
            </w:r>
            <w:proofErr w:type="spellStart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informisanja</w:t>
            </w:r>
            <w:proofErr w:type="spellEnd"/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 xml:space="preserve"> javnosti o ulozi i radu Okružnog suda u Trebinju</w:t>
            </w:r>
          </w:p>
          <w:p w14:paraId="0F83B157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Cs/>
                <w:w w:val="95"/>
                <w:sz w:val="18"/>
                <w:szCs w:val="18"/>
                <w:lang w:val="hr-HR"/>
              </w:rPr>
            </w:pPr>
          </w:p>
        </w:tc>
      </w:tr>
      <w:tr w:rsidR="0073775F" w:rsidRPr="009336F9" w14:paraId="26CE0EC0" w14:textId="77777777" w:rsidTr="0073775F">
        <w:tc>
          <w:tcPr>
            <w:tcW w:w="3041" w:type="dxa"/>
            <w:gridSpan w:val="2"/>
            <w:vMerge w:val="restart"/>
            <w:shd w:val="clear" w:color="auto" w:fill="8EAADB"/>
          </w:tcPr>
          <w:p w14:paraId="3DE94986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39B66F06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3775F" w:rsidRPr="009336F9" w14:paraId="33BC56F8" w14:textId="77777777" w:rsidTr="0073775F">
        <w:tc>
          <w:tcPr>
            <w:tcW w:w="3041" w:type="dxa"/>
            <w:gridSpan w:val="2"/>
            <w:vMerge/>
            <w:shd w:val="clear" w:color="auto" w:fill="8EAADB"/>
          </w:tcPr>
          <w:p w14:paraId="4A189FDC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2DB99909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4430A724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1988E4C0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3775F" w:rsidRPr="009336F9" w14:paraId="06C0058B" w14:textId="77777777" w:rsidTr="0073775F">
        <w:tc>
          <w:tcPr>
            <w:tcW w:w="3041" w:type="dxa"/>
            <w:gridSpan w:val="2"/>
          </w:tcPr>
          <w:p w14:paraId="5B612AEE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saopštenja za javnost</w:t>
            </w:r>
          </w:p>
        </w:tc>
        <w:tc>
          <w:tcPr>
            <w:tcW w:w="2008" w:type="dxa"/>
            <w:vAlign w:val="center"/>
          </w:tcPr>
          <w:p w14:paraId="39B8C733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100,00%</w:t>
            </w:r>
          </w:p>
        </w:tc>
        <w:tc>
          <w:tcPr>
            <w:tcW w:w="2009" w:type="dxa"/>
            <w:gridSpan w:val="2"/>
            <w:vAlign w:val="center"/>
          </w:tcPr>
          <w:p w14:paraId="00BEC819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100,00%</w:t>
            </w:r>
          </w:p>
        </w:tc>
        <w:tc>
          <w:tcPr>
            <w:tcW w:w="2009" w:type="dxa"/>
            <w:vAlign w:val="center"/>
          </w:tcPr>
          <w:p w14:paraId="320F0F05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100,00%</w:t>
            </w:r>
          </w:p>
        </w:tc>
      </w:tr>
      <w:tr w:rsidR="0073775F" w:rsidRPr="009336F9" w14:paraId="0422CB81" w14:textId="77777777" w:rsidTr="0073775F">
        <w:tc>
          <w:tcPr>
            <w:tcW w:w="3041" w:type="dxa"/>
            <w:gridSpan w:val="2"/>
          </w:tcPr>
          <w:p w14:paraId="0FA1527E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14:paraId="3AE67551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362F75D6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55C866F6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73775F" w:rsidRPr="009336F9" w14:paraId="66CB6765" w14:textId="77777777" w:rsidTr="0073775F">
        <w:tc>
          <w:tcPr>
            <w:tcW w:w="988" w:type="dxa"/>
            <w:shd w:val="clear" w:color="auto" w:fill="D9E2F3"/>
          </w:tcPr>
          <w:p w14:paraId="45E5C910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1B5F434E" w14:textId="37030F66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</w:t>
            </w:r>
            <w:r w:rsidR="005F5FBF">
              <w:rPr>
                <w:rFonts w:ascii="Arial" w:eastAsia="Calibri" w:hAnsi="Arial" w:cs="Arial"/>
                <w:b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30A5CEAB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63F64CF6" w14:textId="431BC453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5F5FBF"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7AF36735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3775F" w:rsidRPr="009336F9" w14:paraId="3CFF7908" w14:textId="77777777" w:rsidTr="0073775F">
        <w:tc>
          <w:tcPr>
            <w:tcW w:w="988" w:type="dxa"/>
            <w:vAlign w:val="center"/>
          </w:tcPr>
          <w:p w14:paraId="244A735F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5738C9A5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Redovno </w:t>
            </w:r>
            <w:proofErr w:type="spellStart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objaljivanje</w:t>
            </w:r>
            <w:proofErr w:type="spellEnd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 saopštenja za javnost</w:t>
            </w:r>
          </w:p>
        </w:tc>
        <w:tc>
          <w:tcPr>
            <w:tcW w:w="3013" w:type="dxa"/>
            <w:gridSpan w:val="2"/>
            <w:vAlign w:val="center"/>
          </w:tcPr>
          <w:p w14:paraId="389C9961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6AB5014B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 xml:space="preserve">IKT službenik i službenik za </w:t>
            </w:r>
            <w:proofErr w:type="spellStart"/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informisanje</w:t>
            </w:r>
            <w:proofErr w:type="spellEnd"/>
          </w:p>
        </w:tc>
      </w:tr>
    </w:tbl>
    <w:p w14:paraId="4BAC3CEE" w14:textId="77777777" w:rsidR="0073775F" w:rsidRPr="00FC1980" w:rsidRDefault="0073775F" w:rsidP="0073775F">
      <w:pPr>
        <w:spacing w:before="40" w:line="276" w:lineRule="auto"/>
        <w:jc w:val="both"/>
        <w:rPr>
          <w:rFonts w:ascii="Arial" w:hAnsi="Arial" w:cs="Arial"/>
          <w:w w:val="95"/>
          <w:sz w:val="28"/>
          <w:lang w:val="hr-HR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988"/>
        <w:gridCol w:w="2053"/>
        <w:gridCol w:w="2008"/>
        <w:gridCol w:w="1005"/>
        <w:gridCol w:w="1004"/>
        <w:gridCol w:w="2009"/>
      </w:tblGrid>
      <w:tr w:rsidR="0073775F" w:rsidRPr="009336F9" w14:paraId="166BD533" w14:textId="77777777" w:rsidTr="0073775F">
        <w:tc>
          <w:tcPr>
            <w:tcW w:w="3041" w:type="dxa"/>
            <w:gridSpan w:val="2"/>
            <w:shd w:val="clear" w:color="auto" w:fill="8EAADB"/>
          </w:tcPr>
          <w:p w14:paraId="29AA5D6A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07CE7504" w14:textId="77777777" w:rsidR="0073775F" w:rsidRPr="00AE7926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</w:rPr>
              <w:t>Unaprijediti dostupnost informacija o radu suda stručnoj i široj javnosti</w:t>
            </w:r>
          </w:p>
        </w:tc>
      </w:tr>
      <w:tr w:rsidR="0073775F" w:rsidRPr="009336F9" w14:paraId="1EE7BC45" w14:textId="77777777" w:rsidTr="0073775F">
        <w:tc>
          <w:tcPr>
            <w:tcW w:w="3041" w:type="dxa"/>
            <w:gridSpan w:val="2"/>
            <w:shd w:val="clear" w:color="auto" w:fill="8EAADB"/>
          </w:tcPr>
          <w:p w14:paraId="41DEC897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.2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  <w:p w14:paraId="1AC21223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223E94EB" w14:textId="77777777" w:rsidR="0073775F" w:rsidRPr="00AE7926" w:rsidRDefault="0073775F" w:rsidP="0073775F">
            <w:pPr>
              <w:jc w:val="both"/>
              <w:rPr>
                <w:rFonts w:ascii="Arial" w:hAnsi="Arial" w:cs="Arial"/>
                <w:b/>
                <w:sz w:val="18"/>
                <w:szCs w:val="18"/>
                <w:lang w:val="hr-BA"/>
              </w:rPr>
            </w:pPr>
            <w:r w:rsidRPr="00AE7926">
              <w:rPr>
                <w:rFonts w:ascii="Arial" w:hAnsi="Arial" w:cs="Arial"/>
                <w:b/>
                <w:sz w:val="18"/>
                <w:szCs w:val="18"/>
                <w:lang w:val="hr-BA"/>
              </w:rPr>
              <w:t>Redovno objavljivati statističke podatke o rezultatima rada suda na web stranici</w:t>
            </w:r>
          </w:p>
          <w:p w14:paraId="55E3CACB" w14:textId="77777777" w:rsidR="0073775F" w:rsidRPr="00AE7926" w:rsidRDefault="0073775F" w:rsidP="0073775F">
            <w:pPr>
              <w:jc w:val="both"/>
              <w:rPr>
                <w:rFonts w:ascii="Arial" w:eastAsia="Calibri" w:hAnsi="Arial" w:cs="Arial"/>
                <w:bCs/>
                <w:w w:val="95"/>
                <w:sz w:val="18"/>
                <w:szCs w:val="18"/>
                <w:lang w:val="hr-HR"/>
              </w:rPr>
            </w:pPr>
          </w:p>
        </w:tc>
      </w:tr>
      <w:tr w:rsidR="0073775F" w:rsidRPr="009336F9" w14:paraId="2289297F" w14:textId="77777777" w:rsidTr="0073775F">
        <w:tc>
          <w:tcPr>
            <w:tcW w:w="3041" w:type="dxa"/>
            <w:gridSpan w:val="2"/>
            <w:vMerge w:val="restart"/>
            <w:shd w:val="clear" w:color="auto" w:fill="8EAADB"/>
          </w:tcPr>
          <w:p w14:paraId="3B2E5379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6026" w:type="dxa"/>
            <w:gridSpan w:val="4"/>
            <w:shd w:val="clear" w:color="auto" w:fill="8EAADB"/>
            <w:vAlign w:val="center"/>
          </w:tcPr>
          <w:p w14:paraId="7B450978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73775F" w:rsidRPr="009336F9" w14:paraId="07E1F243" w14:textId="77777777" w:rsidTr="0073775F">
        <w:tc>
          <w:tcPr>
            <w:tcW w:w="3041" w:type="dxa"/>
            <w:gridSpan w:val="2"/>
            <w:vMerge/>
            <w:shd w:val="clear" w:color="auto" w:fill="8EAADB"/>
          </w:tcPr>
          <w:p w14:paraId="0309AC01" w14:textId="77777777" w:rsidR="0073775F" w:rsidRPr="009336F9" w:rsidRDefault="0073775F" w:rsidP="0073775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shd w:val="clear" w:color="auto" w:fill="D9E2F3"/>
            <w:vAlign w:val="center"/>
          </w:tcPr>
          <w:p w14:paraId="2518650D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2009" w:type="dxa"/>
            <w:gridSpan w:val="2"/>
            <w:shd w:val="clear" w:color="auto" w:fill="D9E2F3"/>
            <w:vAlign w:val="center"/>
          </w:tcPr>
          <w:p w14:paraId="33E97087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2009" w:type="dxa"/>
            <w:shd w:val="clear" w:color="auto" w:fill="D9E2F3"/>
            <w:vAlign w:val="center"/>
          </w:tcPr>
          <w:p w14:paraId="1D8EBC7E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3775F" w:rsidRPr="009336F9" w14:paraId="1A844951" w14:textId="77777777" w:rsidTr="0073775F">
        <w:tc>
          <w:tcPr>
            <w:tcW w:w="3041" w:type="dxa"/>
            <w:gridSpan w:val="2"/>
          </w:tcPr>
          <w:p w14:paraId="0217A892" w14:textId="77777777" w:rsidR="0073775F" w:rsidRPr="00AE7926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Broj objavljenih podataka o rezultatima rada suda</w:t>
            </w:r>
          </w:p>
        </w:tc>
        <w:tc>
          <w:tcPr>
            <w:tcW w:w="2008" w:type="dxa"/>
            <w:vAlign w:val="center"/>
          </w:tcPr>
          <w:p w14:paraId="60AA8D4D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100,00%</w:t>
            </w:r>
          </w:p>
        </w:tc>
        <w:tc>
          <w:tcPr>
            <w:tcW w:w="2009" w:type="dxa"/>
            <w:gridSpan w:val="2"/>
            <w:vAlign w:val="center"/>
          </w:tcPr>
          <w:p w14:paraId="09FBBFE2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100,00%</w:t>
            </w:r>
          </w:p>
        </w:tc>
        <w:tc>
          <w:tcPr>
            <w:tcW w:w="2009" w:type="dxa"/>
            <w:vAlign w:val="center"/>
          </w:tcPr>
          <w:p w14:paraId="19FD03B7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100,00%</w:t>
            </w:r>
          </w:p>
        </w:tc>
      </w:tr>
      <w:tr w:rsidR="0073775F" w:rsidRPr="009336F9" w14:paraId="5B82C9E6" w14:textId="77777777" w:rsidTr="0073775F">
        <w:tc>
          <w:tcPr>
            <w:tcW w:w="3041" w:type="dxa"/>
            <w:gridSpan w:val="2"/>
          </w:tcPr>
          <w:p w14:paraId="5FFD66FD" w14:textId="77777777" w:rsidR="0073775F" w:rsidRPr="009336F9" w:rsidRDefault="0073775F" w:rsidP="0073775F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8" w:type="dxa"/>
            <w:vAlign w:val="center"/>
          </w:tcPr>
          <w:p w14:paraId="1764EB74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gridSpan w:val="2"/>
            <w:vAlign w:val="center"/>
          </w:tcPr>
          <w:p w14:paraId="15A97811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009" w:type="dxa"/>
            <w:vAlign w:val="center"/>
          </w:tcPr>
          <w:p w14:paraId="216FDD20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73775F" w:rsidRPr="009336F9" w14:paraId="15A1B67F" w14:textId="77777777" w:rsidTr="0073775F">
        <w:tc>
          <w:tcPr>
            <w:tcW w:w="988" w:type="dxa"/>
            <w:shd w:val="clear" w:color="auto" w:fill="D9E2F3"/>
          </w:tcPr>
          <w:p w14:paraId="43885C03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613EC8A9" w14:textId="20716E2E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aktivnosti za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202</w:t>
            </w:r>
            <w:r w:rsidR="005F5FBF">
              <w:rPr>
                <w:rFonts w:ascii="Arial" w:eastAsia="Calibri" w:hAnsi="Arial" w:cs="Arial"/>
                <w:b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40A4F8FA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13F052C9" w14:textId="26E74C7E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w w:val="95"/>
                <w:lang w:val="hr-HR"/>
              </w:rPr>
              <w:t>(po kvartalima u 202</w:t>
            </w:r>
            <w:r w:rsidR="005F5FBF"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3013" w:type="dxa"/>
            <w:gridSpan w:val="2"/>
            <w:shd w:val="clear" w:color="auto" w:fill="D9E2F3"/>
          </w:tcPr>
          <w:p w14:paraId="05A492D5" w14:textId="77777777" w:rsidR="0073775F" w:rsidRPr="009336F9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9336F9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Nositelj </w:t>
            </w:r>
            <w:r w:rsidRPr="009336F9">
              <w:rPr>
                <w:rFonts w:ascii="Arial" w:eastAsia="Calibri" w:hAnsi="Arial" w:cs="Arial"/>
                <w:w w:val="95"/>
                <w:lang w:val="hr-HR"/>
              </w:rPr>
              <w:t>(najmanji organizacijski dio)</w:t>
            </w:r>
          </w:p>
        </w:tc>
      </w:tr>
      <w:tr w:rsidR="0073775F" w:rsidRPr="009336F9" w14:paraId="62DA169D" w14:textId="77777777" w:rsidTr="0073775F">
        <w:tc>
          <w:tcPr>
            <w:tcW w:w="988" w:type="dxa"/>
            <w:vAlign w:val="center"/>
          </w:tcPr>
          <w:p w14:paraId="77E2D3B1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1.</w:t>
            </w:r>
          </w:p>
        </w:tc>
        <w:tc>
          <w:tcPr>
            <w:tcW w:w="2053" w:type="dxa"/>
            <w:vAlign w:val="center"/>
          </w:tcPr>
          <w:p w14:paraId="53E017EC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Objava statističkih podataka o radu suda</w:t>
            </w:r>
          </w:p>
        </w:tc>
        <w:tc>
          <w:tcPr>
            <w:tcW w:w="3013" w:type="dxa"/>
            <w:gridSpan w:val="2"/>
            <w:vAlign w:val="center"/>
          </w:tcPr>
          <w:p w14:paraId="5702A4DB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I-IV</w:t>
            </w:r>
          </w:p>
        </w:tc>
        <w:tc>
          <w:tcPr>
            <w:tcW w:w="3013" w:type="dxa"/>
            <w:gridSpan w:val="2"/>
            <w:vAlign w:val="center"/>
          </w:tcPr>
          <w:p w14:paraId="1B7B4385" w14:textId="77777777" w:rsidR="0073775F" w:rsidRPr="00AE7926" w:rsidRDefault="0073775F" w:rsidP="0073775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</w:pPr>
            <w:r w:rsidRPr="00AE7926">
              <w:rPr>
                <w:rFonts w:ascii="Arial" w:eastAsia="Calibri" w:hAnsi="Arial" w:cs="Arial"/>
                <w:w w:val="95"/>
                <w:sz w:val="18"/>
                <w:szCs w:val="18"/>
                <w:lang w:val="hr-HR"/>
              </w:rPr>
              <w:t>IKT službenik i predsjednici sudskih odjeljenja</w:t>
            </w:r>
          </w:p>
        </w:tc>
      </w:tr>
    </w:tbl>
    <w:p w14:paraId="4D1FDB6F" w14:textId="2CE2788D" w:rsidR="005F2E24" w:rsidRPr="00950265" w:rsidRDefault="005F2E24" w:rsidP="005F2E24">
      <w:pPr>
        <w:spacing w:line="276" w:lineRule="auto"/>
        <w:jc w:val="both"/>
        <w:rPr>
          <w:rFonts w:ascii="Arial" w:hAnsi="Arial" w:cs="Arial"/>
          <w:sz w:val="22"/>
          <w:szCs w:val="22"/>
          <w:lang w:val="hr-HR"/>
        </w:rPr>
      </w:pPr>
    </w:p>
    <w:p w14:paraId="36F2A281" w14:textId="5707122B" w:rsidR="002B6F8C" w:rsidRPr="00950265" w:rsidRDefault="002B6F8C">
      <w:pPr>
        <w:pStyle w:val="Heading1"/>
        <w:numPr>
          <w:ilvl w:val="0"/>
          <w:numId w:val="24"/>
        </w:numPr>
        <w:rPr>
          <w:rFonts w:ascii="Arial" w:eastAsia="Times New Roman" w:hAnsi="Arial" w:cs="Arial"/>
          <w:b/>
          <w:bCs/>
          <w:color w:val="4472C4" w:themeColor="accent1"/>
          <w:sz w:val="22"/>
          <w:szCs w:val="22"/>
        </w:rPr>
      </w:pPr>
      <w:bookmarkStart w:id="11" w:name="_Toc29479787"/>
      <w:bookmarkStart w:id="12" w:name="_Toc39666949"/>
      <w:bookmarkStart w:id="13" w:name="_Toc113873850"/>
      <w:r w:rsidRPr="00950265">
        <w:rPr>
          <w:rFonts w:ascii="Arial" w:eastAsia="Times New Roman" w:hAnsi="Arial" w:cs="Arial"/>
          <w:b/>
          <w:bCs/>
          <w:color w:val="4472C4" w:themeColor="accent1"/>
        </w:rPr>
        <w:t>Godišnji plan rješavanja sudskih predmeta</w:t>
      </w:r>
      <w:bookmarkEnd w:id="11"/>
      <w:bookmarkEnd w:id="12"/>
      <w:bookmarkEnd w:id="13"/>
    </w:p>
    <w:p w14:paraId="1550FD04" w14:textId="77777777" w:rsidR="002B6F8C" w:rsidRPr="00950265" w:rsidRDefault="002B6F8C" w:rsidP="00BD4A5E">
      <w:pPr>
        <w:widowControl w:val="0"/>
        <w:autoSpaceDE w:val="0"/>
        <w:autoSpaceDN w:val="0"/>
        <w:spacing w:before="71"/>
        <w:ind w:left="1703"/>
        <w:rPr>
          <w:rFonts w:ascii="Arial" w:eastAsia="Verdana" w:hAnsi="Arial" w:cs="Arial"/>
          <w:b/>
          <w:bCs/>
          <w:sz w:val="22"/>
          <w:szCs w:val="22"/>
        </w:rPr>
      </w:pPr>
    </w:p>
    <w:p w14:paraId="5F07473C" w14:textId="63FA4A78" w:rsidR="002B6F8C" w:rsidRPr="00950265" w:rsidRDefault="002B6F8C" w:rsidP="00C01F2F">
      <w:pPr>
        <w:spacing w:line="276" w:lineRule="auto"/>
        <w:jc w:val="both"/>
        <w:rPr>
          <w:rFonts w:ascii="Arial" w:eastAsia="Calibri" w:hAnsi="Arial" w:cs="Arial"/>
          <w:sz w:val="22"/>
          <w:szCs w:val="22"/>
        </w:rPr>
      </w:pPr>
      <w:r w:rsidRPr="00950265">
        <w:rPr>
          <w:rFonts w:ascii="Arial" w:eastAsia="Calibri" w:hAnsi="Arial" w:cs="Arial"/>
          <w:sz w:val="22"/>
          <w:szCs w:val="22"/>
        </w:rPr>
        <w:t>Plan rješavanja predmeta u sudovima se izrađuje u skladu s važećim Uputstvom za izradu planova rješavanja predmeta</w:t>
      </w:r>
      <w:r w:rsidR="00D70EF2">
        <w:rPr>
          <w:rFonts w:ascii="Arial" w:eastAsia="Calibri" w:hAnsi="Arial" w:cs="Arial"/>
          <w:sz w:val="22"/>
          <w:szCs w:val="22"/>
        </w:rPr>
        <w:t>,</w:t>
      </w:r>
      <w:r w:rsidRPr="00950265">
        <w:rPr>
          <w:rFonts w:ascii="Arial" w:eastAsia="Calibri" w:hAnsi="Arial" w:cs="Arial"/>
          <w:sz w:val="22"/>
          <w:szCs w:val="22"/>
        </w:rPr>
        <w:t xml:space="preserve"> usvojen</w:t>
      </w:r>
      <w:r w:rsidR="00D70EF2">
        <w:rPr>
          <w:rFonts w:ascii="Arial" w:eastAsia="Calibri" w:hAnsi="Arial" w:cs="Arial"/>
          <w:sz w:val="22"/>
          <w:szCs w:val="22"/>
        </w:rPr>
        <w:t>im</w:t>
      </w:r>
      <w:r w:rsidRPr="00950265">
        <w:rPr>
          <w:rFonts w:ascii="Arial" w:eastAsia="Calibri" w:hAnsi="Arial" w:cs="Arial"/>
          <w:sz w:val="22"/>
          <w:szCs w:val="22"/>
        </w:rPr>
        <w:t xml:space="preserve"> od strane VSTV-a</w:t>
      </w:r>
      <w:r w:rsidR="00775D0A">
        <w:rPr>
          <w:rFonts w:ascii="Arial" w:eastAsia="Calibri" w:hAnsi="Arial" w:cs="Arial"/>
          <w:sz w:val="22"/>
          <w:szCs w:val="22"/>
        </w:rPr>
        <w:t xml:space="preserve"> BiH</w:t>
      </w:r>
      <w:r w:rsidRPr="00950265">
        <w:rPr>
          <w:rFonts w:ascii="Arial" w:eastAsia="Calibri" w:hAnsi="Arial" w:cs="Arial"/>
          <w:sz w:val="22"/>
          <w:szCs w:val="22"/>
        </w:rPr>
        <w:t>.</w:t>
      </w:r>
    </w:p>
    <w:p w14:paraId="3544BF42" w14:textId="77777777" w:rsidR="002B6F8C" w:rsidRPr="00950265" w:rsidRDefault="002B6F8C" w:rsidP="00BD4A5E">
      <w:pPr>
        <w:widowControl w:val="0"/>
        <w:autoSpaceDE w:val="0"/>
        <w:autoSpaceDN w:val="0"/>
        <w:spacing w:before="71"/>
        <w:rPr>
          <w:rFonts w:ascii="Arial" w:eastAsia="Verdana" w:hAnsi="Arial" w:cs="Arial"/>
          <w:b/>
          <w:bCs/>
          <w:sz w:val="22"/>
          <w:szCs w:val="22"/>
        </w:rPr>
      </w:pPr>
    </w:p>
    <w:p w14:paraId="4156B6FC" w14:textId="24A52DCA" w:rsidR="00BD4A5E" w:rsidRDefault="00BD4A5E" w:rsidP="00BD4A5E">
      <w:pPr>
        <w:rPr>
          <w:rFonts w:ascii="Arial" w:eastAsia="Calibri" w:hAnsi="Arial" w:cs="Arial"/>
          <w:sz w:val="22"/>
          <w:szCs w:val="22"/>
        </w:rPr>
      </w:pPr>
      <w:bookmarkStart w:id="14" w:name="_Toc64458874"/>
      <w:bookmarkStart w:id="15" w:name="_Toc64459473"/>
      <w:bookmarkStart w:id="16" w:name="_Toc64460039"/>
      <w:bookmarkStart w:id="17" w:name="_Toc91766227"/>
      <w:bookmarkStart w:id="18" w:name="_Toc29479788"/>
      <w:bookmarkStart w:id="19" w:name="_Toc39666950"/>
      <w:bookmarkStart w:id="20" w:name="_Toc64458882"/>
    </w:p>
    <w:bookmarkEnd w:id="14"/>
    <w:bookmarkEnd w:id="15"/>
    <w:bookmarkEnd w:id="16"/>
    <w:bookmarkEnd w:id="17"/>
    <w:bookmarkEnd w:id="18"/>
    <w:bookmarkEnd w:id="19"/>
    <w:bookmarkEnd w:id="20"/>
    <w:p w14:paraId="6FDA6710" w14:textId="77777777" w:rsidR="004C15AE" w:rsidRPr="00950265" w:rsidRDefault="004C15AE" w:rsidP="00BD4A5E">
      <w:pPr>
        <w:rPr>
          <w:rFonts w:ascii="Arial" w:eastAsia="Calibri" w:hAnsi="Arial" w:cs="Arial"/>
          <w:sz w:val="22"/>
          <w:szCs w:val="22"/>
        </w:rPr>
      </w:pPr>
    </w:p>
    <w:sectPr w:rsidR="004C15AE" w:rsidRPr="00950265" w:rsidSect="009E39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pgSz w:w="12240" w:h="15840"/>
      <w:pgMar w:top="1440" w:right="1440" w:bottom="1134" w:left="1440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D5DCD7" w14:textId="77777777" w:rsidR="005E4150" w:rsidRDefault="005E4150" w:rsidP="006A5228">
      <w:r>
        <w:separator/>
      </w:r>
    </w:p>
  </w:endnote>
  <w:endnote w:type="continuationSeparator" w:id="0">
    <w:p w14:paraId="3B46493F" w14:textId="77777777" w:rsidR="005E4150" w:rsidRDefault="005E4150" w:rsidP="006A5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20759628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991B7B" w14:textId="04E9AD03" w:rsidR="0073775F" w:rsidRDefault="0073775F" w:rsidP="00B006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44</w:t>
        </w:r>
        <w:r>
          <w:rPr>
            <w:rStyle w:val="PageNumber"/>
          </w:rPr>
          <w:fldChar w:fldCharType="end"/>
        </w:r>
      </w:p>
    </w:sdtContent>
  </w:sdt>
  <w:p w14:paraId="336AAA3C" w14:textId="77777777" w:rsidR="0073775F" w:rsidRDefault="0073775F" w:rsidP="005935A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5365804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C8C8D6" w14:textId="324D35C6" w:rsidR="0073775F" w:rsidRDefault="0073775F" w:rsidP="00B0068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8</w:t>
        </w:r>
        <w:r>
          <w:rPr>
            <w:rStyle w:val="PageNumber"/>
          </w:rPr>
          <w:fldChar w:fldCharType="end"/>
        </w:r>
      </w:p>
    </w:sdtContent>
  </w:sdt>
  <w:p w14:paraId="1FEA45CF" w14:textId="77777777" w:rsidR="0073775F" w:rsidRDefault="0073775F" w:rsidP="005935A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F516DE3" w14:textId="77777777" w:rsidR="005E4150" w:rsidRDefault="005E4150" w:rsidP="006A5228">
      <w:r>
        <w:separator/>
      </w:r>
    </w:p>
  </w:footnote>
  <w:footnote w:type="continuationSeparator" w:id="0">
    <w:p w14:paraId="299164F4" w14:textId="77777777" w:rsidR="005E4150" w:rsidRDefault="005E4150" w:rsidP="006A5228">
      <w:r>
        <w:continuationSeparator/>
      </w:r>
    </w:p>
  </w:footnote>
  <w:footnote w:id="1">
    <w:p w14:paraId="140DC911" w14:textId="7CF998C5" w:rsidR="0073775F" w:rsidRPr="00D82D4B" w:rsidRDefault="0073775F" w:rsidP="00C01F2F">
      <w:pPr>
        <w:pStyle w:val="FootnoteText"/>
        <w:jc w:val="both"/>
        <w:rPr>
          <w:rFonts w:ascii="Times New Roman" w:hAnsi="Times New Roman" w:cs="Times New Roman"/>
          <w:lang w:val="hr-HR"/>
        </w:rPr>
      </w:pPr>
      <w:r w:rsidRPr="00D82D4B">
        <w:rPr>
          <w:rStyle w:val="FootnoteReference"/>
          <w:rFonts w:ascii="Times New Roman" w:hAnsi="Times New Roman" w:cs="Times New Roman"/>
        </w:rPr>
        <w:footnoteRef/>
      </w:r>
      <w:r w:rsidRPr="00D82D4B">
        <w:rPr>
          <w:rFonts w:ascii="Times New Roman" w:hAnsi="Times New Roman" w:cs="Times New Roman"/>
        </w:rPr>
        <w:t xml:space="preserve"> </w:t>
      </w:r>
      <w:r w:rsidRPr="00D82D4B">
        <w:rPr>
          <w:rFonts w:ascii="Times New Roman" w:hAnsi="Times New Roman" w:cs="Times New Roman"/>
          <w:lang w:val="hr-HR"/>
        </w:rPr>
        <w:t>Upisati cilj iz sektorske strategije ili nekog drugog relevantnog dokumenta u o</w:t>
      </w:r>
      <w:r>
        <w:rPr>
          <w:rFonts w:ascii="Times New Roman" w:hAnsi="Times New Roman" w:cs="Times New Roman"/>
          <w:lang w:val="hr-HR"/>
        </w:rPr>
        <w:t>blasti pravosuđa iz kojeg proiz</w:t>
      </w:r>
      <w:r w:rsidRPr="00D82D4B">
        <w:rPr>
          <w:rFonts w:ascii="Times New Roman" w:hAnsi="Times New Roman" w:cs="Times New Roman"/>
          <w:lang w:val="hr-HR"/>
        </w:rPr>
        <w:t>lazi strateški cilj, preuzima se strateški cilj ili doprinosi realizaciji određenog cilja u dokumentu iz strateškog okvira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BF1AEB" w14:textId="77777777" w:rsidR="0073775F" w:rsidRPr="00327A42" w:rsidRDefault="0073775F" w:rsidP="003839FF">
    <w:pPr>
      <w:pStyle w:val="PlainText"/>
      <w:rPr>
        <w:rFonts w:ascii="Courier New" w:hAnsi="Courier New" w:cs="Courier New"/>
      </w:rPr>
    </w:pPr>
    <w:bookmarkStart w:id="21" w:name="TITUSint1HeaderEvenPages"/>
  </w:p>
  <w:bookmarkEnd w:id="21"/>
  <w:p w14:paraId="29CC4A01" w14:textId="77777777" w:rsidR="0073775F" w:rsidRDefault="007377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4AA1B" w14:textId="77777777" w:rsidR="0073775F" w:rsidRPr="00C27436" w:rsidRDefault="0073775F" w:rsidP="003839FF">
    <w:pPr>
      <w:pStyle w:val="PlainText"/>
      <w:rPr>
        <w:rFonts w:ascii="Courier New" w:hAnsi="Courier New" w:cs="Courier New"/>
      </w:rPr>
    </w:pPr>
    <w:bookmarkStart w:id="22" w:name="TITUSint1HeaderPrimary"/>
  </w:p>
  <w:bookmarkEnd w:id="22"/>
  <w:p w14:paraId="298A49ED" w14:textId="77777777" w:rsidR="0073775F" w:rsidRPr="005935A5" w:rsidRDefault="0073775F">
    <w:pPr>
      <w:pStyle w:val="Header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80C149" w14:textId="7B255CF3" w:rsidR="0073775F" w:rsidRDefault="0073775F" w:rsidP="00B31C9F">
    <w:pPr>
      <w:pStyle w:val="PlainText"/>
    </w:pPr>
    <w:bookmarkStart w:id="23" w:name="TITUSint1HeaderFirstPage"/>
  </w:p>
  <w:bookmarkEnd w:id="23"/>
  <w:p w14:paraId="7EDF38AD" w14:textId="77777777" w:rsidR="0073775F" w:rsidRDefault="007377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0C4829"/>
    <w:multiLevelType w:val="hybridMultilevel"/>
    <w:tmpl w:val="0F882E6A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AA442B"/>
    <w:multiLevelType w:val="hybridMultilevel"/>
    <w:tmpl w:val="68B096F2"/>
    <w:lvl w:ilvl="0" w:tplc="40F2E5EA">
      <w:start w:val="8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E0847"/>
    <w:multiLevelType w:val="hybridMultilevel"/>
    <w:tmpl w:val="866660CC"/>
    <w:lvl w:ilvl="0" w:tplc="730CF804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86AB4"/>
    <w:multiLevelType w:val="hybridMultilevel"/>
    <w:tmpl w:val="999C9B76"/>
    <w:lvl w:ilvl="0" w:tplc="42BEE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4745"/>
    <w:multiLevelType w:val="hybridMultilevel"/>
    <w:tmpl w:val="577EFDD2"/>
    <w:lvl w:ilvl="0" w:tplc="0BEEF420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9714C1"/>
    <w:multiLevelType w:val="hybridMultilevel"/>
    <w:tmpl w:val="0B12FFB4"/>
    <w:lvl w:ilvl="0" w:tplc="39B672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240F1"/>
    <w:multiLevelType w:val="hybridMultilevel"/>
    <w:tmpl w:val="D8002610"/>
    <w:lvl w:ilvl="0" w:tplc="BD3419B2">
      <w:start w:val="1"/>
      <w:numFmt w:val="decimal"/>
      <w:lvlText w:val="(%1)"/>
      <w:lvlJc w:val="left"/>
      <w:pPr>
        <w:ind w:left="360" w:hanging="360"/>
      </w:pPr>
      <w:rPr>
        <w:rFonts w:hint="default"/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47EB3"/>
    <w:multiLevelType w:val="hybridMultilevel"/>
    <w:tmpl w:val="2684E9C4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14B67BE"/>
    <w:multiLevelType w:val="hybridMultilevel"/>
    <w:tmpl w:val="844278EC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5CC2E10"/>
    <w:multiLevelType w:val="hybridMultilevel"/>
    <w:tmpl w:val="99D643EA"/>
    <w:lvl w:ilvl="0" w:tplc="141A0017">
      <w:start w:val="1"/>
      <w:numFmt w:val="lowerLetter"/>
      <w:lvlText w:val="%1)"/>
      <w:lvlJc w:val="left"/>
      <w:pPr>
        <w:ind w:left="1139" w:hanging="360"/>
      </w:pPr>
    </w:lvl>
    <w:lvl w:ilvl="1" w:tplc="141A0019" w:tentative="1">
      <w:start w:val="1"/>
      <w:numFmt w:val="lowerLetter"/>
      <w:lvlText w:val="%2."/>
      <w:lvlJc w:val="left"/>
      <w:pPr>
        <w:ind w:left="1859" w:hanging="360"/>
      </w:pPr>
    </w:lvl>
    <w:lvl w:ilvl="2" w:tplc="141A001B" w:tentative="1">
      <w:start w:val="1"/>
      <w:numFmt w:val="lowerRoman"/>
      <w:lvlText w:val="%3."/>
      <w:lvlJc w:val="right"/>
      <w:pPr>
        <w:ind w:left="2579" w:hanging="180"/>
      </w:pPr>
    </w:lvl>
    <w:lvl w:ilvl="3" w:tplc="141A000F" w:tentative="1">
      <w:start w:val="1"/>
      <w:numFmt w:val="decimal"/>
      <w:lvlText w:val="%4."/>
      <w:lvlJc w:val="left"/>
      <w:pPr>
        <w:ind w:left="3299" w:hanging="360"/>
      </w:pPr>
    </w:lvl>
    <w:lvl w:ilvl="4" w:tplc="141A0019" w:tentative="1">
      <w:start w:val="1"/>
      <w:numFmt w:val="lowerLetter"/>
      <w:lvlText w:val="%5."/>
      <w:lvlJc w:val="left"/>
      <w:pPr>
        <w:ind w:left="4019" w:hanging="360"/>
      </w:pPr>
    </w:lvl>
    <w:lvl w:ilvl="5" w:tplc="141A001B" w:tentative="1">
      <w:start w:val="1"/>
      <w:numFmt w:val="lowerRoman"/>
      <w:lvlText w:val="%6."/>
      <w:lvlJc w:val="right"/>
      <w:pPr>
        <w:ind w:left="4739" w:hanging="180"/>
      </w:pPr>
    </w:lvl>
    <w:lvl w:ilvl="6" w:tplc="141A000F" w:tentative="1">
      <w:start w:val="1"/>
      <w:numFmt w:val="decimal"/>
      <w:lvlText w:val="%7."/>
      <w:lvlJc w:val="left"/>
      <w:pPr>
        <w:ind w:left="5459" w:hanging="360"/>
      </w:pPr>
    </w:lvl>
    <w:lvl w:ilvl="7" w:tplc="141A0019" w:tentative="1">
      <w:start w:val="1"/>
      <w:numFmt w:val="lowerLetter"/>
      <w:lvlText w:val="%8."/>
      <w:lvlJc w:val="left"/>
      <w:pPr>
        <w:ind w:left="6179" w:hanging="360"/>
      </w:pPr>
    </w:lvl>
    <w:lvl w:ilvl="8" w:tplc="141A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1" w15:restartNumberingAfterBreak="0">
    <w:nsid w:val="25E32C0E"/>
    <w:multiLevelType w:val="hybridMultilevel"/>
    <w:tmpl w:val="A6F8F174"/>
    <w:lvl w:ilvl="0" w:tplc="603C453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AD6CC7"/>
    <w:multiLevelType w:val="hybridMultilevel"/>
    <w:tmpl w:val="661A8B3E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7BC1ED1"/>
    <w:multiLevelType w:val="hybridMultilevel"/>
    <w:tmpl w:val="FD0AF8B8"/>
    <w:lvl w:ilvl="0" w:tplc="89DAFE4A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F6869C0"/>
    <w:multiLevelType w:val="hybridMultilevel"/>
    <w:tmpl w:val="61E63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3109E1"/>
    <w:multiLevelType w:val="hybridMultilevel"/>
    <w:tmpl w:val="5EAC4342"/>
    <w:lvl w:ilvl="0" w:tplc="A0E27192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A556BA"/>
    <w:multiLevelType w:val="hybridMultilevel"/>
    <w:tmpl w:val="C944D566"/>
    <w:lvl w:ilvl="0" w:tplc="4F40DB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2EEF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440A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9A0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588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2A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DCAB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96FC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4E02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8CD2563"/>
    <w:multiLevelType w:val="hybridMultilevel"/>
    <w:tmpl w:val="B88C8288"/>
    <w:lvl w:ilvl="0" w:tplc="BD40B26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1"/>
        <w:sz w:val="32"/>
        <w:szCs w:val="32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8904C9"/>
    <w:multiLevelType w:val="hybridMultilevel"/>
    <w:tmpl w:val="A984CBA0"/>
    <w:lvl w:ilvl="0" w:tplc="730CF804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B23511"/>
    <w:multiLevelType w:val="hybridMultilevel"/>
    <w:tmpl w:val="DA2C8B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C5286"/>
    <w:multiLevelType w:val="hybridMultilevel"/>
    <w:tmpl w:val="EC647B6A"/>
    <w:lvl w:ilvl="0" w:tplc="42BEE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4712DF"/>
    <w:multiLevelType w:val="hybridMultilevel"/>
    <w:tmpl w:val="6B2E4FA4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7774D"/>
    <w:multiLevelType w:val="hybridMultilevel"/>
    <w:tmpl w:val="20247170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DE6D3D"/>
    <w:multiLevelType w:val="hybridMultilevel"/>
    <w:tmpl w:val="F78C700C"/>
    <w:lvl w:ilvl="0" w:tplc="730CF804">
      <w:numFmt w:val="bullet"/>
      <w:lvlText w:val="-"/>
      <w:lvlJc w:val="left"/>
      <w:pPr>
        <w:ind w:left="720" w:hanging="360"/>
      </w:pPr>
      <w:rPr>
        <w:rFonts w:ascii="Times New Roman" w:eastAsia="Trebuchet MS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2662D2"/>
    <w:multiLevelType w:val="hybridMultilevel"/>
    <w:tmpl w:val="CBBA249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C833E4"/>
    <w:multiLevelType w:val="hybridMultilevel"/>
    <w:tmpl w:val="E70E8A58"/>
    <w:lvl w:ilvl="0" w:tplc="71D09CA4">
      <w:start w:val="3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6C440E"/>
    <w:multiLevelType w:val="hybridMultilevel"/>
    <w:tmpl w:val="337C63F8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7ED3C41"/>
    <w:multiLevelType w:val="hybridMultilevel"/>
    <w:tmpl w:val="923CB16A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5E5522"/>
    <w:multiLevelType w:val="hybridMultilevel"/>
    <w:tmpl w:val="661A8B3E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880350"/>
    <w:multiLevelType w:val="hybridMultilevel"/>
    <w:tmpl w:val="A90CBAF8"/>
    <w:lvl w:ilvl="0" w:tplc="42BEE8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3C4EF3"/>
    <w:multiLevelType w:val="multilevel"/>
    <w:tmpl w:val="6F58FEB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4472C4" w:themeColor="accent1"/>
        <w:sz w:val="32"/>
        <w:szCs w:val="32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3B07F7B"/>
    <w:multiLevelType w:val="hybridMultilevel"/>
    <w:tmpl w:val="4B42A734"/>
    <w:lvl w:ilvl="0" w:tplc="42BEE8B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CE93A23"/>
    <w:multiLevelType w:val="hybridMultilevel"/>
    <w:tmpl w:val="8690CC20"/>
    <w:lvl w:ilvl="0" w:tplc="98382DE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D942B7"/>
    <w:multiLevelType w:val="hybridMultilevel"/>
    <w:tmpl w:val="31FCDF52"/>
    <w:lvl w:ilvl="0" w:tplc="141A0017">
      <w:start w:val="1"/>
      <w:numFmt w:val="lowerLetter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35"/>
  </w:num>
  <w:num w:numId="4">
    <w:abstractNumId w:val="16"/>
  </w:num>
  <w:num w:numId="5">
    <w:abstractNumId w:val="21"/>
  </w:num>
  <w:num w:numId="6">
    <w:abstractNumId w:val="33"/>
  </w:num>
  <w:num w:numId="7">
    <w:abstractNumId w:val="31"/>
  </w:num>
  <w:num w:numId="8">
    <w:abstractNumId w:val="23"/>
  </w:num>
  <w:num w:numId="9">
    <w:abstractNumId w:val="7"/>
  </w:num>
  <w:num w:numId="10">
    <w:abstractNumId w:val="12"/>
  </w:num>
  <w:num w:numId="11">
    <w:abstractNumId w:val="10"/>
  </w:num>
  <w:num w:numId="12">
    <w:abstractNumId w:val="6"/>
  </w:num>
  <w:num w:numId="13">
    <w:abstractNumId w:val="3"/>
  </w:num>
  <w:num w:numId="14">
    <w:abstractNumId w:val="8"/>
  </w:num>
  <w:num w:numId="15">
    <w:abstractNumId w:val="11"/>
  </w:num>
  <w:num w:numId="16">
    <w:abstractNumId w:val="4"/>
  </w:num>
  <w:num w:numId="17">
    <w:abstractNumId w:val="25"/>
  </w:num>
  <w:num w:numId="18">
    <w:abstractNumId w:val="27"/>
  </w:num>
  <w:num w:numId="19">
    <w:abstractNumId w:val="15"/>
  </w:num>
  <w:num w:numId="20">
    <w:abstractNumId w:val="17"/>
  </w:num>
  <w:num w:numId="21">
    <w:abstractNumId w:val="34"/>
  </w:num>
  <w:num w:numId="22">
    <w:abstractNumId w:val="18"/>
  </w:num>
  <w:num w:numId="23">
    <w:abstractNumId w:val="32"/>
  </w:num>
  <w:num w:numId="24">
    <w:abstractNumId w:val="1"/>
  </w:num>
  <w:num w:numId="25">
    <w:abstractNumId w:val="0"/>
  </w:num>
  <w:num w:numId="26">
    <w:abstractNumId w:val="13"/>
  </w:num>
  <w:num w:numId="27">
    <w:abstractNumId w:val="5"/>
  </w:num>
  <w:num w:numId="28">
    <w:abstractNumId w:val="14"/>
  </w:num>
  <w:num w:numId="29">
    <w:abstractNumId w:val="30"/>
  </w:num>
  <w:num w:numId="30">
    <w:abstractNumId w:val="19"/>
  </w:num>
  <w:num w:numId="31">
    <w:abstractNumId w:val="2"/>
  </w:num>
  <w:num w:numId="32">
    <w:abstractNumId w:val="24"/>
  </w:num>
  <w:num w:numId="33">
    <w:abstractNumId w:val="20"/>
  </w:num>
  <w:num w:numId="34">
    <w:abstractNumId w:val="26"/>
  </w:num>
  <w:num w:numId="35">
    <w:abstractNumId w:val="29"/>
  </w:num>
  <w:num w:numId="36">
    <w:abstractNumId w:val="9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5A4"/>
    <w:rsid w:val="00003B97"/>
    <w:rsid w:val="00005119"/>
    <w:rsid w:val="0001473D"/>
    <w:rsid w:val="00016396"/>
    <w:rsid w:val="00021767"/>
    <w:rsid w:val="000220DB"/>
    <w:rsid w:val="00030C3F"/>
    <w:rsid w:val="00035511"/>
    <w:rsid w:val="000358BE"/>
    <w:rsid w:val="00044C5E"/>
    <w:rsid w:val="0005710F"/>
    <w:rsid w:val="0006310C"/>
    <w:rsid w:val="0006407E"/>
    <w:rsid w:val="00071629"/>
    <w:rsid w:val="00073728"/>
    <w:rsid w:val="00075431"/>
    <w:rsid w:val="00077855"/>
    <w:rsid w:val="00084010"/>
    <w:rsid w:val="00085DAD"/>
    <w:rsid w:val="0008771D"/>
    <w:rsid w:val="00087BDB"/>
    <w:rsid w:val="00090806"/>
    <w:rsid w:val="0009186F"/>
    <w:rsid w:val="00092D82"/>
    <w:rsid w:val="000955A1"/>
    <w:rsid w:val="00095D20"/>
    <w:rsid w:val="00096706"/>
    <w:rsid w:val="000A51C5"/>
    <w:rsid w:val="000A5E1A"/>
    <w:rsid w:val="000A6BAD"/>
    <w:rsid w:val="000B03D2"/>
    <w:rsid w:val="000B0E34"/>
    <w:rsid w:val="000B11F7"/>
    <w:rsid w:val="000B2D56"/>
    <w:rsid w:val="000B46B6"/>
    <w:rsid w:val="000B576C"/>
    <w:rsid w:val="000B7456"/>
    <w:rsid w:val="000C1690"/>
    <w:rsid w:val="000C47A2"/>
    <w:rsid w:val="000D2C1C"/>
    <w:rsid w:val="000D64DC"/>
    <w:rsid w:val="000E25B7"/>
    <w:rsid w:val="000E2B0F"/>
    <w:rsid w:val="000E6ADA"/>
    <w:rsid w:val="000F21B4"/>
    <w:rsid w:val="000F2658"/>
    <w:rsid w:val="000F501A"/>
    <w:rsid w:val="000F60DB"/>
    <w:rsid w:val="00101594"/>
    <w:rsid w:val="00107F4B"/>
    <w:rsid w:val="00115480"/>
    <w:rsid w:val="001210BF"/>
    <w:rsid w:val="00124C96"/>
    <w:rsid w:val="001267CA"/>
    <w:rsid w:val="001304A6"/>
    <w:rsid w:val="0013301C"/>
    <w:rsid w:val="0013305D"/>
    <w:rsid w:val="0013591F"/>
    <w:rsid w:val="00142385"/>
    <w:rsid w:val="00143118"/>
    <w:rsid w:val="001434EB"/>
    <w:rsid w:val="00143F52"/>
    <w:rsid w:val="001451EC"/>
    <w:rsid w:val="00147188"/>
    <w:rsid w:val="0015145B"/>
    <w:rsid w:val="0015190E"/>
    <w:rsid w:val="00152C77"/>
    <w:rsid w:val="00153D29"/>
    <w:rsid w:val="00155814"/>
    <w:rsid w:val="00160820"/>
    <w:rsid w:val="00161401"/>
    <w:rsid w:val="00161835"/>
    <w:rsid w:val="00164735"/>
    <w:rsid w:val="00166E5C"/>
    <w:rsid w:val="00170CEA"/>
    <w:rsid w:val="00171100"/>
    <w:rsid w:val="0017483B"/>
    <w:rsid w:val="001800F7"/>
    <w:rsid w:val="00181C52"/>
    <w:rsid w:val="00181DB8"/>
    <w:rsid w:val="00184BE2"/>
    <w:rsid w:val="00187507"/>
    <w:rsid w:val="00190F37"/>
    <w:rsid w:val="00195419"/>
    <w:rsid w:val="001A4A98"/>
    <w:rsid w:val="001A687D"/>
    <w:rsid w:val="001B03D6"/>
    <w:rsid w:val="001B523C"/>
    <w:rsid w:val="001C0E23"/>
    <w:rsid w:val="001C28A0"/>
    <w:rsid w:val="001C2BCB"/>
    <w:rsid w:val="001D1C10"/>
    <w:rsid w:val="001D70E4"/>
    <w:rsid w:val="001E1233"/>
    <w:rsid w:val="001E43CD"/>
    <w:rsid w:val="001F2DFC"/>
    <w:rsid w:val="001F73AD"/>
    <w:rsid w:val="00205124"/>
    <w:rsid w:val="002053CC"/>
    <w:rsid w:val="0021075E"/>
    <w:rsid w:val="00213F22"/>
    <w:rsid w:val="002171AE"/>
    <w:rsid w:val="00226952"/>
    <w:rsid w:val="00237F56"/>
    <w:rsid w:val="00241A33"/>
    <w:rsid w:val="00246CC2"/>
    <w:rsid w:val="002506D3"/>
    <w:rsid w:val="00251F1C"/>
    <w:rsid w:val="002520FC"/>
    <w:rsid w:val="00252789"/>
    <w:rsid w:val="00253301"/>
    <w:rsid w:val="00253FFA"/>
    <w:rsid w:val="002547EA"/>
    <w:rsid w:val="00262763"/>
    <w:rsid w:val="002650DB"/>
    <w:rsid w:val="00265109"/>
    <w:rsid w:val="00265539"/>
    <w:rsid w:val="00273A59"/>
    <w:rsid w:val="002750E0"/>
    <w:rsid w:val="0027568A"/>
    <w:rsid w:val="002936D7"/>
    <w:rsid w:val="002955B7"/>
    <w:rsid w:val="002A2B3A"/>
    <w:rsid w:val="002A2C4E"/>
    <w:rsid w:val="002A30CB"/>
    <w:rsid w:val="002B3D13"/>
    <w:rsid w:val="002B510E"/>
    <w:rsid w:val="002B6776"/>
    <w:rsid w:val="002B698A"/>
    <w:rsid w:val="002B6F8C"/>
    <w:rsid w:val="002C453C"/>
    <w:rsid w:val="002C7154"/>
    <w:rsid w:val="002D0ADF"/>
    <w:rsid w:val="002D40A4"/>
    <w:rsid w:val="002E7DE5"/>
    <w:rsid w:val="002F22A8"/>
    <w:rsid w:val="002F3C91"/>
    <w:rsid w:val="0030044C"/>
    <w:rsid w:val="00306CD2"/>
    <w:rsid w:val="00314125"/>
    <w:rsid w:val="00314A1F"/>
    <w:rsid w:val="003233FF"/>
    <w:rsid w:val="00323F5D"/>
    <w:rsid w:val="00332D62"/>
    <w:rsid w:val="003525A4"/>
    <w:rsid w:val="00352904"/>
    <w:rsid w:val="00354F44"/>
    <w:rsid w:val="00356C99"/>
    <w:rsid w:val="00362671"/>
    <w:rsid w:val="00363FAB"/>
    <w:rsid w:val="00364FF2"/>
    <w:rsid w:val="0038147C"/>
    <w:rsid w:val="003839FF"/>
    <w:rsid w:val="0038570A"/>
    <w:rsid w:val="003A0C90"/>
    <w:rsid w:val="003A72A1"/>
    <w:rsid w:val="003B1B42"/>
    <w:rsid w:val="003B5E96"/>
    <w:rsid w:val="003C6877"/>
    <w:rsid w:val="003D6C5A"/>
    <w:rsid w:val="003E2DE9"/>
    <w:rsid w:val="003E2F63"/>
    <w:rsid w:val="003E4E15"/>
    <w:rsid w:val="003E5095"/>
    <w:rsid w:val="003F6416"/>
    <w:rsid w:val="003F708B"/>
    <w:rsid w:val="0040517F"/>
    <w:rsid w:val="00405C66"/>
    <w:rsid w:val="0040665D"/>
    <w:rsid w:val="004068DE"/>
    <w:rsid w:val="00407548"/>
    <w:rsid w:val="004102C2"/>
    <w:rsid w:val="00415E28"/>
    <w:rsid w:val="00416A0A"/>
    <w:rsid w:val="00417F72"/>
    <w:rsid w:val="00422812"/>
    <w:rsid w:val="00432641"/>
    <w:rsid w:val="0043357F"/>
    <w:rsid w:val="00436154"/>
    <w:rsid w:val="004363F0"/>
    <w:rsid w:val="004369EB"/>
    <w:rsid w:val="00437411"/>
    <w:rsid w:val="00444C8C"/>
    <w:rsid w:val="004505C2"/>
    <w:rsid w:val="0045219D"/>
    <w:rsid w:val="00452B4C"/>
    <w:rsid w:val="004579E1"/>
    <w:rsid w:val="004625DA"/>
    <w:rsid w:val="00462E7D"/>
    <w:rsid w:val="00470521"/>
    <w:rsid w:val="00487503"/>
    <w:rsid w:val="00493562"/>
    <w:rsid w:val="00493A47"/>
    <w:rsid w:val="004A30A8"/>
    <w:rsid w:val="004A48A9"/>
    <w:rsid w:val="004B029B"/>
    <w:rsid w:val="004B0346"/>
    <w:rsid w:val="004B2B62"/>
    <w:rsid w:val="004B697B"/>
    <w:rsid w:val="004C15AE"/>
    <w:rsid w:val="004C1942"/>
    <w:rsid w:val="004C6943"/>
    <w:rsid w:val="004C6E01"/>
    <w:rsid w:val="004D12AE"/>
    <w:rsid w:val="004D3603"/>
    <w:rsid w:val="004D4492"/>
    <w:rsid w:val="004E111B"/>
    <w:rsid w:val="004E3CCA"/>
    <w:rsid w:val="004F53D9"/>
    <w:rsid w:val="0050147F"/>
    <w:rsid w:val="005023A6"/>
    <w:rsid w:val="0050474B"/>
    <w:rsid w:val="00504E35"/>
    <w:rsid w:val="00506380"/>
    <w:rsid w:val="005078D9"/>
    <w:rsid w:val="005102DF"/>
    <w:rsid w:val="00515025"/>
    <w:rsid w:val="0052241E"/>
    <w:rsid w:val="0052714E"/>
    <w:rsid w:val="0053046E"/>
    <w:rsid w:val="0054026A"/>
    <w:rsid w:val="00540F0B"/>
    <w:rsid w:val="0054125D"/>
    <w:rsid w:val="00543895"/>
    <w:rsid w:val="00543F82"/>
    <w:rsid w:val="00550B84"/>
    <w:rsid w:val="005528C3"/>
    <w:rsid w:val="005571DA"/>
    <w:rsid w:val="005575F3"/>
    <w:rsid w:val="005652E3"/>
    <w:rsid w:val="0056650F"/>
    <w:rsid w:val="005725C7"/>
    <w:rsid w:val="005903D8"/>
    <w:rsid w:val="005935A5"/>
    <w:rsid w:val="00595568"/>
    <w:rsid w:val="005A3FD1"/>
    <w:rsid w:val="005A6D88"/>
    <w:rsid w:val="005C14BA"/>
    <w:rsid w:val="005C29D7"/>
    <w:rsid w:val="005C341D"/>
    <w:rsid w:val="005C5E90"/>
    <w:rsid w:val="005D0878"/>
    <w:rsid w:val="005D1F3B"/>
    <w:rsid w:val="005D4B2D"/>
    <w:rsid w:val="005E269F"/>
    <w:rsid w:val="005E3260"/>
    <w:rsid w:val="005E4150"/>
    <w:rsid w:val="005E5521"/>
    <w:rsid w:val="005E5E4A"/>
    <w:rsid w:val="005E6B6F"/>
    <w:rsid w:val="005F1F47"/>
    <w:rsid w:val="005F23B4"/>
    <w:rsid w:val="005F2E24"/>
    <w:rsid w:val="005F4284"/>
    <w:rsid w:val="005F441E"/>
    <w:rsid w:val="005F5FBF"/>
    <w:rsid w:val="005F79FE"/>
    <w:rsid w:val="006010ED"/>
    <w:rsid w:val="00601B4D"/>
    <w:rsid w:val="006121F2"/>
    <w:rsid w:val="00612DD2"/>
    <w:rsid w:val="00617AC6"/>
    <w:rsid w:val="00620FA5"/>
    <w:rsid w:val="00642A49"/>
    <w:rsid w:val="006432A3"/>
    <w:rsid w:val="0064442E"/>
    <w:rsid w:val="006466A1"/>
    <w:rsid w:val="00650387"/>
    <w:rsid w:val="00651FD0"/>
    <w:rsid w:val="0066486A"/>
    <w:rsid w:val="006718A5"/>
    <w:rsid w:val="00680689"/>
    <w:rsid w:val="006842A1"/>
    <w:rsid w:val="00684667"/>
    <w:rsid w:val="006862B0"/>
    <w:rsid w:val="006866FF"/>
    <w:rsid w:val="00691999"/>
    <w:rsid w:val="00691B44"/>
    <w:rsid w:val="00693989"/>
    <w:rsid w:val="00694C31"/>
    <w:rsid w:val="00696341"/>
    <w:rsid w:val="00697071"/>
    <w:rsid w:val="006A0082"/>
    <w:rsid w:val="006A1B9B"/>
    <w:rsid w:val="006A438B"/>
    <w:rsid w:val="006A5228"/>
    <w:rsid w:val="006A6C20"/>
    <w:rsid w:val="006A784E"/>
    <w:rsid w:val="006B3534"/>
    <w:rsid w:val="006B531D"/>
    <w:rsid w:val="006B5E42"/>
    <w:rsid w:val="006B6D1E"/>
    <w:rsid w:val="006C2190"/>
    <w:rsid w:val="006C22AB"/>
    <w:rsid w:val="006C2E70"/>
    <w:rsid w:val="006C3EFA"/>
    <w:rsid w:val="006C57D2"/>
    <w:rsid w:val="006C5F00"/>
    <w:rsid w:val="006C7919"/>
    <w:rsid w:val="006D1182"/>
    <w:rsid w:val="006D14C5"/>
    <w:rsid w:val="006D1808"/>
    <w:rsid w:val="006D3721"/>
    <w:rsid w:val="006E5BC1"/>
    <w:rsid w:val="006E7490"/>
    <w:rsid w:val="006F3C53"/>
    <w:rsid w:val="006F5A50"/>
    <w:rsid w:val="00707F60"/>
    <w:rsid w:val="00711F0E"/>
    <w:rsid w:val="0071645C"/>
    <w:rsid w:val="00720277"/>
    <w:rsid w:val="0072577D"/>
    <w:rsid w:val="00726760"/>
    <w:rsid w:val="0072679A"/>
    <w:rsid w:val="00734954"/>
    <w:rsid w:val="00734C2E"/>
    <w:rsid w:val="0073775F"/>
    <w:rsid w:val="00742A77"/>
    <w:rsid w:val="007516FB"/>
    <w:rsid w:val="00753353"/>
    <w:rsid w:val="00754EDC"/>
    <w:rsid w:val="0075653A"/>
    <w:rsid w:val="00757E70"/>
    <w:rsid w:val="00765BFB"/>
    <w:rsid w:val="00767714"/>
    <w:rsid w:val="0077371E"/>
    <w:rsid w:val="00775D0A"/>
    <w:rsid w:val="00781C33"/>
    <w:rsid w:val="007951EF"/>
    <w:rsid w:val="00796402"/>
    <w:rsid w:val="00796453"/>
    <w:rsid w:val="00796A86"/>
    <w:rsid w:val="00797616"/>
    <w:rsid w:val="007A6F54"/>
    <w:rsid w:val="007A7A45"/>
    <w:rsid w:val="007C0B5A"/>
    <w:rsid w:val="007D13C9"/>
    <w:rsid w:val="007E6C69"/>
    <w:rsid w:val="007F1308"/>
    <w:rsid w:val="007F58F3"/>
    <w:rsid w:val="007F7A91"/>
    <w:rsid w:val="007F7E76"/>
    <w:rsid w:val="00801CA0"/>
    <w:rsid w:val="00802FC5"/>
    <w:rsid w:val="00807851"/>
    <w:rsid w:val="0080792E"/>
    <w:rsid w:val="0081061C"/>
    <w:rsid w:val="0081577E"/>
    <w:rsid w:val="00817DCE"/>
    <w:rsid w:val="00820C65"/>
    <w:rsid w:val="0082643F"/>
    <w:rsid w:val="00831F7D"/>
    <w:rsid w:val="008320EE"/>
    <w:rsid w:val="008349AC"/>
    <w:rsid w:val="0083762D"/>
    <w:rsid w:val="00842EC4"/>
    <w:rsid w:val="00847022"/>
    <w:rsid w:val="00862844"/>
    <w:rsid w:val="00862E6E"/>
    <w:rsid w:val="00862EB9"/>
    <w:rsid w:val="008702F6"/>
    <w:rsid w:val="008712E7"/>
    <w:rsid w:val="008736A5"/>
    <w:rsid w:val="00877D78"/>
    <w:rsid w:val="00884AD2"/>
    <w:rsid w:val="00884E4F"/>
    <w:rsid w:val="00894160"/>
    <w:rsid w:val="008A68C7"/>
    <w:rsid w:val="008B114C"/>
    <w:rsid w:val="008B278A"/>
    <w:rsid w:val="008B390A"/>
    <w:rsid w:val="008B472D"/>
    <w:rsid w:val="008B6CF5"/>
    <w:rsid w:val="008C12F4"/>
    <w:rsid w:val="008D13A2"/>
    <w:rsid w:val="008E07A7"/>
    <w:rsid w:val="008F26A0"/>
    <w:rsid w:val="009003C5"/>
    <w:rsid w:val="00904070"/>
    <w:rsid w:val="00904829"/>
    <w:rsid w:val="00905B9F"/>
    <w:rsid w:val="00906FF3"/>
    <w:rsid w:val="00911DB4"/>
    <w:rsid w:val="00912079"/>
    <w:rsid w:val="00915291"/>
    <w:rsid w:val="00916B9E"/>
    <w:rsid w:val="00921859"/>
    <w:rsid w:val="0092227D"/>
    <w:rsid w:val="0092548F"/>
    <w:rsid w:val="009273D9"/>
    <w:rsid w:val="009326D2"/>
    <w:rsid w:val="009341DE"/>
    <w:rsid w:val="0093506E"/>
    <w:rsid w:val="009355A3"/>
    <w:rsid w:val="00935AEB"/>
    <w:rsid w:val="009368E3"/>
    <w:rsid w:val="009377F8"/>
    <w:rsid w:val="0094289F"/>
    <w:rsid w:val="00944B16"/>
    <w:rsid w:val="009475A2"/>
    <w:rsid w:val="00950265"/>
    <w:rsid w:val="0095162A"/>
    <w:rsid w:val="00951C33"/>
    <w:rsid w:val="00956CB9"/>
    <w:rsid w:val="00956EFB"/>
    <w:rsid w:val="00963A28"/>
    <w:rsid w:val="00965221"/>
    <w:rsid w:val="00965FF6"/>
    <w:rsid w:val="00966ECC"/>
    <w:rsid w:val="009679A0"/>
    <w:rsid w:val="00967CBD"/>
    <w:rsid w:val="00970966"/>
    <w:rsid w:val="00972051"/>
    <w:rsid w:val="00972D70"/>
    <w:rsid w:val="00974EE2"/>
    <w:rsid w:val="00977399"/>
    <w:rsid w:val="00986D90"/>
    <w:rsid w:val="00995504"/>
    <w:rsid w:val="009967B7"/>
    <w:rsid w:val="009A2DF3"/>
    <w:rsid w:val="009B148D"/>
    <w:rsid w:val="009B2656"/>
    <w:rsid w:val="009B3696"/>
    <w:rsid w:val="009B4BBB"/>
    <w:rsid w:val="009B4CE4"/>
    <w:rsid w:val="009B6A19"/>
    <w:rsid w:val="009C27F3"/>
    <w:rsid w:val="009C2CAE"/>
    <w:rsid w:val="009D029D"/>
    <w:rsid w:val="009D2133"/>
    <w:rsid w:val="009D25D0"/>
    <w:rsid w:val="009D35AD"/>
    <w:rsid w:val="009D7476"/>
    <w:rsid w:val="009E06B6"/>
    <w:rsid w:val="009E39FE"/>
    <w:rsid w:val="009E63AC"/>
    <w:rsid w:val="009E6F3D"/>
    <w:rsid w:val="009F2861"/>
    <w:rsid w:val="009F29A4"/>
    <w:rsid w:val="009F4654"/>
    <w:rsid w:val="009F66C8"/>
    <w:rsid w:val="00A02000"/>
    <w:rsid w:val="00A07BFB"/>
    <w:rsid w:val="00A12C7F"/>
    <w:rsid w:val="00A14957"/>
    <w:rsid w:val="00A153DC"/>
    <w:rsid w:val="00A17489"/>
    <w:rsid w:val="00A17B1B"/>
    <w:rsid w:val="00A17BA0"/>
    <w:rsid w:val="00A21A3C"/>
    <w:rsid w:val="00A30424"/>
    <w:rsid w:val="00A373BD"/>
    <w:rsid w:val="00A437E1"/>
    <w:rsid w:val="00A456D0"/>
    <w:rsid w:val="00A47DF5"/>
    <w:rsid w:val="00A5181C"/>
    <w:rsid w:val="00A570E9"/>
    <w:rsid w:val="00A6025F"/>
    <w:rsid w:val="00A60D8D"/>
    <w:rsid w:val="00A7678E"/>
    <w:rsid w:val="00A876C9"/>
    <w:rsid w:val="00A94D9C"/>
    <w:rsid w:val="00AA0834"/>
    <w:rsid w:val="00AA292E"/>
    <w:rsid w:val="00AB0960"/>
    <w:rsid w:val="00AB32D6"/>
    <w:rsid w:val="00AB6533"/>
    <w:rsid w:val="00AC169D"/>
    <w:rsid w:val="00AC1E46"/>
    <w:rsid w:val="00AC7E3E"/>
    <w:rsid w:val="00AD0393"/>
    <w:rsid w:val="00AD16B4"/>
    <w:rsid w:val="00AD3934"/>
    <w:rsid w:val="00AD3FB0"/>
    <w:rsid w:val="00AD47F9"/>
    <w:rsid w:val="00AE4263"/>
    <w:rsid w:val="00AE7463"/>
    <w:rsid w:val="00AF1803"/>
    <w:rsid w:val="00AF7A70"/>
    <w:rsid w:val="00B0068B"/>
    <w:rsid w:val="00B0070E"/>
    <w:rsid w:val="00B0168F"/>
    <w:rsid w:val="00B0660E"/>
    <w:rsid w:val="00B072C2"/>
    <w:rsid w:val="00B10990"/>
    <w:rsid w:val="00B1377E"/>
    <w:rsid w:val="00B1384D"/>
    <w:rsid w:val="00B13865"/>
    <w:rsid w:val="00B14C4F"/>
    <w:rsid w:val="00B14E88"/>
    <w:rsid w:val="00B23CA2"/>
    <w:rsid w:val="00B24CB6"/>
    <w:rsid w:val="00B2537E"/>
    <w:rsid w:val="00B26507"/>
    <w:rsid w:val="00B26AFB"/>
    <w:rsid w:val="00B31C9F"/>
    <w:rsid w:val="00B325B8"/>
    <w:rsid w:val="00B37ACA"/>
    <w:rsid w:val="00B453C6"/>
    <w:rsid w:val="00B47DEE"/>
    <w:rsid w:val="00B56D43"/>
    <w:rsid w:val="00B57F48"/>
    <w:rsid w:val="00B65650"/>
    <w:rsid w:val="00B67421"/>
    <w:rsid w:val="00B758C6"/>
    <w:rsid w:val="00B76914"/>
    <w:rsid w:val="00B80950"/>
    <w:rsid w:val="00B83315"/>
    <w:rsid w:val="00B83F61"/>
    <w:rsid w:val="00B86999"/>
    <w:rsid w:val="00BA16F8"/>
    <w:rsid w:val="00BC068A"/>
    <w:rsid w:val="00BD497B"/>
    <w:rsid w:val="00BD4A5E"/>
    <w:rsid w:val="00BD5422"/>
    <w:rsid w:val="00BE125D"/>
    <w:rsid w:val="00BE5F47"/>
    <w:rsid w:val="00BE7C9A"/>
    <w:rsid w:val="00BF10D7"/>
    <w:rsid w:val="00BF21A7"/>
    <w:rsid w:val="00C01F2F"/>
    <w:rsid w:val="00C02F7A"/>
    <w:rsid w:val="00C11B3B"/>
    <w:rsid w:val="00C22003"/>
    <w:rsid w:val="00C2318C"/>
    <w:rsid w:val="00C23D91"/>
    <w:rsid w:val="00C2420F"/>
    <w:rsid w:val="00C30177"/>
    <w:rsid w:val="00C333C0"/>
    <w:rsid w:val="00C341C6"/>
    <w:rsid w:val="00C362C9"/>
    <w:rsid w:val="00C417A2"/>
    <w:rsid w:val="00C459B2"/>
    <w:rsid w:val="00C45DB4"/>
    <w:rsid w:val="00C4722A"/>
    <w:rsid w:val="00C51C86"/>
    <w:rsid w:val="00C5239F"/>
    <w:rsid w:val="00C558D0"/>
    <w:rsid w:val="00C6108D"/>
    <w:rsid w:val="00C64325"/>
    <w:rsid w:val="00C70012"/>
    <w:rsid w:val="00C73A78"/>
    <w:rsid w:val="00C74B23"/>
    <w:rsid w:val="00C765B1"/>
    <w:rsid w:val="00C80841"/>
    <w:rsid w:val="00C8141F"/>
    <w:rsid w:val="00C87731"/>
    <w:rsid w:val="00C90852"/>
    <w:rsid w:val="00C91A1D"/>
    <w:rsid w:val="00C95CDD"/>
    <w:rsid w:val="00CA3D56"/>
    <w:rsid w:val="00CA473A"/>
    <w:rsid w:val="00CB1F87"/>
    <w:rsid w:val="00CB4684"/>
    <w:rsid w:val="00CC10A7"/>
    <w:rsid w:val="00CC2310"/>
    <w:rsid w:val="00CC4BA0"/>
    <w:rsid w:val="00CC5091"/>
    <w:rsid w:val="00CC5466"/>
    <w:rsid w:val="00CC56FF"/>
    <w:rsid w:val="00CC7130"/>
    <w:rsid w:val="00CD2A94"/>
    <w:rsid w:val="00CD3E3A"/>
    <w:rsid w:val="00CE5904"/>
    <w:rsid w:val="00CE5F3F"/>
    <w:rsid w:val="00CF3D2A"/>
    <w:rsid w:val="00CF56AF"/>
    <w:rsid w:val="00CF571C"/>
    <w:rsid w:val="00D01B8E"/>
    <w:rsid w:val="00D03641"/>
    <w:rsid w:val="00D03853"/>
    <w:rsid w:val="00D12E0E"/>
    <w:rsid w:val="00D22756"/>
    <w:rsid w:val="00D235B7"/>
    <w:rsid w:val="00D24B22"/>
    <w:rsid w:val="00D30E7D"/>
    <w:rsid w:val="00D379DB"/>
    <w:rsid w:val="00D41A5F"/>
    <w:rsid w:val="00D5607D"/>
    <w:rsid w:val="00D56CD7"/>
    <w:rsid w:val="00D57EFE"/>
    <w:rsid w:val="00D63971"/>
    <w:rsid w:val="00D6472D"/>
    <w:rsid w:val="00D66DD3"/>
    <w:rsid w:val="00D67873"/>
    <w:rsid w:val="00D70EF2"/>
    <w:rsid w:val="00D71FD0"/>
    <w:rsid w:val="00D733B2"/>
    <w:rsid w:val="00D76128"/>
    <w:rsid w:val="00D82D4B"/>
    <w:rsid w:val="00D90441"/>
    <w:rsid w:val="00D9284B"/>
    <w:rsid w:val="00D92E37"/>
    <w:rsid w:val="00D95FCE"/>
    <w:rsid w:val="00DA1677"/>
    <w:rsid w:val="00DA30B6"/>
    <w:rsid w:val="00DC306A"/>
    <w:rsid w:val="00DD1D7A"/>
    <w:rsid w:val="00DD6F41"/>
    <w:rsid w:val="00DE053A"/>
    <w:rsid w:val="00DE192C"/>
    <w:rsid w:val="00DF1270"/>
    <w:rsid w:val="00DF3165"/>
    <w:rsid w:val="00DF70A8"/>
    <w:rsid w:val="00E0288A"/>
    <w:rsid w:val="00E10A3E"/>
    <w:rsid w:val="00E1281E"/>
    <w:rsid w:val="00E15FDA"/>
    <w:rsid w:val="00E219A7"/>
    <w:rsid w:val="00E225DE"/>
    <w:rsid w:val="00E22902"/>
    <w:rsid w:val="00E26C95"/>
    <w:rsid w:val="00E27573"/>
    <w:rsid w:val="00E3176C"/>
    <w:rsid w:val="00E36814"/>
    <w:rsid w:val="00E417F5"/>
    <w:rsid w:val="00E42FB2"/>
    <w:rsid w:val="00E4562C"/>
    <w:rsid w:val="00E4716C"/>
    <w:rsid w:val="00E5441E"/>
    <w:rsid w:val="00E654CE"/>
    <w:rsid w:val="00E6673E"/>
    <w:rsid w:val="00E72627"/>
    <w:rsid w:val="00E748F6"/>
    <w:rsid w:val="00E7660E"/>
    <w:rsid w:val="00E8230D"/>
    <w:rsid w:val="00E83314"/>
    <w:rsid w:val="00E8610B"/>
    <w:rsid w:val="00E86ACF"/>
    <w:rsid w:val="00E910E7"/>
    <w:rsid w:val="00EA0033"/>
    <w:rsid w:val="00EA412E"/>
    <w:rsid w:val="00EA4C58"/>
    <w:rsid w:val="00EA6438"/>
    <w:rsid w:val="00EB1A19"/>
    <w:rsid w:val="00EB79BD"/>
    <w:rsid w:val="00EC097E"/>
    <w:rsid w:val="00EC0A1A"/>
    <w:rsid w:val="00EC1526"/>
    <w:rsid w:val="00EC4981"/>
    <w:rsid w:val="00EC62C7"/>
    <w:rsid w:val="00EC7AA7"/>
    <w:rsid w:val="00ED30B3"/>
    <w:rsid w:val="00ED6E9A"/>
    <w:rsid w:val="00EE1866"/>
    <w:rsid w:val="00EE19C8"/>
    <w:rsid w:val="00EE2610"/>
    <w:rsid w:val="00EE494C"/>
    <w:rsid w:val="00EF1B56"/>
    <w:rsid w:val="00EF2BF7"/>
    <w:rsid w:val="00EF3E67"/>
    <w:rsid w:val="00EF710C"/>
    <w:rsid w:val="00F02729"/>
    <w:rsid w:val="00F04658"/>
    <w:rsid w:val="00F06FC3"/>
    <w:rsid w:val="00F111DB"/>
    <w:rsid w:val="00F1695E"/>
    <w:rsid w:val="00F21711"/>
    <w:rsid w:val="00F21EAE"/>
    <w:rsid w:val="00F23D64"/>
    <w:rsid w:val="00F32D13"/>
    <w:rsid w:val="00F34906"/>
    <w:rsid w:val="00F37174"/>
    <w:rsid w:val="00F402D9"/>
    <w:rsid w:val="00F4190D"/>
    <w:rsid w:val="00F531DF"/>
    <w:rsid w:val="00F55321"/>
    <w:rsid w:val="00F66714"/>
    <w:rsid w:val="00F6763D"/>
    <w:rsid w:val="00F84D97"/>
    <w:rsid w:val="00F860D2"/>
    <w:rsid w:val="00F8739D"/>
    <w:rsid w:val="00F9312E"/>
    <w:rsid w:val="00FA04FC"/>
    <w:rsid w:val="00FA4E1C"/>
    <w:rsid w:val="00FA6789"/>
    <w:rsid w:val="00FA67E2"/>
    <w:rsid w:val="00FA7367"/>
    <w:rsid w:val="00FB2606"/>
    <w:rsid w:val="00FB3206"/>
    <w:rsid w:val="00FB3F55"/>
    <w:rsid w:val="00FB756C"/>
    <w:rsid w:val="00FC07C8"/>
    <w:rsid w:val="00FC22E0"/>
    <w:rsid w:val="00FC6015"/>
    <w:rsid w:val="00FD3A4D"/>
    <w:rsid w:val="00FE3068"/>
    <w:rsid w:val="00FE4489"/>
    <w:rsid w:val="00FF22C2"/>
    <w:rsid w:val="00FF5995"/>
    <w:rsid w:val="00FF6156"/>
    <w:rsid w:val="00FF6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F86B41"/>
  <w15:docId w15:val="{62CE8133-3816-4B93-923B-79288F6B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bs-Latn-BA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1A3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A21A3C"/>
    <w:pPr>
      <w:widowControl w:val="0"/>
      <w:autoSpaceDE w:val="0"/>
      <w:autoSpaceDN w:val="0"/>
      <w:spacing w:before="71"/>
      <w:ind w:left="1703"/>
      <w:outlineLvl w:val="1"/>
    </w:pPr>
    <w:rPr>
      <w:rFonts w:ascii="Verdana" w:eastAsia="Verdana" w:hAnsi="Verdana" w:cs="Verdana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24B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571D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4C9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1A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A21A3C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1A3C"/>
    <w:pPr>
      <w:spacing w:before="120"/>
    </w:pPr>
    <w:rPr>
      <w:rFonts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A21A3C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A21A3C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A21A3C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A21A3C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A21A3C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A21A3C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A21A3C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A21A3C"/>
    <w:pPr>
      <w:ind w:left="1920"/>
    </w:pPr>
    <w:rPr>
      <w:rFonts w:cstheme="minorHAnsi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A21A3C"/>
    <w:rPr>
      <w:rFonts w:ascii="Verdana" w:eastAsia="Verdana" w:hAnsi="Verdana" w:cs="Verdana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1"/>
    <w:qFormat/>
    <w:rsid w:val="00A21A3C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A21A3C"/>
    <w:rPr>
      <w:rFonts w:ascii="Trebuchet MS" w:eastAsia="Trebuchet MS" w:hAnsi="Trebuchet MS" w:cs="Trebuchet MS"/>
      <w:sz w:val="22"/>
      <w:szCs w:val="22"/>
    </w:rPr>
  </w:style>
  <w:style w:type="paragraph" w:styleId="ListParagraph">
    <w:name w:val="List Paragraph"/>
    <w:basedOn w:val="Normal"/>
    <w:link w:val="ListParagraphChar"/>
    <w:uiPriority w:val="34"/>
    <w:qFormat/>
    <w:rsid w:val="00A21A3C"/>
    <w:pPr>
      <w:widowControl w:val="0"/>
      <w:autoSpaceDE w:val="0"/>
      <w:autoSpaceDN w:val="0"/>
      <w:spacing w:before="101"/>
      <w:ind w:left="2180" w:hanging="301"/>
    </w:pPr>
    <w:rPr>
      <w:rFonts w:ascii="Trebuchet MS" w:eastAsia="Trebuchet MS" w:hAnsi="Trebuchet MS" w:cs="Trebuchet MS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171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2171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24B2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4C96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TableParagraph">
    <w:name w:val="Table Paragraph"/>
    <w:basedOn w:val="Normal"/>
    <w:uiPriority w:val="1"/>
    <w:qFormat/>
    <w:rsid w:val="006A5228"/>
    <w:pPr>
      <w:widowControl w:val="0"/>
      <w:autoSpaceDE w:val="0"/>
      <w:autoSpaceDN w:val="0"/>
    </w:pPr>
    <w:rPr>
      <w:rFonts w:ascii="Verdana" w:eastAsia="Verdana" w:hAnsi="Verdana" w:cs="Verdana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unhideWhenUsed/>
    <w:rsid w:val="006A522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A52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6A5228"/>
    <w:rPr>
      <w:vertAlign w:val="superscript"/>
    </w:rPr>
  </w:style>
  <w:style w:type="table" w:styleId="TableGrid">
    <w:name w:val="Table Grid"/>
    <w:basedOn w:val="TableNormal"/>
    <w:uiPriority w:val="39"/>
    <w:rsid w:val="00E15F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5571DA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link w:val="NoSpacingChar"/>
    <w:uiPriority w:val="1"/>
    <w:qFormat/>
    <w:rsid w:val="004102C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4102C2"/>
    <w:rPr>
      <w:rFonts w:eastAsiaTheme="minorEastAsia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nhideWhenUsed/>
    <w:rsid w:val="005935A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935A5"/>
  </w:style>
  <w:style w:type="paragraph" w:styleId="Footer">
    <w:name w:val="footer"/>
    <w:basedOn w:val="Normal"/>
    <w:link w:val="FooterChar"/>
    <w:uiPriority w:val="99"/>
    <w:unhideWhenUsed/>
    <w:rsid w:val="005935A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935A5"/>
  </w:style>
  <w:style w:type="character" w:styleId="PageNumber">
    <w:name w:val="page number"/>
    <w:basedOn w:val="DefaultParagraphFont"/>
    <w:uiPriority w:val="99"/>
    <w:semiHidden/>
    <w:unhideWhenUsed/>
    <w:rsid w:val="005935A5"/>
  </w:style>
  <w:style w:type="paragraph" w:styleId="BalloonText">
    <w:name w:val="Balloon Text"/>
    <w:basedOn w:val="Normal"/>
    <w:link w:val="BalloonTextChar"/>
    <w:uiPriority w:val="99"/>
    <w:semiHidden/>
    <w:unhideWhenUsed/>
    <w:rsid w:val="00C95CDD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CDD"/>
    <w:rPr>
      <w:rFonts w:ascii="Times New Roman" w:hAnsi="Times New Roman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006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006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0068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06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068B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unhideWhenUsed/>
    <w:rsid w:val="003839FF"/>
    <w:pPr>
      <w:jc w:val="both"/>
    </w:pPr>
    <w:rPr>
      <w:rFonts w:ascii="Consolas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3839FF"/>
    <w:rPr>
      <w:rFonts w:ascii="Consolas" w:hAnsi="Consolas"/>
      <w:sz w:val="21"/>
      <w:szCs w:val="21"/>
      <w:lang w:val="en-US"/>
    </w:rPr>
  </w:style>
  <w:style w:type="paragraph" w:styleId="Revision">
    <w:name w:val="Revision"/>
    <w:hidden/>
    <w:uiPriority w:val="99"/>
    <w:semiHidden/>
    <w:rsid w:val="009341DE"/>
  </w:style>
  <w:style w:type="character" w:customStyle="1" w:styleId="ListParagraphChar">
    <w:name w:val="List Paragraph Char"/>
    <w:basedOn w:val="DefaultParagraphFont"/>
    <w:link w:val="ListParagraph"/>
    <w:uiPriority w:val="34"/>
    <w:rsid w:val="00B37ACA"/>
    <w:rPr>
      <w:rFonts w:ascii="Trebuchet MS" w:eastAsia="Trebuchet MS" w:hAnsi="Trebuchet MS" w:cs="Trebuchet MS"/>
      <w:sz w:val="22"/>
      <w:szCs w:val="22"/>
    </w:rPr>
  </w:style>
  <w:style w:type="table" w:styleId="GridTable1Light-Accent2">
    <w:name w:val="Grid Table 1 Light Accent 2"/>
    <w:basedOn w:val="TableNormal"/>
    <w:uiPriority w:val="46"/>
    <w:rsid w:val="00B83F6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1">
    <w:name w:val="Grid Table 4 Accent 1"/>
    <w:basedOn w:val="TableNormal"/>
    <w:uiPriority w:val="49"/>
    <w:rsid w:val="00B83F61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1Light-Accent5">
    <w:name w:val="Grid Table 1 Light Accent 5"/>
    <w:basedOn w:val="TableNormal"/>
    <w:uiPriority w:val="46"/>
    <w:rsid w:val="00B83F61"/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15190E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oordinatnamreatabele1">
    <w:name w:val="Koordinatna mreža tabele1"/>
    <w:basedOn w:val="TableNormal"/>
    <w:next w:val="TableGrid"/>
    <w:uiPriority w:val="39"/>
    <w:rsid w:val="00C45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3-Accent1">
    <w:name w:val="List Table 3 Accent 1"/>
    <w:basedOn w:val="TableNormal"/>
    <w:uiPriority w:val="48"/>
    <w:rsid w:val="007E6C69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paragraph" w:customStyle="1" w:styleId="pf0">
    <w:name w:val="pf0"/>
    <w:basedOn w:val="Normal"/>
    <w:rsid w:val="00CC10A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bs-Latn-BA"/>
    </w:rPr>
  </w:style>
  <w:style w:type="character" w:customStyle="1" w:styleId="cf01">
    <w:name w:val="cf01"/>
    <w:basedOn w:val="DefaultParagraphFont"/>
    <w:rsid w:val="00CC10A7"/>
    <w:rPr>
      <w:rFonts w:ascii="Segoe UI" w:hAnsi="Segoe UI" w:cs="Segoe UI" w:hint="default"/>
      <w:sz w:val="18"/>
      <w:szCs w:val="18"/>
    </w:rPr>
  </w:style>
  <w:style w:type="character" w:customStyle="1" w:styleId="Nerijeenopominjanje1">
    <w:name w:val="Neriješeno pominjanje1"/>
    <w:basedOn w:val="DefaultParagraphFont"/>
    <w:uiPriority w:val="99"/>
    <w:semiHidden/>
    <w:unhideWhenUsed/>
    <w:rsid w:val="004B029B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6432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1094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7404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026401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995662">
          <w:marLeft w:val="274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0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266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39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02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4437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0945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4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807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85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72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2727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01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6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8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90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4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6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0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09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40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33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89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6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8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32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35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0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52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92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94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83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15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6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820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3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90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4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480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1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96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3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027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67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1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15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6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0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5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1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10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821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35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5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9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20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0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0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04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0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617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0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8403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12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8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541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255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618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678447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3852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9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8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8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321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44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6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61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92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41874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3320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5537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18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1556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5558">
          <w:marLeft w:val="36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9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8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5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0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6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7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410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35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72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2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311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06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81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63650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118">
          <w:marLeft w:val="446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3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8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790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41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4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179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2864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3080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78205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01855">
          <w:marLeft w:val="634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693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4740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766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0191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875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2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09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84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22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Decembar 2019. godine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ECE41FD-A819-4F2B-B82F-A16558740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815</TotalTime>
  <Pages>16</Pages>
  <Words>4395</Words>
  <Characters>25056</Characters>
  <Application>Microsoft Office Word</Application>
  <DocSecurity>0</DocSecurity>
  <Lines>208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UPUTSTVO ZA STRATEŠKO PLANIRANJE I IZVJEŠTAVANJE U SUDOVIMA U BOSNI I HERCEGOVINI</vt:lpstr>
      <vt:lpstr>UPUTSTVO ZA STRATEŠKO PLANIRANJE I IZVJEŠTAVANJE U SUDOVIMA U BOSNI I HERCEGOVINI</vt:lpstr>
    </vt:vector>
  </TitlesOfParts>
  <Company/>
  <LinksUpToDate>false</LinksUpToDate>
  <CharactersWithSpaces>29393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UPUTSTVO ZA STRATEŠKO PLANIRANJE I IZVJEŠTAVANJE U SUDOVIMA U BOSNI I HERCEGOVINI</dc:title>
  <dc:subject/>
  <dc:creator>Amela</dc:creator>
  <cp:keywords/>
  <dc:description/>
  <cp:lastModifiedBy>Danijela Uljarevic</cp:lastModifiedBy>
  <cp:revision>114</cp:revision>
  <cp:lastPrinted>2023-04-14T08:59:00Z</cp:lastPrinted>
  <dcterms:created xsi:type="dcterms:W3CDTF">2022-12-26T10:57:00Z</dcterms:created>
  <dcterms:modified xsi:type="dcterms:W3CDTF">2024-02-20T11:08:00Z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2e88a9e1-c827-4137-9d60-c5271b7eae94</vt:lpwstr>
  </property>
  <property fmtid="{D5CDD505-2E9C-101B-9397-08002B2CF9AE}" pid="3" name="Internal">
    <vt:lpwstr>TITUS_3</vt:lpwstr>
  </property>
</Properties>
</file>