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E65BEA7" w14:textId="77777777" w:rsidR="001826AD" w:rsidRPr="00530A8A" w:rsidRDefault="001826AD" w:rsidP="001826AD">
      <w:pPr>
        <w:rPr>
          <w:b/>
          <w:lang w:val="hr-BA"/>
        </w:rPr>
      </w:pPr>
      <w:r w:rsidRPr="00530A8A">
        <w:rPr>
          <w:b/>
          <w:lang w:val="hr-BA"/>
        </w:rPr>
        <w:t xml:space="preserve">BOSNA I HERCEGOVINA </w:t>
      </w:r>
    </w:p>
    <w:p w14:paraId="50500CB8" w14:textId="77777777" w:rsidR="001826AD" w:rsidRPr="00530A8A" w:rsidRDefault="001826AD" w:rsidP="001826AD">
      <w:pPr>
        <w:rPr>
          <w:b/>
          <w:lang w:val="hr-BA"/>
        </w:rPr>
      </w:pPr>
      <w:r w:rsidRPr="00530A8A">
        <w:rPr>
          <w:b/>
          <w:lang w:val="hr-BA"/>
        </w:rPr>
        <w:t>FEDERACIJA BOSNE I HERCEGOVINE</w:t>
      </w:r>
    </w:p>
    <w:p w14:paraId="2A04D905" w14:textId="77777777" w:rsidR="001826AD" w:rsidRPr="00530A8A" w:rsidRDefault="001826AD" w:rsidP="001826AD">
      <w:pPr>
        <w:rPr>
          <w:b/>
          <w:lang w:val="hr-BA"/>
        </w:rPr>
      </w:pPr>
      <w:r w:rsidRPr="00530A8A">
        <w:rPr>
          <w:b/>
          <w:lang w:val="hr-BA"/>
        </w:rPr>
        <w:t xml:space="preserve">HERCEGOVAČKO NERETVANSKA ŽUPANIJA/ KANTON </w:t>
      </w:r>
    </w:p>
    <w:p w14:paraId="1706570E" w14:textId="77777777" w:rsidR="001826AD" w:rsidRPr="00530A8A" w:rsidRDefault="001826AD" w:rsidP="001826AD">
      <w:pPr>
        <w:rPr>
          <w:b/>
          <w:lang w:val="hr-BA"/>
        </w:rPr>
      </w:pPr>
      <w:r w:rsidRPr="00530A8A">
        <w:rPr>
          <w:b/>
          <w:lang w:val="hr-BA"/>
        </w:rPr>
        <w:t xml:space="preserve">ŽUPANIJSKI/KANTONALNI SUD U MOSTARU </w:t>
      </w:r>
    </w:p>
    <w:p w14:paraId="69467D70" w14:textId="77777777" w:rsidR="001826AD" w:rsidRPr="00530A8A" w:rsidRDefault="001826AD" w:rsidP="001826AD">
      <w:pPr>
        <w:rPr>
          <w:b/>
          <w:lang w:val="hr-BA"/>
        </w:rPr>
      </w:pPr>
      <w:r w:rsidRPr="00530A8A">
        <w:rPr>
          <w:b/>
          <w:lang w:val="hr-BA"/>
        </w:rPr>
        <w:t xml:space="preserve">Broj: 58  0 P 005310 21 Gž. </w:t>
      </w:r>
    </w:p>
    <w:p w14:paraId="50472B38" w14:textId="77777777" w:rsidR="001826AD" w:rsidRPr="00530A8A" w:rsidRDefault="001826AD" w:rsidP="001826AD">
      <w:pPr>
        <w:rPr>
          <w:b/>
          <w:lang w:val="hr-BA"/>
        </w:rPr>
      </w:pPr>
      <w:r w:rsidRPr="00530A8A">
        <w:rPr>
          <w:b/>
          <w:lang w:val="hr-BA"/>
        </w:rPr>
        <w:t>Mostar, 19.05.2021. godine</w:t>
      </w:r>
    </w:p>
    <w:p w14:paraId="5551F502" w14:textId="77777777" w:rsidR="001826AD" w:rsidRPr="00530A8A" w:rsidRDefault="001826AD" w:rsidP="001826AD">
      <w:pPr>
        <w:rPr>
          <w:lang w:val="hr-BA"/>
        </w:rPr>
      </w:pPr>
    </w:p>
    <w:p w14:paraId="44313C9F" w14:textId="77777777" w:rsidR="001826AD" w:rsidRPr="00530A8A" w:rsidRDefault="001826AD" w:rsidP="001826AD">
      <w:pPr>
        <w:rPr>
          <w:lang w:val="hr-BA"/>
        </w:rPr>
      </w:pPr>
    </w:p>
    <w:p w14:paraId="2FEF7302" w14:textId="77777777" w:rsidR="001826AD" w:rsidRPr="00530A8A" w:rsidRDefault="001826AD" w:rsidP="001826AD">
      <w:pPr>
        <w:rPr>
          <w:lang w:val="hr-BA"/>
        </w:rPr>
      </w:pPr>
    </w:p>
    <w:p w14:paraId="101BE600" w14:textId="77777777" w:rsidR="001826AD" w:rsidRPr="00530A8A" w:rsidRDefault="001826AD" w:rsidP="001826AD">
      <w:pPr>
        <w:pStyle w:val="ListParagraph"/>
        <w:ind w:left="0"/>
        <w:jc w:val="both"/>
        <w:rPr>
          <w:lang w:val="hr-BA"/>
        </w:rPr>
      </w:pPr>
      <w:r w:rsidRPr="00530A8A">
        <w:rPr>
          <w:lang w:val="hr-BA"/>
        </w:rPr>
        <w:tab/>
        <w:t xml:space="preserve">Županijski/Kantonalni sud u Mostaru, u vijeću sastavljenom od sudaca  Zuhre Hodžić- Seknić kao predsjednika vijeća, Silvane Šuman, i Milene Perić, kao članova vijeća, u pravnoj stvari tužitelja </w:t>
      </w:r>
      <w:r w:rsidRPr="00530A8A">
        <w:rPr>
          <w:lang w:val="bs-Latn-BA"/>
        </w:rPr>
        <w:t xml:space="preserve">1. </w:t>
      </w:r>
      <w:r>
        <w:rPr>
          <w:lang w:val="bs-Latn-BA"/>
        </w:rPr>
        <w:t xml:space="preserve">Đ.M. </w:t>
      </w:r>
      <w:r w:rsidRPr="00530A8A">
        <w:rPr>
          <w:lang w:val="bs-Latn-BA"/>
        </w:rPr>
        <w:t>um. M</w:t>
      </w:r>
      <w:r>
        <w:rPr>
          <w:lang w:val="bs-Latn-BA"/>
        </w:rPr>
        <w:t>.</w:t>
      </w:r>
      <w:r w:rsidRPr="00530A8A">
        <w:rPr>
          <w:lang w:val="bs-Latn-BA"/>
        </w:rPr>
        <w:t>, nepoznatog boravišta; 2. M</w:t>
      </w:r>
      <w:r>
        <w:rPr>
          <w:lang w:val="bs-Latn-BA"/>
        </w:rPr>
        <w:t>.</w:t>
      </w:r>
      <w:r w:rsidRPr="00530A8A">
        <w:rPr>
          <w:lang w:val="bs-Latn-BA"/>
        </w:rPr>
        <w:t xml:space="preserve"> M</w:t>
      </w:r>
      <w:r>
        <w:rPr>
          <w:lang w:val="bs-Latn-BA"/>
        </w:rPr>
        <w:t>.</w:t>
      </w:r>
      <w:r w:rsidRPr="00530A8A">
        <w:rPr>
          <w:lang w:val="bs-Latn-BA"/>
        </w:rPr>
        <w:t xml:space="preserve"> um. M</w:t>
      </w:r>
      <w:r>
        <w:rPr>
          <w:lang w:val="bs-Latn-BA"/>
        </w:rPr>
        <w:t>.</w:t>
      </w:r>
      <w:r w:rsidRPr="00530A8A">
        <w:rPr>
          <w:lang w:val="bs-Latn-BA"/>
        </w:rPr>
        <w:t>, nepoznatog boravišta; 3. M</w:t>
      </w:r>
      <w:r>
        <w:rPr>
          <w:lang w:val="bs-Latn-BA"/>
        </w:rPr>
        <w:t>.</w:t>
      </w:r>
      <w:r w:rsidRPr="00530A8A">
        <w:rPr>
          <w:lang w:val="bs-Latn-BA"/>
        </w:rPr>
        <w:t xml:space="preserve"> M</w:t>
      </w:r>
      <w:r>
        <w:rPr>
          <w:lang w:val="bs-Latn-BA"/>
        </w:rPr>
        <w:t>.</w:t>
      </w:r>
      <w:r w:rsidRPr="00530A8A">
        <w:rPr>
          <w:lang w:val="bs-Latn-BA"/>
        </w:rPr>
        <w:t xml:space="preserve"> rođ. M</w:t>
      </w:r>
      <w:r>
        <w:rPr>
          <w:lang w:val="bs-Latn-BA"/>
        </w:rPr>
        <w:t>.</w:t>
      </w:r>
      <w:r w:rsidRPr="00530A8A">
        <w:rPr>
          <w:lang w:val="bs-Latn-BA"/>
        </w:rPr>
        <w:t>, nepoznatog boravišta; 4. M</w:t>
      </w:r>
      <w:r>
        <w:rPr>
          <w:lang w:val="bs-Latn-BA"/>
        </w:rPr>
        <w:t>.</w:t>
      </w:r>
      <w:r w:rsidRPr="00530A8A">
        <w:rPr>
          <w:lang w:val="bs-Latn-BA"/>
        </w:rPr>
        <w:t xml:space="preserve"> B</w:t>
      </w:r>
      <w:r>
        <w:rPr>
          <w:lang w:val="bs-Latn-BA"/>
        </w:rPr>
        <w:t>.</w:t>
      </w:r>
      <w:r w:rsidRPr="00530A8A">
        <w:rPr>
          <w:lang w:val="bs-Latn-BA"/>
        </w:rPr>
        <w:t xml:space="preserve"> um. O</w:t>
      </w:r>
      <w:r>
        <w:rPr>
          <w:lang w:val="bs-Latn-BA"/>
        </w:rPr>
        <w:t>.</w:t>
      </w:r>
      <w:r w:rsidRPr="00530A8A">
        <w:rPr>
          <w:lang w:val="bs-Latn-BA"/>
        </w:rPr>
        <w:t>, nepoznatog boravišta; 5. E</w:t>
      </w:r>
      <w:r>
        <w:rPr>
          <w:lang w:val="bs-Latn-BA"/>
        </w:rPr>
        <w:t>.</w:t>
      </w:r>
      <w:r w:rsidRPr="00530A8A">
        <w:rPr>
          <w:lang w:val="bs-Latn-BA"/>
        </w:rPr>
        <w:t>B</w:t>
      </w:r>
      <w:r>
        <w:rPr>
          <w:lang w:val="bs-Latn-BA"/>
        </w:rPr>
        <w:t>.</w:t>
      </w:r>
      <w:r w:rsidRPr="00530A8A">
        <w:rPr>
          <w:lang w:val="bs-Latn-BA"/>
        </w:rPr>
        <w:t xml:space="preserve"> um. O</w:t>
      </w:r>
      <w:r>
        <w:rPr>
          <w:lang w:val="bs-Latn-BA"/>
        </w:rPr>
        <w:t>.</w:t>
      </w:r>
      <w:r w:rsidRPr="00530A8A">
        <w:rPr>
          <w:lang w:val="bs-Latn-BA"/>
        </w:rPr>
        <w:t>, nepoznatog boravišta; 6. F</w:t>
      </w:r>
      <w:r>
        <w:rPr>
          <w:lang w:val="bs-Latn-BA"/>
        </w:rPr>
        <w:t>.</w:t>
      </w:r>
      <w:r w:rsidRPr="00530A8A">
        <w:rPr>
          <w:lang w:val="bs-Latn-BA"/>
        </w:rPr>
        <w:t>Ć</w:t>
      </w:r>
      <w:r>
        <w:rPr>
          <w:lang w:val="bs-Latn-BA"/>
        </w:rPr>
        <w:t>.</w:t>
      </w:r>
      <w:r w:rsidRPr="00530A8A">
        <w:rPr>
          <w:lang w:val="bs-Latn-BA"/>
        </w:rPr>
        <w:t>,</w:t>
      </w:r>
      <w:r>
        <w:rPr>
          <w:lang w:val="bs-Latn-BA"/>
        </w:rPr>
        <w:t xml:space="preserve"> iz</w:t>
      </w:r>
      <w:r w:rsidRPr="00530A8A">
        <w:rPr>
          <w:lang w:val="bs-Latn-BA"/>
        </w:rPr>
        <w:t xml:space="preserve"> D</w:t>
      </w:r>
      <w:r>
        <w:rPr>
          <w:lang w:val="bs-Latn-BA"/>
        </w:rPr>
        <w:t>.</w:t>
      </w:r>
      <w:r w:rsidRPr="00530A8A">
        <w:rPr>
          <w:lang w:val="bs-Latn-BA"/>
        </w:rPr>
        <w:t xml:space="preserve"> b.b.,7. Z</w:t>
      </w:r>
      <w:r>
        <w:rPr>
          <w:lang w:val="bs-Latn-BA"/>
        </w:rPr>
        <w:t>.</w:t>
      </w:r>
      <w:r w:rsidRPr="00530A8A">
        <w:rPr>
          <w:lang w:val="bs-Latn-BA"/>
        </w:rPr>
        <w:t>M</w:t>
      </w:r>
      <w:r>
        <w:rPr>
          <w:lang w:val="bs-Latn-BA"/>
        </w:rPr>
        <w:t>.</w:t>
      </w:r>
      <w:r w:rsidRPr="00530A8A">
        <w:rPr>
          <w:lang w:val="bs-Latn-BA"/>
        </w:rPr>
        <w:t xml:space="preserve"> rođ. B</w:t>
      </w:r>
      <w:r>
        <w:rPr>
          <w:lang w:val="bs-Latn-BA"/>
        </w:rPr>
        <w:t>.</w:t>
      </w:r>
      <w:r w:rsidRPr="00530A8A">
        <w:rPr>
          <w:lang w:val="bs-Latn-BA"/>
        </w:rPr>
        <w:t xml:space="preserve"> nepoznatog boravišta; 8. M</w:t>
      </w:r>
      <w:r>
        <w:rPr>
          <w:lang w:val="bs-Latn-BA"/>
        </w:rPr>
        <w:t xml:space="preserve">. </w:t>
      </w:r>
      <w:r w:rsidRPr="00530A8A">
        <w:rPr>
          <w:lang w:val="bs-Latn-BA"/>
        </w:rPr>
        <w:t>M</w:t>
      </w:r>
      <w:r>
        <w:rPr>
          <w:lang w:val="bs-Latn-BA"/>
        </w:rPr>
        <w:t>.</w:t>
      </w:r>
      <w:r w:rsidRPr="00530A8A">
        <w:rPr>
          <w:lang w:val="bs-Latn-BA"/>
        </w:rPr>
        <w:t xml:space="preserve"> um. H</w:t>
      </w:r>
      <w:r>
        <w:rPr>
          <w:lang w:val="bs-Latn-BA"/>
        </w:rPr>
        <w:t>.</w:t>
      </w:r>
      <w:r w:rsidRPr="00530A8A">
        <w:rPr>
          <w:lang w:val="bs-Latn-BA"/>
        </w:rPr>
        <w:t>, nepoznatog boravišta; 9. F</w:t>
      </w:r>
      <w:r>
        <w:rPr>
          <w:lang w:val="bs-Latn-BA"/>
        </w:rPr>
        <w:t>.</w:t>
      </w:r>
      <w:r w:rsidRPr="00530A8A">
        <w:rPr>
          <w:lang w:val="bs-Latn-BA"/>
        </w:rPr>
        <w:t xml:space="preserve"> M</w:t>
      </w:r>
      <w:r>
        <w:rPr>
          <w:lang w:val="bs-Latn-BA"/>
        </w:rPr>
        <w:t>.</w:t>
      </w:r>
      <w:r w:rsidRPr="00530A8A">
        <w:rPr>
          <w:lang w:val="bs-Latn-BA"/>
        </w:rPr>
        <w:t xml:space="preserve"> um. H</w:t>
      </w:r>
      <w:r>
        <w:rPr>
          <w:lang w:val="bs-Latn-BA"/>
        </w:rPr>
        <w:t>.</w:t>
      </w:r>
      <w:r w:rsidRPr="00530A8A">
        <w:rPr>
          <w:lang w:val="bs-Latn-BA"/>
        </w:rPr>
        <w:t>, nepoznatog boravišta; 10. H</w:t>
      </w:r>
      <w:r>
        <w:rPr>
          <w:lang w:val="bs-Latn-BA"/>
        </w:rPr>
        <w:t>.</w:t>
      </w:r>
      <w:r w:rsidRPr="00530A8A">
        <w:rPr>
          <w:lang w:val="bs-Latn-BA"/>
        </w:rPr>
        <w:t xml:space="preserve"> M</w:t>
      </w:r>
      <w:r>
        <w:rPr>
          <w:lang w:val="bs-Latn-BA"/>
        </w:rPr>
        <w:t>.</w:t>
      </w:r>
      <w:r w:rsidRPr="00530A8A">
        <w:rPr>
          <w:lang w:val="bs-Latn-BA"/>
        </w:rPr>
        <w:t xml:space="preserve"> um. H</w:t>
      </w:r>
      <w:r>
        <w:rPr>
          <w:lang w:val="bs-Latn-BA"/>
        </w:rPr>
        <w:t>.</w:t>
      </w:r>
      <w:r w:rsidRPr="00530A8A">
        <w:rPr>
          <w:lang w:val="bs-Latn-BA"/>
        </w:rPr>
        <w:t xml:space="preserve">, nepoznatog boravišta; 11. </w:t>
      </w:r>
      <w:r>
        <w:rPr>
          <w:lang w:val="bs-Latn-BA"/>
        </w:rPr>
        <w:t>S.M.</w:t>
      </w:r>
      <w:r w:rsidRPr="00530A8A">
        <w:rPr>
          <w:lang w:val="bs-Latn-BA"/>
        </w:rPr>
        <w:t xml:space="preserve"> um. H</w:t>
      </w:r>
      <w:r>
        <w:rPr>
          <w:lang w:val="bs-Latn-BA"/>
        </w:rPr>
        <w:t>.</w:t>
      </w:r>
      <w:r w:rsidRPr="00530A8A">
        <w:rPr>
          <w:lang w:val="bs-Latn-BA"/>
        </w:rPr>
        <w:t>, nepoznatog boravišta; 12. A</w:t>
      </w:r>
      <w:r>
        <w:rPr>
          <w:lang w:val="bs-Latn-BA"/>
        </w:rPr>
        <w:t>.</w:t>
      </w:r>
      <w:r w:rsidRPr="00530A8A">
        <w:rPr>
          <w:lang w:val="bs-Latn-BA"/>
        </w:rPr>
        <w:t xml:space="preserve"> M</w:t>
      </w:r>
      <w:r>
        <w:rPr>
          <w:lang w:val="bs-Latn-BA"/>
        </w:rPr>
        <w:t>.</w:t>
      </w:r>
      <w:r w:rsidRPr="00530A8A">
        <w:rPr>
          <w:lang w:val="bs-Latn-BA"/>
        </w:rPr>
        <w:t xml:space="preserve"> sin M</w:t>
      </w:r>
      <w:r>
        <w:rPr>
          <w:lang w:val="bs-Latn-BA"/>
        </w:rPr>
        <w:t>.</w:t>
      </w:r>
      <w:r w:rsidRPr="00530A8A">
        <w:rPr>
          <w:lang w:val="bs-Latn-BA"/>
        </w:rPr>
        <w:t>, nepoznatog boravišta,</w:t>
      </w:r>
      <w:r w:rsidRPr="00530A8A">
        <w:rPr>
          <w:b/>
          <w:lang w:val="bs-Latn-BA"/>
        </w:rPr>
        <w:t xml:space="preserve"> </w:t>
      </w:r>
      <w:r w:rsidRPr="00530A8A">
        <w:rPr>
          <w:lang w:val="bs-Latn-BA"/>
        </w:rPr>
        <w:t>svi tuženi nepoznatog boravišta zastupani po privremenom zastupniku Nijazu Đulimanu, odvjetniku  iz Mostara.; 13.O</w:t>
      </w:r>
      <w:r>
        <w:rPr>
          <w:lang w:val="bs-Latn-BA"/>
        </w:rPr>
        <w:t>.</w:t>
      </w:r>
      <w:r w:rsidRPr="00530A8A">
        <w:rPr>
          <w:lang w:val="bs-Latn-BA"/>
        </w:rPr>
        <w:t xml:space="preserve"> M</w:t>
      </w:r>
      <w:r>
        <w:rPr>
          <w:lang w:val="bs-Latn-BA"/>
        </w:rPr>
        <w:t>.</w:t>
      </w:r>
      <w:r w:rsidRPr="00530A8A">
        <w:rPr>
          <w:lang w:val="bs-Latn-BA"/>
        </w:rPr>
        <w:t xml:space="preserve"> sin M</w:t>
      </w:r>
      <w:r>
        <w:rPr>
          <w:lang w:val="bs-Latn-BA"/>
        </w:rPr>
        <w:t>.</w:t>
      </w:r>
      <w:r w:rsidRPr="00530A8A">
        <w:rPr>
          <w:lang w:val="bs-Latn-BA"/>
        </w:rPr>
        <w:t xml:space="preserve"> </w:t>
      </w:r>
      <w:r>
        <w:rPr>
          <w:lang w:val="bs-Latn-BA"/>
        </w:rPr>
        <w:t xml:space="preserve">Iz </w:t>
      </w:r>
      <w:r w:rsidRPr="00530A8A">
        <w:rPr>
          <w:lang w:val="bs-Latn-BA"/>
        </w:rPr>
        <w:t>G</w:t>
      </w:r>
      <w:r>
        <w:rPr>
          <w:lang w:val="bs-Latn-BA"/>
        </w:rPr>
        <w:t>.</w:t>
      </w:r>
      <w:r w:rsidRPr="00530A8A">
        <w:rPr>
          <w:lang w:val="bs-Latn-BA"/>
        </w:rPr>
        <w:t>; 14 R</w:t>
      </w:r>
      <w:r>
        <w:rPr>
          <w:lang w:val="bs-Latn-BA"/>
        </w:rPr>
        <w:t>.</w:t>
      </w:r>
      <w:r w:rsidRPr="00530A8A">
        <w:rPr>
          <w:lang w:val="bs-Latn-BA"/>
        </w:rPr>
        <w:t xml:space="preserve"> M</w:t>
      </w:r>
      <w:r>
        <w:rPr>
          <w:lang w:val="bs-Latn-BA"/>
        </w:rPr>
        <w:t>.</w:t>
      </w:r>
      <w:r w:rsidRPr="00530A8A">
        <w:rPr>
          <w:lang w:val="bs-Latn-BA"/>
        </w:rPr>
        <w:t xml:space="preserve"> sin I</w:t>
      </w:r>
      <w:r>
        <w:rPr>
          <w:lang w:val="bs-Latn-BA"/>
        </w:rPr>
        <w:t>.</w:t>
      </w:r>
      <w:r w:rsidRPr="00530A8A">
        <w:rPr>
          <w:lang w:val="bs-Latn-BA"/>
        </w:rPr>
        <w:t>.; 15.A</w:t>
      </w:r>
      <w:r>
        <w:rPr>
          <w:lang w:val="bs-Latn-BA"/>
        </w:rPr>
        <w:t>.</w:t>
      </w:r>
      <w:r w:rsidRPr="00530A8A">
        <w:rPr>
          <w:lang w:val="bs-Latn-BA"/>
        </w:rPr>
        <w:t xml:space="preserve"> M</w:t>
      </w:r>
      <w:r>
        <w:rPr>
          <w:lang w:val="bs-Latn-BA"/>
        </w:rPr>
        <w:t>.</w:t>
      </w:r>
      <w:r w:rsidRPr="00530A8A">
        <w:rPr>
          <w:lang w:val="bs-Latn-BA"/>
        </w:rPr>
        <w:t xml:space="preserve"> sin I</w:t>
      </w:r>
      <w:r>
        <w:rPr>
          <w:lang w:val="bs-Latn-BA"/>
        </w:rPr>
        <w:t>.</w:t>
      </w:r>
      <w:r w:rsidRPr="00530A8A">
        <w:rPr>
          <w:lang w:val="bs-Latn-BA"/>
        </w:rPr>
        <w:t xml:space="preserve"> ul. </w:t>
      </w:r>
      <w:r>
        <w:rPr>
          <w:lang w:val="bs-Latn-BA"/>
        </w:rPr>
        <w:t xml:space="preserve">V. </w:t>
      </w:r>
      <w:r w:rsidRPr="00530A8A">
        <w:rPr>
          <w:lang w:val="bs-Latn-BA"/>
        </w:rPr>
        <w:t xml:space="preserve"> b.b;; 16. H</w:t>
      </w:r>
      <w:r>
        <w:rPr>
          <w:lang w:val="bs-Latn-BA"/>
        </w:rPr>
        <w:t>.</w:t>
      </w:r>
      <w:r w:rsidRPr="00530A8A">
        <w:rPr>
          <w:lang w:val="bs-Latn-BA"/>
        </w:rPr>
        <w:t xml:space="preserve"> B</w:t>
      </w:r>
      <w:r>
        <w:rPr>
          <w:lang w:val="bs-Latn-BA"/>
        </w:rPr>
        <w:t>.</w:t>
      </w:r>
      <w:r w:rsidRPr="00530A8A">
        <w:rPr>
          <w:lang w:val="bs-Latn-BA"/>
        </w:rPr>
        <w:t xml:space="preserve"> sin H</w:t>
      </w:r>
      <w:r>
        <w:rPr>
          <w:lang w:val="bs-Latn-BA"/>
        </w:rPr>
        <w:t>.</w:t>
      </w:r>
      <w:r w:rsidRPr="00530A8A">
        <w:rPr>
          <w:lang w:val="bs-Latn-BA"/>
        </w:rPr>
        <w:t xml:space="preserve">, </w:t>
      </w:r>
      <w:r>
        <w:rPr>
          <w:lang w:val="bs-Latn-BA"/>
        </w:rPr>
        <w:t xml:space="preserve">iz </w:t>
      </w:r>
      <w:r w:rsidRPr="00530A8A">
        <w:rPr>
          <w:lang w:val="bs-Latn-BA"/>
        </w:rPr>
        <w:t>P</w:t>
      </w:r>
      <w:r>
        <w:rPr>
          <w:lang w:val="bs-Latn-BA"/>
        </w:rPr>
        <w:t>.</w:t>
      </w:r>
      <w:r w:rsidRPr="00530A8A">
        <w:rPr>
          <w:lang w:val="bs-Latn-BA"/>
        </w:rPr>
        <w:t>; 17. A</w:t>
      </w:r>
      <w:r>
        <w:rPr>
          <w:lang w:val="bs-Latn-BA"/>
        </w:rPr>
        <w:t>.</w:t>
      </w:r>
      <w:r w:rsidRPr="00530A8A">
        <w:rPr>
          <w:lang w:val="bs-Latn-BA"/>
        </w:rPr>
        <w:t xml:space="preserve"> B</w:t>
      </w:r>
      <w:r>
        <w:rPr>
          <w:lang w:val="bs-Latn-BA"/>
        </w:rPr>
        <w:t>.</w:t>
      </w:r>
      <w:r w:rsidRPr="00530A8A">
        <w:rPr>
          <w:lang w:val="bs-Latn-BA"/>
        </w:rPr>
        <w:t xml:space="preserve"> sin H</w:t>
      </w:r>
      <w:r>
        <w:rPr>
          <w:lang w:val="bs-Latn-BA"/>
        </w:rPr>
        <w:t>.</w:t>
      </w:r>
      <w:r w:rsidRPr="00530A8A">
        <w:rPr>
          <w:lang w:val="bs-Latn-BA"/>
        </w:rPr>
        <w:t xml:space="preserve"> </w:t>
      </w:r>
      <w:r>
        <w:rPr>
          <w:lang w:val="bs-Latn-BA"/>
        </w:rPr>
        <w:t xml:space="preserve">iz </w:t>
      </w:r>
      <w:r w:rsidRPr="00530A8A">
        <w:rPr>
          <w:lang w:val="bs-Latn-BA"/>
        </w:rPr>
        <w:t>P</w:t>
      </w:r>
      <w:r>
        <w:rPr>
          <w:lang w:val="bs-Latn-BA"/>
        </w:rPr>
        <w:t>.</w:t>
      </w:r>
      <w:r w:rsidRPr="00530A8A">
        <w:rPr>
          <w:lang w:val="bs-Latn-BA"/>
        </w:rPr>
        <w:t xml:space="preserve">; 18. </w:t>
      </w:r>
      <w:r>
        <w:rPr>
          <w:lang w:val="bs-Latn-BA"/>
        </w:rPr>
        <w:t>E.M.</w:t>
      </w:r>
      <w:r w:rsidRPr="00530A8A">
        <w:rPr>
          <w:lang w:val="bs-Latn-BA"/>
        </w:rPr>
        <w:t xml:space="preserve"> sin D</w:t>
      </w:r>
      <w:r>
        <w:rPr>
          <w:lang w:val="bs-Latn-BA"/>
        </w:rPr>
        <w:t>.</w:t>
      </w:r>
      <w:r w:rsidRPr="00530A8A">
        <w:rPr>
          <w:lang w:val="bs-Latn-BA"/>
        </w:rPr>
        <w:t xml:space="preserve"> </w:t>
      </w:r>
      <w:r>
        <w:rPr>
          <w:lang w:val="bs-Latn-BA"/>
        </w:rPr>
        <w:t xml:space="preserve">Iz </w:t>
      </w:r>
      <w:r w:rsidRPr="00530A8A">
        <w:rPr>
          <w:lang w:val="bs-Latn-BA"/>
        </w:rPr>
        <w:t xml:space="preserve"> P</w:t>
      </w:r>
      <w:r>
        <w:rPr>
          <w:lang w:val="bs-Latn-BA"/>
        </w:rPr>
        <w:t>.</w:t>
      </w:r>
      <w:r w:rsidRPr="00530A8A">
        <w:rPr>
          <w:lang w:val="bs-Latn-BA"/>
        </w:rPr>
        <w:t xml:space="preserve">; 19. </w:t>
      </w:r>
      <w:r>
        <w:rPr>
          <w:lang w:val="bs-Latn-BA"/>
        </w:rPr>
        <w:t>E.M.</w:t>
      </w:r>
      <w:r w:rsidRPr="00530A8A">
        <w:rPr>
          <w:lang w:val="bs-Latn-BA"/>
        </w:rPr>
        <w:t xml:space="preserve"> sin D</w:t>
      </w:r>
      <w:r>
        <w:rPr>
          <w:lang w:val="bs-Latn-BA"/>
        </w:rPr>
        <w:t xml:space="preserve">. iz </w:t>
      </w:r>
      <w:r w:rsidRPr="00530A8A">
        <w:rPr>
          <w:lang w:val="bs-Latn-BA"/>
        </w:rPr>
        <w:t>L</w:t>
      </w:r>
      <w:r>
        <w:rPr>
          <w:lang w:val="bs-Latn-BA"/>
        </w:rPr>
        <w:t>.</w:t>
      </w:r>
      <w:r w:rsidRPr="00530A8A">
        <w:rPr>
          <w:lang w:val="bs-Latn-BA"/>
        </w:rPr>
        <w:t xml:space="preserve">.; 20; </w:t>
      </w:r>
      <w:r>
        <w:rPr>
          <w:lang w:val="bs-Latn-BA"/>
        </w:rPr>
        <w:t>E.M.</w:t>
      </w:r>
      <w:r w:rsidRPr="00530A8A">
        <w:rPr>
          <w:lang w:val="bs-Latn-BA"/>
        </w:rPr>
        <w:t xml:space="preserve"> sin D</w:t>
      </w:r>
      <w:r>
        <w:rPr>
          <w:lang w:val="bs-Latn-BA"/>
        </w:rPr>
        <w:t>.</w:t>
      </w:r>
      <w:r w:rsidRPr="00530A8A">
        <w:rPr>
          <w:lang w:val="bs-Latn-BA"/>
        </w:rPr>
        <w:t xml:space="preserve">, </w:t>
      </w:r>
      <w:r>
        <w:rPr>
          <w:lang w:val="bs-Latn-BA"/>
        </w:rPr>
        <w:t xml:space="preserve">iz </w:t>
      </w:r>
      <w:r w:rsidRPr="00530A8A">
        <w:rPr>
          <w:lang w:val="bs-Latn-BA"/>
        </w:rPr>
        <w:t>P</w:t>
      </w:r>
      <w:r>
        <w:rPr>
          <w:lang w:val="bs-Latn-BA"/>
        </w:rPr>
        <w:t>.</w:t>
      </w:r>
      <w:r w:rsidRPr="00530A8A">
        <w:rPr>
          <w:lang w:val="bs-Latn-BA"/>
        </w:rPr>
        <w:t>.; 21. F</w:t>
      </w:r>
      <w:r>
        <w:rPr>
          <w:lang w:val="bs-Latn-BA"/>
        </w:rPr>
        <w:t>.</w:t>
      </w:r>
      <w:r w:rsidRPr="00530A8A">
        <w:rPr>
          <w:lang w:val="bs-Latn-BA"/>
        </w:rPr>
        <w:t xml:space="preserve"> J</w:t>
      </w:r>
      <w:r>
        <w:rPr>
          <w:lang w:val="bs-Latn-BA"/>
        </w:rPr>
        <w:t>.</w:t>
      </w:r>
      <w:r w:rsidRPr="00530A8A">
        <w:rPr>
          <w:lang w:val="bs-Latn-BA"/>
        </w:rPr>
        <w:t>, udova I</w:t>
      </w:r>
      <w:r>
        <w:rPr>
          <w:lang w:val="bs-Latn-BA"/>
        </w:rPr>
        <w:t>.</w:t>
      </w:r>
      <w:r w:rsidRPr="00530A8A">
        <w:rPr>
          <w:lang w:val="bs-Latn-BA"/>
        </w:rPr>
        <w:t xml:space="preserve">, </w:t>
      </w:r>
      <w:r>
        <w:rPr>
          <w:lang w:val="bs-Latn-BA"/>
        </w:rPr>
        <w:t xml:space="preserve">iz </w:t>
      </w:r>
      <w:r w:rsidRPr="00530A8A">
        <w:rPr>
          <w:lang w:val="bs-Latn-BA"/>
        </w:rPr>
        <w:t>P</w:t>
      </w:r>
      <w:r>
        <w:rPr>
          <w:lang w:val="bs-Latn-BA"/>
        </w:rPr>
        <w:t>.</w:t>
      </w:r>
      <w:r w:rsidRPr="00530A8A">
        <w:rPr>
          <w:lang w:val="bs-Latn-BA"/>
        </w:rPr>
        <w:t>; 22. H</w:t>
      </w:r>
      <w:r>
        <w:rPr>
          <w:lang w:val="bs-Latn-BA"/>
        </w:rPr>
        <w:t>.</w:t>
      </w:r>
      <w:r w:rsidRPr="00530A8A">
        <w:rPr>
          <w:lang w:val="bs-Latn-BA"/>
        </w:rPr>
        <w:t xml:space="preserve"> K</w:t>
      </w:r>
      <w:r>
        <w:rPr>
          <w:lang w:val="bs-Latn-BA"/>
        </w:rPr>
        <w:t>.</w:t>
      </w:r>
      <w:r w:rsidRPr="00530A8A">
        <w:rPr>
          <w:lang w:val="bs-Latn-BA"/>
        </w:rPr>
        <w:t xml:space="preserve"> kći M</w:t>
      </w:r>
      <w:r>
        <w:rPr>
          <w:lang w:val="bs-Latn-BA"/>
        </w:rPr>
        <w:t>.</w:t>
      </w:r>
      <w:r w:rsidRPr="00530A8A">
        <w:rPr>
          <w:lang w:val="bs-Latn-BA"/>
        </w:rPr>
        <w:t xml:space="preserve"> rođ. J</w:t>
      </w:r>
      <w:r>
        <w:rPr>
          <w:lang w:val="bs-Latn-BA"/>
        </w:rPr>
        <w:t>.</w:t>
      </w:r>
      <w:r w:rsidRPr="00530A8A">
        <w:rPr>
          <w:lang w:val="bs-Latn-BA"/>
        </w:rPr>
        <w:t xml:space="preserve"> </w:t>
      </w:r>
      <w:r>
        <w:rPr>
          <w:lang w:val="bs-Latn-BA"/>
        </w:rPr>
        <w:t xml:space="preserve">Iz </w:t>
      </w:r>
      <w:r w:rsidRPr="00530A8A">
        <w:rPr>
          <w:lang w:val="bs-Latn-BA"/>
        </w:rPr>
        <w:t>D</w:t>
      </w:r>
      <w:r>
        <w:rPr>
          <w:lang w:val="bs-Latn-BA"/>
        </w:rPr>
        <w:t>.</w:t>
      </w:r>
      <w:r w:rsidRPr="00530A8A">
        <w:rPr>
          <w:lang w:val="bs-Latn-BA"/>
        </w:rPr>
        <w:t>; 23. S</w:t>
      </w:r>
      <w:r>
        <w:rPr>
          <w:lang w:val="bs-Latn-BA"/>
        </w:rPr>
        <w:t>.</w:t>
      </w:r>
      <w:r w:rsidRPr="00530A8A">
        <w:rPr>
          <w:lang w:val="bs-Latn-BA"/>
        </w:rPr>
        <w:t xml:space="preserve"> J</w:t>
      </w:r>
      <w:r>
        <w:rPr>
          <w:lang w:val="bs-Latn-BA"/>
        </w:rPr>
        <w:t>.</w:t>
      </w:r>
      <w:r w:rsidRPr="00530A8A">
        <w:rPr>
          <w:lang w:val="bs-Latn-BA"/>
        </w:rPr>
        <w:t xml:space="preserve"> sin S</w:t>
      </w:r>
      <w:r>
        <w:rPr>
          <w:lang w:val="bs-Latn-BA"/>
        </w:rPr>
        <w:t>.</w:t>
      </w:r>
      <w:r w:rsidRPr="00530A8A">
        <w:rPr>
          <w:lang w:val="bs-Latn-BA"/>
        </w:rPr>
        <w:t xml:space="preserve"> </w:t>
      </w:r>
      <w:r>
        <w:rPr>
          <w:lang w:val="bs-Latn-BA"/>
        </w:rPr>
        <w:t xml:space="preserve"> iz </w:t>
      </w:r>
      <w:r w:rsidRPr="00530A8A">
        <w:rPr>
          <w:lang w:val="bs-Latn-BA"/>
        </w:rPr>
        <w:t>P</w:t>
      </w:r>
      <w:r>
        <w:rPr>
          <w:lang w:val="bs-Latn-BA"/>
        </w:rPr>
        <w:t>.</w:t>
      </w:r>
      <w:r w:rsidRPr="00530A8A">
        <w:rPr>
          <w:lang w:val="bs-Latn-BA"/>
        </w:rPr>
        <w:t>; 24. O</w:t>
      </w:r>
      <w:r>
        <w:rPr>
          <w:lang w:val="bs-Latn-BA"/>
        </w:rPr>
        <w:t>.</w:t>
      </w:r>
      <w:r w:rsidRPr="00530A8A">
        <w:rPr>
          <w:lang w:val="bs-Latn-BA"/>
        </w:rPr>
        <w:t xml:space="preserve"> M</w:t>
      </w:r>
      <w:r>
        <w:rPr>
          <w:lang w:val="bs-Latn-BA"/>
        </w:rPr>
        <w:t>.</w:t>
      </w:r>
      <w:r w:rsidRPr="00530A8A">
        <w:rPr>
          <w:lang w:val="bs-Latn-BA"/>
        </w:rPr>
        <w:t xml:space="preserve"> sin M</w:t>
      </w:r>
      <w:r>
        <w:rPr>
          <w:lang w:val="bs-Latn-BA"/>
        </w:rPr>
        <w:t>.</w:t>
      </w:r>
      <w:r w:rsidRPr="00530A8A">
        <w:rPr>
          <w:lang w:val="bs-Latn-BA"/>
        </w:rPr>
        <w:t>,</w:t>
      </w:r>
      <w:r>
        <w:rPr>
          <w:lang w:val="bs-Latn-BA"/>
        </w:rPr>
        <w:t xml:space="preserve">iz </w:t>
      </w:r>
      <w:r w:rsidRPr="00530A8A">
        <w:rPr>
          <w:lang w:val="bs-Latn-BA"/>
        </w:rPr>
        <w:t xml:space="preserve"> P</w:t>
      </w:r>
      <w:r>
        <w:rPr>
          <w:lang w:val="bs-Latn-BA"/>
        </w:rPr>
        <w:t>.</w:t>
      </w:r>
      <w:r w:rsidRPr="00530A8A">
        <w:rPr>
          <w:lang w:val="bs-Latn-BA"/>
        </w:rPr>
        <w:t xml:space="preserve">; 25. </w:t>
      </w:r>
      <w:r>
        <w:rPr>
          <w:lang w:val="bs-Latn-BA"/>
        </w:rPr>
        <w:t>E.M.</w:t>
      </w:r>
      <w:r w:rsidRPr="00530A8A">
        <w:rPr>
          <w:lang w:val="bs-Latn-BA"/>
        </w:rPr>
        <w:t xml:space="preserve"> kći I</w:t>
      </w:r>
      <w:r>
        <w:rPr>
          <w:lang w:val="bs-Latn-BA"/>
        </w:rPr>
        <w:t>.</w:t>
      </w:r>
      <w:r w:rsidRPr="00530A8A">
        <w:rPr>
          <w:lang w:val="bs-Latn-BA"/>
        </w:rPr>
        <w:t xml:space="preserve"> iz S</w:t>
      </w:r>
      <w:r>
        <w:rPr>
          <w:lang w:val="bs-Latn-BA"/>
        </w:rPr>
        <w:t>.</w:t>
      </w:r>
      <w:r w:rsidRPr="00530A8A">
        <w:rPr>
          <w:lang w:val="bs-Latn-BA"/>
        </w:rPr>
        <w:t>.</w:t>
      </w:r>
      <w:r w:rsidRPr="00530A8A">
        <w:rPr>
          <w:lang w:val="hr-BA"/>
        </w:rPr>
        <w:t>.</w:t>
      </w:r>
      <w:r w:rsidRPr="00530A8A">
        <w:rPr>
          <w:lang w:val="hr-BA" w:eastAsia="hr-HR"/>
        </w:rPr>
        <w:t>,</w:t>
      </w:r>
      <w:r w:rsidRPr="00530A8A">
        <w:rPr>
          <w:lang w:val="hr-BA"/>
        </w:rPr>
        <w:t xml:space="preserve"> radi utvrđenja i uknjižbe, v.sp 1.000,00 KM, odlučujući o žalbi O</w:t>
      </w:r>
      <w:r>
        <w:rPr>
          <w:lang w:val="hr-BA"/>
        </w:rPr>
        <w:t>.</w:t>
      </w:r>
      <w:r w:rsidRPr="00530A8A">
        <w:rPr>
          <w:lang w:val="hr-BA"/>
        </w:rPr>
        <w:t xml:space="preserve"> P</w:t>
      </w:r>
      <w:r>
        <w:rPr>
          <w:lang w:val="hr-BA"/>
        </w:rPr>
        <w:t>.</w:t>
      </w:r>
      <w:r w:rsidRPr="00530A8A">
        <w:rPr>
          <w:lang w:val="hr-BA"/>
        </w:rPr>
        <w:t xml:space="preserve"> iz M</w:t>
      </w:r>
      <w:r>
        <w:rPr>
          <w:lang w:val="hr-BA"/>
        </w:rPr>
        <w:t>. –</w:t>
      </w:r>
      <w:r w:rsidRPr="00530A8A">
        <w:rPr>
          <w:lang w:val="hr-BA"/>
        </w:rPr>
        <w:t xml:space="preserve"> D</w:t>
      </w:r>
      <w:r>
        <w:rPr>
          <w:lang w:val="hr-BA"/>
        </w:rPr>
        <w:t>.</w:t>
      </w:r>
      <w:r w:rsidRPr="00530A8A">
        <w:rPr>
          <w:lang w:val="hr-BA"/>
        </w:rPr>
        <w:t xml:space="preserve"> bb zastupan po punomoćnicima  Miri Kebi i Semiru Guzinu, odvjetnicima  iz ZAK Kebo &amp; Guzin, protiv rješenja Općinskog suda u Mostaru broj 58  0 P 005310 19 P 2 od 8.12.2020 godine na sjednici vijeća održanoj dana 19.5.2021. godine donio je </w:t>
      </w:r>
    </w:p>
    <w:p w14:paraId="1953526A" w14:textId="77777777" w:rsidR="001826AD" w:rsidRPr="00530A8A" w:rsidRDefault="001826AD" w:rsidP="001826AD">
      <w:pPr>
        <w:pStyle w:val="ListParagraph"/>
        <w:tabs>
          <w:tab w:val="left" w:pos="312"/>
          <w:tab w:val="center" w:pos="4424"/>
        </w:tabs>
        <w:ind w:left="0"/>
        <w:rPr>
          <w:b/>
          <w:lang w:val="hr-BA"/>
        </w:rPr>
      </w:pPr>
    </w:p>
    <w:p w14:paraId="2C8D59C4" w14:textId="77777777" w:rsidR="001826AD" w:rsidRPr="00530A8A" w:rsidRDefault="001826AD" w:rsidP="001826AD">
      <w:pPr>
        <w:pStyle w:val="ListParagraph"/>
        <w:tabs>
          <w:tab w:val="left" w:pos="312"/>
          <w:tab w:val="center" w:pos="4424"/>
        </w:tabs>
        <w:ind w:left="0"/>
        <w:rPr>
          <w:b/>
          <w:lang w:val="hr-BA"/>
        </w:rPr>
      </w:pPr>
    </w:p>
    <w:p w14:paraId="45B982F4" w14:textId="77777777" w:rsidR="001826AD" w:rsidRPr="00530A8A" w:rsidRDefault="001826AD" w:rsidP="001826AD">
      <w:pPr>
        <w:pStyle w:val="ListParagraph"/>
        <w:tabs>
          <w:tab w:val="left" w:pos="312"/>
          <w:tab w:val="center" w:pos="4424"/>
        </w:tabs>
        <w:ind w:left="0"/>
        <w:jc w:val="center"/>
        <w:rPr>
          <w:b/>
          <w:lang w:val="hr-BA"/>
        </w:rPr>
      </w:pPr>
      <w:r w:rsidRPr="00530A8A">
        <w:rPr>
          <w:b/>
          <w:lang w:val="hr-BA"/>
        </w:rPr>
        <w:t>R J E Š E N J E</w:t>
      </w:r>
    </w:p>
    <w:p w14:paraId="78E1A0CE" w14:textId="77777777" w:rsidR="001826AD" w:rsidRPr="00530A8A" w:rsidRDefault="001826AD" w:rsidP="001826AD">
      <w:pPr>
        <w:pStyle w:val="ListParagraph"/>
        <w:tabs>
          <w:tab w:val="left" w:pos="312"/>
          <w:tab w:val="center" w:pos="4424"/>
        </w:tabs>
        <w:ind w:left="1035"/>
        <w:jc w:val="both"/>
        <w:rPr>
          <w:b/>
          <w:lang w:val="hr-BA"/>
        </w:rPr>
      </w:pPr>
    </w:p>
    <w:p w14:paraId="02E2FAB2" w14:textId="77777777" w:rsidR="001826AD" w:rsidRPr="00530A8A" w:rsidRDefault="001826AD" w:rsidP="001826AD">
      <w:pPr>
        <w:pStyle w:val="ListParagraph"/>
        <w:tabs>
          <w:tab w:val="left" w:pos="312"/>
          <w:tab w:val="center" w:pos="4424"/>
        </w:tabs>
        <w:ind w:left="1035"/>
        <w:jc w:val="both"/>
        <w:rPr>
          <w:b/>
          <w:lang w:val="hr-BA"/>
        </w:rPr>
      </w:pPr>
    </w:p>
    <w:p w14:paraId="58B83BE1" w14:textId="77777777" w:rsidR="001826AD" w:rsidRPr="00530A8A" w:rsidRDefault="001826AD" w:rsidP="001826AD">
      <w:pPr>
        <w:pStyle w:val="ListParagraph"/>
        <w:tabs>
          <w:tab w:val="left" w:pos="312"/>
          <w:tab w:val="center" w:pos="4424"/>
        </w:tabs>
        <w:ind w:left="1035"/>
        <w:jc w:val="both"/>
        <w:rPr>
          <w:lang w:val="hr-BA"/>
        </w:rPr>
      </w:pPr>
      <w:r w:rsidRPr="00530A8A">
        <w:rPr>
          <w:lang w:val="hr-BA"/>
        </w:rPr>
        <w:t>Žalba O</w:t>
      </w:r>
      <w:r>
        <w:rPr>
          <w:lang w:val="hr-BA"/>
        </w:rPr>
        <w:t>.</w:t>
      </w:r>
      <w:r w:rsidRPr="00530A8A">
        <w:rPr>
          <w:lang w:val="hr-BA"/>
        </w:rPr>
        <w:t xml:space="preserve"> P</w:t>
      </w:r>
      <w:r>
        <w:rPr>
          <w:lang w:val="hr-BA"/>
        </w:rPr>
        <w:t>.</w:t>
      </w:r>
      <w:r w:rsidRPr="00530A8A">
        <w:rPr>
          <w:lang w:val="hr-BA"/>
        </w:rPr>
        <w:t xml:space="preserve"> se  odbija kao  neosnovana i  prvostupanjsko rješenje u pobijanom dijelu  ( točka I izreke ) potvrđuje. </w:t>
      </w:r>
    </w:p>
    <w:p w14:paraId="2EDE0FF1" w14:textId="77777777" w:rsidR="001826AD" w:rsidRPr="00530A8A" w:rsidRDefault="001826AD" w:rsidP="001826AD">
      <w:pPr>
        <w:pStyle w:val="ListParagraph"/>
        <w:tabs>
          <w:tab w:val="left" w:pos="312"/>
          <w:tab w:val="center" w:pos="4424"/>
        </w:tabs>
        <w:ind w:left="1035"/>
        <w:rPr>
          <w:lang w:val="hr-BA"/>
        </w:rPr>
      </w:pPr>
    </w:p>
    <w:p w14:paraId="18165BEE" w14:textId="77777777" w:rsidR="001826AD" w:rsidRPr="00530A8A" w:rsidRDefault="001826AD" w:rsidP="001826AD">
      <w:pPr>
        <w:pStyle w:val="ListParagraph"/>
        <w:tabs>
          <w:tab w:val="left" w:pos="312"/>
          <w:tab w:val="center" w:pos="4424"/>
        </w:tabs>
        <w:ind w:left="0"/>
        <w:jc w:val="center"/>
        <w:rPr>
          <w:b/>
          <w:lang w:val="hr-BA"/>
        </w:rPr>
      </w:pPr>
      <w:r w:rsidRPr="00530A8A">
        <w:rPr>
          <w:b/>
          <w:lang w:val="hr-BA"/>
        </w:rPr>
        <w:t>O b r a z l o ž e n j e</w:t>
      </w:r>
    </w:p>
    <w:p w14:paraId="2CD188F6" w14:textId="77777777" w:rsidR="001826AD" w:rsidRPr="00530A8A" w:rsidRDefault="001826AD" w:rsidP="001826AD">
      <w:pPr>
        <w:pStyle w:val="ListParagraph"/>
        <w:tabs>
          <w:tab w:val="left" w:pos="312"/>
          <w:tab w:val="center" w:pos="4424"/>
        </w:tabs>
        <w:ind w:left="0"/>
        <w:jc w:val="center"/>
        <w:rPr>
          <w:b/>
          <w:lang w:val="hr-BA"/>
        </w:rPr>
      </w:pPr>
    </w:p>
    <w:p w14:paraId="7D80147D" w14:textId="77777777" w:rsidR="001826AD" w:rsidRPr="00530A8A" w:rsidRDefault="001826AD" w:rsidP="001826AD">
      <w:pPr>
        <w:pStyle w:val="ListParagraph"/>
        <w:tabs>
          <w:tab w:val="left" w:pos="312"/>
          <w:tab w:val="center" w:pos="4424"/>
        </w:tabs>
        <w:ind w:left="1035"/>
        <w:rPr>
          <w:lang w:val="hr-BA"/>
        </w:rPr>
      </w:pPr>
      <w:r w:rsidRPr="00530A8A">
        <w:rPr>
          <w:lang w:val="hr-BA"/>
        </w:rPr>
        <w:t>Rješenjem Općinskog suda u Mostaru broj 58  0 P 005310 19 P 2 od 8.12.2020-godine odlučeno je da se :</w:t>
      </w:r>
      <w:r w:rsidRPr="00530A8A">
        <w:rPr>
          <w:lang w:val="hr-BA"/>
        </w:rPr>
        <w:br/>
        <w:t xml:space="preserve"> </w:t>
      </w:r>
    </w:p>
    <w:p w14:paraId="359EF86C" w14:textId="77777777" w:rsidR="001826AD" w:rsidRPr="00530A8A" w:rsidRDefault="001826AD" w:rsidP="001826AD">
      <w:pPr>
        <w:pStyle w:val="ListParagraph"/>
        <w:numPr>
          <w:ilvl w:val="0"/>
          <w:numId w:val="1"/>
        </w:numPr>
        <w:tabs>
          <w:tab w:val="left" w:pos="312"/>
          <w:tab w:val="center" w:pos="4424"/>
        </w:tabs>
        <w:jc w:val="both"/>
        <w:rPr>
          <w:lang w:val="hr-BA"/>
        </w:rPr>
      </w:pPr>
      <w:r w:rsidRPr="00530A8A">
        <w:rPr>
          <w:lang w:val="hr-BA"/>
        </w:rPr>
        <w:t>Odbija prijedlog O</w:t>
      </w:r>
      <w:r>
        <w:rPr>
          <w:lang w:val="hr-BA"/>
        </w:rPr>
        <w:t>.</w:t>
      </w:r>
      <w:r w:rsidRPr="00530A8A">
        <w:rPr>
          <w:lang w:val="hr-BA"/>
        </w:rPr>
        <w:t xml:space="preserve"> P</w:t>
      </w:r>
      <w:r>
        <w:rPr>
          <w:lang w:val="hr-BA"/>
        </w:rPr>
        <w:t>.</w:t>
      </w:r>
      <w:r w:rsidRPr="00530A8A">
        <w:rPr>
          <w:lang w:val="hr-BA"/>
        </w:rPr>
        <w:t xml:space="preserve"> da stupi u parnicu umjesto dosadašnjeg tužitelja Đ</w:t>
      </w:r>
      <w:r>
        <w:rPr>
          <w:lang w:val="hr-BA"/>
        </w:rPr>
        <w:t>.</w:t>
      </w:r>
      <w:r w:rsidRPr="00530A8A">
        <w:rPr>
          <w:lang w:val="hr-BA"/>
        </w:rPr>
        <w:t xml:space="preserve"> V.</w:t>
      </w:r>
    </w:p>
    <w:p w14:paraId="2EAD0833" w14:textId="77777777" w:rsidR="001826AD" w:rsidRPr="00530A8A" w:rsidRDefault="001826AD" w:rsidP="001826AD">
      <w:pPr>
        <w:tabs>
          <w:tab w:val="left" w:pos="312"/>
          <w:tab w:val="center" w:pos="4424"/>
        </w:tabs>
        <w:ind w:left="568"/>
        <w:jc w:val="both"/>
        <w:rPr>
          <w:lang w:val="hr-BA"/>
        </w:rPr>
      </w:pPr>
    </w:p>
    <w:p w14:paraId="3F205283" w14:textId="77777777" w:rsidR="001826AD" w:rsidRPr="00530A8A" w:rsidRDefault="001826AD" w:rsidP="001826AD">
      <w:pPr>
        <w:pStyle w:val="ListParagraph"/>
        <w:numPr>
          <w:ilvl w:val="0"/>
          <w:numId w:val="1"/>
        </w:numPr>
        <w:tabs>
          <w:tab w:val="left" w:pos="312"/>
          <w:tab w:val="center" w:pos="4424"/>
        </w:tabs>
        <w:jc w:val="both"/>
        <w:rPr>
          <w:lang w:val="hr-BA"/>
        </w:rPr>
      </w:pPr>
      <w:r w:rsidRPr="00530A8A">
        <w:rPr>
          <w:lang w:val="hr-BA"/>
        </w:rPr>
        <w:t>Utvrđuje se da je tužba u ovoj pravnoj stvari povučena.</w:t>
      </w:r>
    </w:p>
    <w:p w14:paraId="560A3817" w14:textId="77777777" w:rsidR="001826AD" w:rsidRPr="00530A8A" w:rsidRDefault="001826AD" w:rsidP="001826AD">
      <w:pPr>
        <w:pStyle w:val="ListParagraph"/>
        <w:rPr>
          <w:lang w:val="hr-BA"/>
        </w:rPr>
      </w:pPr>
    </w:p>
    <w:p w14:paraId="6116B5A7" w14:textId="77777777" w:rsidR="001826AD" w:rsidRPr="00530A8A" w:rsidRDefault="001826AD" w:rsidP="001826AD">
      <w:pPr>
        <w:tabs>
          <w:tab w:val="left" w:pos="312"/>
          <w:tab w:val="center" w:pos="4424"/>
        </w:tabs>
        <w:jc w:val="both"/>
        <w:rPr>
          <w:lang w:val="hr-BA"/>
        </w:rPr>
      </w:pPr>
    </w:p>
    <w:p w14:paraId="3F43A5B4" w14:textId="77777777" w:rsidR="001826AD" w:rsidRPr="00530A8A" w:rsidRDefault="001826AD" w:rsidP="001826AD">
      <w:pPr>
        <w:tabs>
          <w:tab w:val="left" w:pos="312"/>
          <w:tab w:val="center" w:pos="4424"/>
        </w:tabs>
        <w:jc w:val="both"/>
        <w:rPr>
          <w:lang w:val="hr-BA"/>
        </w:rPr>
      </w:pPr>
    </w:p>
    <w:p w14:paraId="2138C2A9" w14:textId="77777777" w:rsidR="001826AD" w:rsidRPr="00530A8A" w:rsidRDefault="001826AD" w:rsidP="001826AD">
      <w:pPr>
        <w:pStyle w:val="ListParagraph"/>
        <w:numPr>
          <w:ilvl w:val="0"/>
          <w:numId w:val="1"/>
        </w:numPr>
        <w:tabs>
          <w:tab w:val="left" w:pos="312"/>
          <w:tab w:val="center" w:pos="4424"/>
        </w:tabs>
        <w:jc w:val="both"/>
        <w:rPr>
          <w:lang w:val="hr-BA"/>
        </w:rPr>
      </w:pPr>
      <w:r w:rsidRPr="00530A8A">
        <w:rPr>
          <w:lang w:val="hr-BA"/>
        </w:rPr>
        <w:t>Dužan je tužitelj nadoknaditi privremenom zastupniku tuženih nepoznatog boravišta, Nijazu Đuliman, odvjetniku iz Mostara, parnične troškove u iznosu od 3.235,00 KM u roku od 30 dana.</w:t>
      </w:r>
    </w:p>
    <w:p w14:paraId="19907FD3" w14:textId="77777777" w:rsidR="001826AD" w:rsidRPr="00530A8A" w:rsidRDefault="001826AD" w:rsidP="001826AD">
      <w:pPr>
        <w:pStyle w:val="ListParagraph"/>
        <w:tabs>
          <w:tab w:val="left" w:pos="312"/>
          <w:tab w:val="center" w:pos="4424"/>
        </w:tabs>
        <w:ind w:left="0" w:firstLine="1288"/>
        <w:jc w:val="both"/>
        <w:rPr>
          <w:lang w:val="hr-BA"/>
        </w:rPr>
      </w:pPr>
    </w:p>
    <w:p w14:paraId="57847E7E" w14:textId="77777777" w:rsidR="001826AD" w:rsidRPr="00530A8A" w:rsidRDefault="001826AD" w:rsidP="001826AD">
      <w:pPr>
        <w:pStyle w:val="ListParagraph"/>
        <w:tabs>
          <w:tab w:val="left" w:pos="312"/>
          <w:tab w:val="center" w:pos="4424"/>
        </w:tabs>
        <w:ind w:left="0" w:firstLine="567"/>
        <w:jc w:val="both"/>
        <w:rPr>
          <w:lang w:val="hr-BA"/>
        </w:rPr>
      </w:pPr>
      <w:r w:rsidRPr="00530A8A">
        <w:rPr>
          <w:lang w:val="hr-BA"/>
        </w:rPr>
        <w:t>Blagovremeno izjavljenom žalbom rješenje pobija O</w:t>
      </w:r>
      <w:r>
        <w:rPr>
          <w:lang w:val="hr-BA"/>
        </w:rPr>
        <w:t>.</w:t>
      </w:r>
      <w:r w:rsidRPr="00530A8A">
        <w:rPr>
          <w:lang w:val="hr-BA"/>
        </w:rPr>
        <w:t xml:space="preserve"> P</w:t>
      </w:r>
      <w:r>
        <w:rPr>
          <w:lang w:val="hr-BA"/>
        </w:rPr>
        <w:t>.</w:t>
      </w:r>
      <w:r w:rsidRPr="00530A8A">
        <w:rPr>
          <w:lang w:val="hr-BA"/>
        </w:rPr>
        <w:t xml:space="preserve"> u dijelu u kojem je sud odbio njegov prijedlog  da  stupi u parnicu umjesto tužitelja Đ</w:t>
      </w:r>
      <w:r>
        <w:rPr>
          <w:lang w:val="hr-BA"/>
        </w:rPr>
        <w:t>.</w:t>
      </w:r>
      <w:r w:rsidRPr="00530A8A">
        <w:rPr>
          <w:lang w:val="hr-BA"/>
        </w:rPr>
        <w:t xml:space="preserve"> V . Žalbu podnosi  iz svih razloga </w:t>
      </w:r>
      <w:r w:rsidRPr="00530A8A">
        <w:rPr>
          <w:lang w:val="hr-BA"/>
        </w:rPr>
        <w:lastRenderedPageBreak/>
        <w:t>propisanih člankom 208 Zakona o parničnom postupku s prijedlogom da se žalba uvaži, a rješenje ukine  i premet vrati prvostupanjskom sudu na ponovni postupak . U bitnom navodi da mu  je prvostupanjski sud na pripremnom ročištu  od 14.4.2017. godine dozvolio  pristupanje u parnicu uz dosadašnjeg tužitelja Đ</w:t>
      </w:r>
      <w:r>
        <w:rPr>
          <w:lang w:val="hr-BA"/>
        </w:rPr>
        <w:t>.</w:t>
      </w:r>
      <w:r w:rsidRPr="00530A8A">
        <w:rPr>
          <w:lang w:val="hr-BA"/>
        </w:rPr>
        <w:t xml:space="preserve"> V</w:t>
      </w:r>
      <w:r>
        <w:rPr>
          <w:lang w:val="hr-BA"/>
        </w:rPr>
        <w:t>.</w:t>
      </w:r>
      <w:r w:rsidRPr="00530A8A">
        <w:rPr>
          <w:lang w:val="hr-BA"/>
        </w:rPr>
        <w:t xml:space="preserve">  ,  a   potom primio na znanje povlačenje tužbe tužitelja Đ</w:t>
      </w:r>
      <w:r>
        <w:rPr>
          <w:lang w:val="hr-BA"/>
        </w:rPr>
        <w:t>.</w:t>
      </w:r>
      <w:r w:rsidRPr="00530A8A">
        <w:rPr>
          <w:lang w:val="hr-BA"/>
        </w:rPr>
        <w:t xml:space="preserve"> V</w:t>
      </w:r>
      <w:r>
        <w:rPr>
          <w:lang w:val="hr-BA"/>
        </w:rPr>
        <w:t>.</w:t>
      </w:r>
      <w:r w:rsidRPr="00530A8A">
        <w:rPr>
          <w:lang w:val="hr-BA"/>
        </w:rPr>
        <w:t xml:space="preserve"> ( prema izjavi od 12.2.2017). godine , da mu je  privremeni zastupnik tuženih od 1-13 podneskom od 14.4.2017. godine dao suglasnost  da  nastavi postupak u procesnoj ulozi tužitelja , pa  da  nije bilo mjesta da se u ponovnom postupku  takva suglasnost ponovo traži od tih  tuženika, već samo od onih tuženika koji nisu dali suglasnost ,  niti su jednom danu suglasnost  u ponovnom postupku tuženici  mogli opozvati. </w:t>
      </w:r>
    </w:p>
    <w:p w14:paraId="10F5947F" w14:textId="77777777" w:rsidR="001826AD" w:rsidRPr="00530A8A" w:rsidRDefault="001826AD" w:rsidP="001826AD">
      <w:pPr>
        <w:pStyle w:val="ListParagraph"/>
        <w:tabs>
          <w:tab w:val="left" w:pos="312"/>
          <w:tab w:val="center" w:pos="4424"/>
        </w:tabs>
        <w:ind w:left="0" w:firstLine="567"/>
        <w:jc w:val="both"/>
        <w:rPr>
          <w:lang w:val="hr-BA"/>
        </w:rPr>
      </w:pPr>
    </w:p>
    <w:p w14:paraId="384E951E" w14:textId="77777777" w:rsidR="001826AD" w:rsidRPr="00530A8A" w:rsidRDefault="001826AD" w:rsidP="001826AD">
      <w:pPr>
        <w:pStyle w:val="ListParagraph"/>
        <w:tabs>
          <w:tab w:val="left" w:pos="312"/>
          <w:tab w:val="center" w:pos="4424"/>
        </w:tabs>
        <w:ind w:left="0" w:firstLine="567"/>
        <w:jc w:val="both"/>
        <w:rPr>
          <w:lang w:val="hr-BA"/>
        </w:rPr>
      </w:pPr>
      <w:r w:rsidRPr="00530A8A">
        <w:rPr>
          <w:lang w:val="hr-BA"/>
        </w:rPr>
        <w:t xml:space="preserve"> Žalba nije osnovana. </w:t>
      </w:r>
    </w:p>
    <w:p w14:paraId="39BB7697" w14:textId="77777777" w:rsidR="001826AD" w:rsidRPr="00530A8A" w:rsidRDefault="001826AD" w:rsidP="001826AD">
      <w:pPr>
        <w:pStyle w:val="ListParagraph"/>
        <w:tabs>
          <w:tab w:val="left" w:pos="312"/>
          <w:tab w:val="center" w:pos="4424"/>
        </w:tabs>
        <w:ind w:left="0" w:firstLine="567"/>
        <w:jc w:val="both"/>
        <w:rPr>
          <w:lang w:val="hr-BA"/>
        </w:rPr>
      </w:pPr>
    </w:p>
    <w:p w14:paraId="67C15EC3" w14:textId="77777777" w:rsidR="001826AD" w:rsidRPr="00530A8A" w:rsidRDefault="001826AD" w:rsidP="001826AD">
      <w:pPr>
        <w:pStyle w:val="ListParagraph"/>
        <w:tabs>
          <w:tab w:val="left" w:pos="312"/>
          <w:tab w:val="center" w:pos="4424"/>
        </w:tabs>
        <w:ind w:left="0" w:firstLine="567"/>
        <w:jc w:val="both"/>
        <w:rPr>
          <w:lang w:val="hr-BA"/>
        </w:rPr>
      </w:pPr>
      <w:r w:rsidRPr="00530A8A">
        <w:rPr>
          <w:lang w:val="hr-BA"/>
        </w:rPr>
        <w:t>Ispitujući pobijano rješenje u granicama žalbenih razloga i razloga na koje ovaj sud pazi po službenoj dužnosti u smislu članka 221 Zakona o parničnom postupku (dalje ZPP-a) odlučeno je kao u izreci rješenja iz slijedećih razloga:</w:t>
      </w:r>
    </w:p>
    <w:p w14:paraId="005D4BDD" w14:textId="77777777" w:rsidR="001826AD" w:rsidRPr="00530A8A" w:rsidRDefault="001826AD" w:rsidP="001826AD">
      <w:pPr>
        <w:pStyle w:val="ListParagraph"/>
        <w:tabs>
          <w:tab w:val="left" w:pos="312"/>
          <w:tab w:val="center" w:pos="4424"/>
        </w:tabs>
        <w:ind w:left="0" w:firstLine="567"/>
        <w:jc w:val="both"/>
        <w:rPr>
          <w:lang w:val="hr-BA"/>
        </w:rPr>
      </w:pPr>
    </w:p>
    <w:p w14:paraId="16341BC7" w14:textId="77777777" w:rsidR="001826AD" w:rsidRPr="00530A8A" w:rsidRDefault="001826AD" w:rsidP="001826AD">
      <w:pPr>
        <w:pStyle w:val="ListParagraph"/>
        <w:tabs>
          <w:tab w:val="left" w:pos="312"/>
          <w:tab w:val="center" w:pos="4424"/>
        </w:tabs>
        <w:ind w:left="0" w:firstLine="567"/>
        <w:jc w:val="both"/>
        <w:rPr>
          <w:lang w:val="hr-BA"/>
        </w:rPr>
      </w:pPr>
      <w:r w:rsidRPr="00530A8A">
        <w:rPr>
          <w:lang w:val="hr-BA"/>
        </w:rPr>
        <w:t>Iz predmeta spisa proizlazi da je postupak u ovoj pravnoj stvari pokrenuo tužitelj Đ</w:t>
      </w:r>
      <w:r>
        <w:rPr>
          <w:lang w:val="hr-BA"/>
        </w:rPr>
        <w:t>.</w:t>
      </w:r>
      <w:r w:rsidRPr="00530A8A">
        <w:rPr>
          <w:lang w:val="hr-BA"/>
        </w:rPr>
        <w:t xml:space="preserve"> V</w:t>
      </w:r>
      <w:r>
        <w:rPr>
          <w:lang w:val="hr-BA"/>
        </w:rPr>
        <w:t>.</w:t>
      </w:r>
      <w:r w:rsidRPr="00530A8A">
        <w:rPr>
          <w:lang w:val="hr-BA"/>
        </w:rPr>
        <w:t xml:space="preserve"> tužbom od 20.02.2006. godineda  tužbom , od više tuženika koji u postupku imaju status nužnih suparničara,  utvrđenje vlasništva na više nekretnina po osnovu dosjelosti. Nakon što je jedan dio tuženika osporio tužbeni zahtjev, tužitelj Đ</w:t>
      </w:r>
      <w:r>
        <w:rPr>
          <w:lang w:val="hr-BA"/>
        </w:rPr>
        <w:t>.</w:t>
      </w:r>
      <w:r w:rsidRPr="00530A8A">
        <w:rPr>
          <w:lang w:val="hr-BA"/>
        </w:rPr>
        <w:t xml:space="preserve"> V</w:t>
      </w:r>
      <w:r>
        <w:rPr>
          <w:lang w:val="hr-BA"/>
        </w:rPr>
        <w:t>.</w:t>
      </w:r>
      <w:r w:rsidRPr="00530A8A">
        <w:rPr>
          <w:lang w:val="hr-BA"/>
        </w:rPr>
        <w:t xml:space="preserve"> je  podneskom od 27.09.2009. godine obavijestio sud da je nekretnine, koje su predmet tužbenog zahtjeva prodao P</w:t>
      </w:r>
      <w:r>
        <w:rPr>
          <w:lang w:val="hr-BA"/>
        </w:rPr>
        <w:t>.</w:t>
      </w:r>
      <w:r w:rsidRPr="00530A8A">
        <w:rPr>
          <w:lang w:val="hr-BA"/>
        </w:rPr>
        <w:t xml:space="preserve"> O</w:t>
      </w:r>
      <w:r>
        <w:rPr>
          <w:lang w:val="hr-BA"/>
        </w:rPr>
        <w:t>.</w:t>
      </w:r>
      <w:r w:rsidRPr="00530A8A">
        <w:rPr>
          <w:lang w:val="hr-BA"/>
        </w:rPr>
        <w:t>, pa je kao tužitelja pod 2 označio   P</w:t>
      </w:r>
      <w:r>
        <w:rPr>
          <w:lang w:val="hr-BA"/>
        </w:rPr>
        <w:t>.</w:t>
      </w:r>
      <w:r w:rsidRPr="00530A8A">
        <w:rPr>
          <w:lang w:val="hr-BA"/>
        </w:rPr>
        <w:t xml:space="preserve"> O</w:t>
      </w:r>
      <w:r>
        <w:rPr>
          <w:lang w:val="hr-BA"/>
        </w:rPr>
        <w:t>.</w:t>
      </w:r>
      <w:r w:rsidRPr="00530A8A">
        <w:rPr>
          <w:lang w:val="hr-BA"/>
        </w:rPr>
        <w:t xml:space="preserve"> i   zatražio da se u ovaj  parnični postupak uključi uz njega,   a tužbenim zahtjevom je  tražio da se  P</w:t>
      </w:r>
      <w:r>
        <w:rPr>
          <w:lang w:val="hr-BA"/>
        </w:rPr>
        <w:t>.</w:t>
      </w:r>
      <w:r w:rsidRPr="00530A8A">
        <w:rPr>
          <w:lang w:val="hr-BA"/>
        </w:rPr>
        <w:t xml:space="preserve"> O</w:t>
      </w:r>
      <w:r>
        <w:rPr>
          <w:lang w:val="hr-BA"/>
        </w:rPr>
        <w:t>.</w:t>
      </w:r>
      <w:r w:rsidRPr="00530A8A">
        <w:rPr>
          <w:lang w:val="hr-BA"/>
        </w:rPr>
        <w:t xml:space="preserve"> utvrdio kao vlasnik predmetnih nekretnina.  Podneskom od 12.2.2017. tužitelj Đ</w:t>
      </w:r>
      <w:r>
        <w:rPr>
          <w:lang w:val="hr-BA"/>
        </w:rPr>
        <w:t>.</w:t>
      </w:r>
      <w:r w:rsidRPr="00530A8A">
        <w:rPr>
          <w:lang w:val="hr-BA"/>
        </w:rPr>
        <w:t xml:space="preserve"> V</w:t>
      </w:r>
      <w:r>
        <w:rPr>
          <w:lang w:val="hr-BA"/>
        </w:rPr>
        <w:t>.</w:t>
      </w:r>
      <w:r w:rsidRPr="00530A8A">
        <w:rPr>
          <w:lang w:val="hr-BA"/>
        </w:rPr>
        <w:t xml:space="preserve"> je  povukao tužbu , jer  više nije imao  pravnog interesa za vođenje  ovog postupka.  Sud je  na   pripremnom ročištu održanom dana 14.4.2017. godine  dozvolio O</w:t>
      </w:r>
      <w:r>
        <w:rPr>
          <w:lang w:val="hr-BA"/>
        </w:rPr>
        <w:t>.</w:t>
      </w:r>
      <w:r w:rsidRPr="00530A8A">
        <w:rPr>
          <w:lang w:val="hr-BA"/>
        </w:rPr>
        <w:t xml:space="preserve"> P</w:t>
      </w:r>
      <w:r>
        <w:rPr>
          <w:lang w:val="hr-BA"/>
        </w:rPr>
        <w:t>.</w:t>
      </w:r>
      <w:r w:rsidRPr="00530A8A">
        <w:rPr>
          <w:lang w:val="hr-BA"/>
        </w:rPr>
        <w:t xml:space="preserve">   stupanje u parnicu uz dosadašnjeg tužitelja Đ</w:t>
      </w:r>
      <w:r>
        <w:rPr>
          <w:lang w:val="hr-BA"/>
        </w:rPr>
        <w:t>.</w:t>
      </w:r>
      <w:r w:rsidRPr="00530A8A">
        <w:rPr>
          <w:lang w:val="hr-BA"/>
        </w:rPr>
        <w:t xml:space="preserve"> V</w:t>
      </w:r>
      <w:r>
        <w:rPr>
          <w:lang w:val="hr-BA"/>
        </w:rPr>
        <w:t>.</w:t>
      </w:r>
      <w:r w:rsidRPr="00530A8A">
        <w:rPr>
          <w:lang w:val="hr-BA"/>
        </w:rPr>
        <w:t>( koji je već povukao tužbu ) i  na istom ročištu rješenjem primio na znanje povlačenje tužbe Đ</w:t>
      </w:r>
      <w:r>
        <w:rPr>
          <w:lang w:val="hr-BA"/>
        </w:rPr>
        <w:t>.</w:t>
      </w:r>
      <w:r w:rsidRPr="00530A8A">
        <w:rPr>
          <w:lang w:val="hr-BA"/>
        </w:rPr>
        <w:t xml:space="preserve"> V. Nakon toga  su   tuženici od 1-13  podneskom od 21.9.2017 dali suglasnost da ovaj postupak nastavi kao tužitelj O</w:t>
      </w:r>
      <w:r>
        <w:rPr>
          <w:lang w:val="hr-BA"/>
        </w:rPr>
        <w:t>.</w:t>
      </w:r>
      <w:r w:rsidRPr="00530A8A">
        <w:rPr>
          <w:lang w:val="hr-BA"/>
        </w:rPr>
        <w:t xml:space="preserve"> P</w:t>
      </w:r>
      <w:r>
        <w:rPr>
          <w:lang w:val="hr-BA"/>
        </w:rPr>
        <w:t>.</w:t>
      </w:r>
      <w:r w:rsidRPr="00530A8A">
        <w:rPr>
          <w:lang w:val="hr-BA"/>
        </w:rPr>
        <w:t xml:space="preserve"> , a da se  ne protive  povlačenju tužbe Đ</w:t>
      </w:r>
      <w:r>
        <w:rPr>
          <w:lang w:val="hr-BA"/>
        </w:rPr>
        <w:t>.</w:t>
      </w:r>
      <w:r w:rsidRPr="00530A8A">
        <w:rPr>
          <w:lang w:val="hr-BA"/>
        </w:rPr>
        <w:t xml:space="preserve"> V. Sud od dugih tuženika nije tražio  suglasnost iz članka 61. stavak 2 ZPP- a za stupanje  u parnicu novog tužitelja na mjesto ranijeg . Nakon    provedenog postupka sud je  donio presudu, presudu zbog propuštanja i po priznanju broj  58  0 P 005310 06 P od 6.12.2017. godine kojom je utvrdio tužitelja  O</w:t>
      </w:r>
      <w:r>
        <w:rPr>
          <w:lang w:val="hr-BA"/>
        </w:rPr>
        <w:t>.</w:t>
      </w:r>
      <w:r w:rsidRPr="00530A8A">
        <w:rPr>
          <w:lang w:val="hr-BA"/>
        </w:rPr>
        <w:t xml:space="preserve"> P</w:t>
      </w:r>
      <w:r>
        <w:rPr>
          <w:lang w:val="hr-BA"/>
        </w:rPr>
        <w:t>.</w:t>
      </w:r>
      <w:r w:rsidRPr="00530A8A">
        <w:rPr>
          <w:lang w:val="hr-BA"/>
        </w:rPr>
        <w:t xml:space="preserve"> vlasnikom predmetnih nekretnina,  a ovaj sud  je po žalbi tuženika ukinuo presudu rješenjem broj 58  0 P 005310   18 Gž od 14.3.2019. godine, jer  je utvrdio da je počinjena povreda postupka  iz članka 61 stavak 2 , a u vezi sa člankom 209 ZPP- a na koje je  ukazivala žalba  tuženika, pa  je premet vratio prvostupanjskom sud na ponovni postupak. U ponovnom postupku prvostupanjski sud  je  od tuženika zatražio suglasnost  iz članka 61. stavak 2 ZPP- a , pa kako su tuženici od 1-13 u  ponovnom postupku sada  odbili dati suglasnost  novom tužitelja da stupi u parnicu umjesto ranijeg  tužitelja  ,  sud je  donio  rješenje kojim   se O</w:t>
      </w:r>
      <w:r>
        <w:rPr>
          <w:lang w:val="hr-BA"/>
        </w:rPr>
        <w:t>.</w:t>
      </w:r>
      <w:r w:rsidRPr="00530A8A">
        <w:rPr>
          <w:lang w:val="hr-BA"/>
        </w:rPr>
        <w:t xml:space="preserve"> P</w:t>
      </w:r>
      <w:r>
        <w:rPr>
          <w:lang w:val="hr-BA"/>
        </w:rPr>
        <w:t>.</w:t>
      </w:r>
      <w:r w:rsidRPr="00530A8A">
        <w:rPr>
          <w:lang w:val="hr-BA"/>
        </w:rPr>
        <w:t xml:space="preserve">  ne dozvoljava stupanje  u parnicu na mjesto dosadašnjeg tužitelja, te je utvrdio da je tužba u ovoj pravnoj stvari povučena, a tužitelja Đemila Vejzović obvezao da  privremenom zastupniku naknadi troškove parničnog postupka  .</w:t>
      </w:r>
    </w:p>
    <w:p w14:paraId="681A6780" w14:textId="77777777" w:rsidR="001826AD" w:rsidRPr="00530A8A" w:rsidRDefault="001826AD" w:rsidP="001826AD">
      <w:pPr>
        <w:pStyle w:val="ListParagraph"/>
        <w:tabs>
          <w:tab w:val="left" w:pos="312"/>
          <w:tab w:val="center" w:pos="4424"/>
        </w:tabs>
        <w:ind w:left="0" w:firstLine="567"/>
        <w:jc w:val="both"/>
        <w:rPr>
          <w:lang w:val="hr-BA"/>
        </w:rPr>
      </w:pPr>
    </w:p>
    <w:p w14:paraId="58018946" w14:textId="77777777" w:rsidR="001826AD" w:rsidRPr="00530A8A" w:rsidRDefault="001826AD" w:rsidP="001826AD">
      <w:pPr>
        <w:pStyle w:val="ListParagraph"/>
        <w:tabs>
          <w:tab w:val="left" w:pos="312"/>
          <w:tab w:val="center" w:pos="4424"/>
        </w:tabs>
        <w:ind w:left="0" w:firstLine="567"/>
        <w:jc w:val="both"/>
        <w:rPr>
          <w:lang w:val="hr-BA"/>
        </w:rPr>
      </w:pPr>
      <w:r w:rsidRPr="00530A8A">
        <w:rPr>
          <w:lang w:val="hr-BA"/>
        </w:rPr>
        <w:t xml:space="preserve"> Ovo rješenje osporava samo O</w:t>
      </w:r>
      <w:r>
        <w:rPr>
          <w:lang w:val="hr-BA"/>
        </w:rPr>
        <w:t>.</w:t>
      </w:r>
      <w:r w:rsidRPr="00530A8A">
        <w:rPr>
          <w:lang w:val="hr-BA"/>
        </w:rPr>
        <w:t xml:space="preserve"> P</w:t>
      </w:r>
      <w:r>
        <w:rPr>
          <w:lang w:val="hr-BA"/>
        </w:rPr>
        <w:t>.</w:t>
      </w:r>
      <w:r w:rsidRPr="00530A8A">
        <w:rPr>
          <w:lang w:val="hr-BA"/>
        </w:rPr>
        <w:t>, kao  osoba  kojoj nije dozvoljeno stupanje u parnicu na mjesto dosadašnjeg tužitelja  Đ</w:t>
      </w:r>
      <w:r>
        <w:rPr>
          <w:lang w:val="hr-BA"/>
        </w:rPr>
        <w:t>.</w:t>
      </w:r>
      <w:r w:rsidRPr="00530A8A">
        <w:rPr>
          <w:lang w:val="hr-BA"/>
        </w:rPr>
        <w:t>V</w:t>
      </w:r>
      <w:r>
        <w:rPr>
          <w:lang w:val="hr-BA"/>
        </w:rPr>
        <w:t>.</w:t>
      </w:r>
      <w:r w:rsidRPr="00530A8A">
        <w:rPr>
          <w:lang w:val="hr-BA"/>
        </w:rPr>
        <w:t>, s tvrdnjom da se nije mogla opozvati jednom dana    suglasnost za stupanjem u parnicu  novog tužitelja na mjesto dosadašnjeg.</w:t>
      </w:r>
    </w:p>
    <w:p w14:paraId="4DFC246F" w14:textId="77777777" w:rsidR="001826AD" w:rsidRPr="00530A8A" w:rsidRDefault="001826AD" w:rsidP="001826AD">
      <w:pPr>
        <w:pStyle w:val="ListParagraph"/>
        <w:tabs>
          <w:tab w:val="left" w:pos="312"/>
          <w:tab w:val="center" w:pos="4424"/>
        </w:tabs>
        <w:ind w:left="0" w:firstLine="567"/>
        <w:jc w:val="both"/>
        <w:rPr>
          <w:lang w:val="hr-BA"/>
        </w:rPr>
      </w:pPr>
    </w:p>
    <w:p w14:paraId="5D0EA6A4" w14:textId="77777777" w:rsidR="001826AD" w:rsidRPr="00530A8A" w:rsidRDefault="001826AD" w:rsidP="001826AD">
      <w:pPr>
        <w:pStyle w:val="ListParagraph"/>
        <w:tabs>
          <w:tab w:val="left" w:pos="312"/>
          <w:tab w:val="center" w:pos="4424"/>
        </w:tabs>
        <w:ind w:left="0" w:firstLine="567"/>
        <w:jc w:val="both"/>
        <w:rPr>
          <w:lang w:val="hr-BA"/>
        </w:rPr>
      </w:pPr>
      <w:r w:rsidRPr="00530A8A">
        <w:rPr>
          <w:lang w:val="hr-BA"/>
        </w:rPr>
        <w:t xml:space="preserve"> Prema odredbi članka 61. stavak 2. ZPP-a propisano je da  osoba koja je pribavila stvar ili pravo o kojem teče parnica, može stupiti u tu parnicu umjesto tužioca samo ako na to pristanu obje stranke. </w:t>
      </w:r>
    </w:p>
    <w:p w14:paraId="161BC623" w14:textId="77777777" w:rsidR="001826AD" w:rsidRPr="00530A8A" w:rsidRDefault="001826AD" w:rsidP="001826AD">
      <w:pPr>
        <w:pStyle w:val="ListParagraph"/>
        <w:tabs>
          <w:tab w:val="left" w:pos="312"/>
          <w:tab w:val="center" w:pos="4424"/>
        </w:tabs>
        <w:ind w:left="0" w:firstLine="567"/>
        <w:jc w:val="both"/>
        <w:rPr>
          <w:lang w:val="hr-BA"/>
        </w:rPr>
      </w:pPr>
    </w:p>
    <w:p w14:paraId="428CD70D" w14:textId="77777777" w:rsidR="001826AD" w:rsidRPr="00530A8A" w:rsidRDefault="001826AD" w:rsidP="001826AD">
      <w:pPr>
        <w:pStyle w:val="ListParagraph"/>
        <w:tabs>
          <w:tab w:val="left" w:pos="312"/>
          <w:tab w:val="center" w:pos="4424"/>
        </w:tabs>
        <w:ind w:left="0" w:firstLine="567"/>
        <w:jc w:val="both"/>
        <w:rPr>
          <w:lang w:val="hr-BA"/>
        </w:rPr>
      </w:pPr>
      <w:r w:rsidRPr="00530A8A">
        <w:rPr>
          <w:lang w:val="hr-BA"/>
        </w:rPr>
        <w:lastRenderedPageBreak/>
        <w:t>Točno je da su tuženici od 1-13 podneskom od 21.9.2017. godine pristali da O</w:t>
      </w:r>
      <w:r>
        <w:rPr>
          <w:lang w:val="hr-BA"/>
        </w:rPr>
        <w:t>.</w:t>
      </w:r>
      <w:r w:rsidRPr="00530A8A">
        <w:rPr>
          <w:lang w:val="hr-BA"/>
        </w:rPr>
        <w:t xml:space="preserve"> P</w:t>
      </w:r>
      <w:r>
        <w:rPr>
          <w:lang w:val="hr-BA"/>
        </w:rPr>
        <w:t>.</w:t>
      </w:r>
      <w:r w:rsidRPr="00530A8A">
        <w:rPr>
          <w:lang w:val="hr-BA"/>
        </w:rPr>
        <w:t xml:space="preserve"> stupi u parnicu umjesto dosadašnjeg tužitelja Đ</w:t>
      </w:r>
      <w:r>
        <w:rPr>
          <w:lang w:val="hr-BA"/>
        </w:rPr>
        <w:t>.</w:t>
      </w:r>
      <w:r w:rsidRPr="00530A8A">
        <w:rPr>
          <w:lang w:val="hr-BA"/>
        </w:rPr>
        <w:t xml:space="preserve"> V. Tu  suglasnost tuženici od 1-13 su dali  nakon što je tužitelj Đ</w:t>
      </w:r>
      <w:r>
        <w:rPr>
          <w:lang w:val="hr-BA"/>
        </w:rPr>
        <w:t>.</w:t>
      </w:r>
      <w:r w:rsidRPr="00530A8A">
        <w:rPr>
          <w:lang w:val="hr-BA"/>
        </w:rPr>
        <w:t xml:space="preserve"> V</w:t>
      </w:r>
      <w:r>
        <w:rPr>
          <w:lang w:val="hr-BA"/>
        </w:rPr>
        <w:t>.</w:t>
      </w:r>
      <w:r w:rsidRPr="00530A8A">
        <w:rPr>
          <w:lang w:val="hr-BA"/>
        </w:rPr>
        <w:t xml:space="preserve"> povukao tužbu, podneskom od 12.2.2017. godine, pa je irelevantna suglasnost  koju su dali .</w:t>
      </w:r>
    </w:p>
    <w:p w14:paraId="3022D940" w14:textId="77777777" w:rsidR="001826AD" w:rsidRPr="00530A8A" w:rsidRDefault="001826AD" w:rsidP="001826AD">
      <w:pPr>
        <w:pStyle w:val="ListParagraph"/>
        <w:tabs>
          <w:tab w:val="left" w:pos="312"/>
          <w:tab w:val="center" w:pos="4424"/>
        </w:tabs>
        <w:ind w:left="0" w:firstLine="567"/>
        <w:jc w:val="both"/>
        <w:rPr>
          <w:lang w:val="hr-BA"/>
        </w:rPr>
      </w:pPr>
    </w:p>
    <w:p w14:paraId="43F549B0" w14:textId="77777777" w:rsidR="001826AD" w:rsidRPr="00530A8A" w:rsidRDefault="001826AD" w:rsidP="001826AD">
      <w:pPr>
        <w:pStyle w:val="ListParagraph"/>
        <w:tabs>
          <w:tab w:val="left" w:pos="312"/>
          <w:tab w:val="center" w:pos="4424"/>
        </w:tabs>
        <w:ind w:left="0" w:firstLine="567"/>
        <w:jc w:val="both"/>
        <w:rPr>
          <w:lang w:val="hr-BA"/>
        </w:rPr>
      </w:pPr>
      <w:r w:rsidRPr="00530A8A">
        <w:rPr>
          <w:lang w:val="hr-BA"/>
        </w:rPr>
        <w:t>Izjava o povlačenju tužbe Đ</w:t>
      </w:r>
      <w:r>
        <w:rPr>
          <w:lang w:val="hr-BA"/>
        </w:rPr>
        <w:t>.</w:t>
      </w:r>
      <w:r w:rsidRPr="00530A8A">
        <w:rPr>
          <w:lang w:val="hr-BA"/>
        </w:rPr>
        <w:t xml:space="preserve"> V</w:t>
      </w:r>
      <w:r>
        <w:rPr>
          <w:lang w:val="hr-BA"/>
        </w:rPr>
        <w:t>.</w:t>
      </w:r>
      <w:r w:rsidRPr="00530A8A">
        <w:rPr>
          <w:lang w:val="hr-BA"/>
        </w:rPr>
        <w:t>, koju je tužitelj dao u podnesku od 12.2.2017. godine, je jednostrana izjava volje ovog tužitelja koja proizvodi pravni učinak trenutkom njenog davanja,  ako se tuženik nije usprotivio povlačenju. Karakter takve izjave ukazuje da je učinak iste nastupio ex lege, pa  je sudska odluka o povlačenju tužbe  koja je    donesena naknadno, kada je i datirana,  deklaratorna odluka . Takvo značenje i karakter odluke izjave o povlačenju tužbe ukazuje na neopozivost iste. Kako  izjava o povlačenju tužbe proizvodi neposredno procesno pravni učinak gašenja parnice, to se nisu ni mogle ispuniti zakonske pretpostavke iz članka 61. stavak 2. ZPP-a  za stupanje u parnicu novog tužitelja O</w:t>
      </w:r>
      <w:r>
        <w:rPr>
          <w:lang w:val="hr-BA"/>
        </w:rPr>
        <w:t>.</w:t>
      </w:r>
      <w:r w:rsidRPr="00530A8A">
        <w:rPr>
          <w:lang w:val="hr-BA"/>
        </w:rPr>
        <w:t xml:space="preserve"> P</w:t>
      </w:r>
      <w:r>
        <w:rPr>
          <w:lang w:val="hr-BA"/>
        </w:rPr>
        <w:t>.</w:t>
      </w:r>
      <w:r w:rsidRPr="00530A8A">
        <w:rPr>
          <w:lang w:val="hr-BA"/>
        </w:rPr>
        <w:t xml:space="preserve"> umjesto ranijeg tužitelja D</w:t>
      </w:r>
      <w:r>
        <w:rPr>
          <w:lang w:val="hr-BA"/>
        </w:rPr>
        <w:t>.</w:t>
      </w:r>
      <w:r w:rsidRPr="00530A8A">
        <w:rPr>
          <w:lang w:val="hr-BA"/>
        </w:rPr>
        <w:t xml:space="preserve"> V</w:t>
      </w:r>
      <w:r>
        <w:rPr>
          <w:lang w:val="hr-BA"/>
        </w:rPr>
        <w:t>.</w:t>
      </w:r>
      <w:r w:rsidRPr="00530A8A">
        <w:rPr>
          <w:lang w:val="hr-BA"/>
        </w:rPr>
        <w:t xml:space="preserve"> jer je parnica ugašena .</w:t>
      </w:r>
    </w:p>
    <w:p w14:paraId="3418ABD2" w14:textId="77777777" w:rsidR="001826AD" w:rsidRPr="00530A8A" w:rsidRDefault="001826AD" w:rsidP="001826AD">
      <w:pPr>
        <w:pStyle w:val="ListParagraph"/>
        <w:tabs>
          <w:tab w:val="left" w:pos="312"/>
          <w:tab w:val="center" w:pos="4424"/>
        </w:tabs>
        <w:ind w:left="0" w:firstLine="567"/>
        <w:jc w:val="both"/>
        <w:rPr>
          <w:lang w:val="hr-BA"/>
        </w:rPr>
      </w:pPr>
    </w:p>
    <w:p w14:paraId="31846AAF" w14:textId="77777777" w:rsidR="001826AD" w:rsidRPr="00530A8A" w:rsidRDefault="001826AD" w:rsidP="001826AD">
      <w:pPr>
        <w:pStyle w:val="ListParagraph"/>
        <w:tabs>
          <w:tab w:val="left" w:pos="312"/>
          <w:tab w:val="center" w:pos="4424"/>
        </w:tabs>
        <w:ind w:left="0" w:firstLine="567"/>
        <w:jc w:val="both"/>
        <w:rPr>
          <w:lang w:val="hr-BA"/>
        </w:rPr>
      </w:pPr>
      <w:r w:rsidRPr="00530A8A">
        <w:rPr>
          <w:lang w:val="hr-BA"/>
        </w:rPr>
        <w:t>Prema tome,  pravilno je  prvostupanjski sud donio osporeno rješenje kojim je odbio prijedlog  O</w:t>
      </w:r>
      <w:r>
        <w:rPr>
          <w:lang w:val="hr-BA"/>
        </w:rPr>
        <w:t>.</w:t>
      </w:r>
      <w:r w:rsidRPr="00530A8A">
        <w:rPr>
          <w:lang w:val="hr-BA"/>
        </w:rPr>
        <w:t xml:space="preserve"> P</w:t>
      </w:r>
      <w:r>
        <w:rPr>
          <w:lang w:val="hr-BA"/>
        </w:rPr>
        <w:t>.</w:t>
      </w:r>
      <w:r w:rsidRPr="00530A8A">
        <w:rPr>
          <w:lang w:val="hr-BA"/>
        </w:rPr>
        <w:t xml:space="preserve">  da stupi  na mjesto dosadašnjeg tužitelja, te istim rješenjem utvrdio da je tužba povučena . Ovo rješenje pobija samo  O</w:t>
      </w:r>
      <w:r>
        <w:rPr>
          <w:lang w:val="hr-BA"/>
        </w:rPr>
        <w:t>.</w:t>
      </w:r>
      <w:r w:rsidRPr="00530A8A">
        <w:rPr>
          <w:lang w:val="hr-BA"/>
        </w:rPr>
        <w:t xml:space="preserve"> P</w:t>
      </w:r>
      <w:r>
        <w:rPr>
          <w:lang w:val="hr-BA"/>
        </w:rPr>
        <w:t>.</w:t>
      </w:r>
      <w:r w:rsidRPr="00530A8A">
        <w:rPr>
          <w:lang w:val="hr-BA"/>
        </w:rPr>
        <w:t xml:space="preserve"> , kao lice kojem nije dozvoljeno da stupi u parnicu umjesto  ranijeg tužitelja,  a ne i raniji tužitelj Đ</w:t>
      </w:r>
      <w:r>
        <w:rPr>
          <w:lang w:val="hr-BA"/>
        </w:rPr>
        <w:t>.</w:t>
      </w:r>
      <w:r w:rsidRPr="00530A8A">
        <w:rPr>
          <w:lang w:val="hr-BA"/>
        </w:rPr>
        <w:t xml:space="preserve"> V</w:t>
      </w:r>
      <w:r>
        <w:rPr>
          <w:lang w:val="hr-BA"/>
        </w:rPr>
        <w:t>.</w:t>
      </w:r>
      <w:r w:rsidRPr="00530A8A">
        <w:rPr>
          <w:lang w:val="hr-BA"/>
        </w:rPr>
        <w:t xml:space="preserve"> , pa je ovaj sud  po žalbi  odlučio samo  u dijelu u kojem je prvostupanjski sud odbio prijedlog  O</w:t>
      </w:r>
      <w:r>
        <w:rPr>
          <w:lang w:val="hr-BA"/>
        </w:rPr>
        <w:t>.</w:t>
      </w:r>
      <w:r w:rsidRPr="00530A8A">
        <w:rPr>
          <w:lang w:val="hr-BA"/>
        </w:rPr>
        <w:t xml:space="preserve"> P</w:t>
      </w:r>
      <w:r>
        <w:rPr>
          <w:lang w:val="hr-BA"/>
        </w:rPr>
        <w:t>.</w:t>
      </w:r>
      <w:r w:rsidRPr="00530A8A">
        <w:rPr>
          <w:lang w:val="hr-BA"/>
        </w:rPr>
        <w:t xml:space="preserve">  da stupi  na  mjesto dosadašnjeg tužitelja. </w:t>
      </w:r>
    </w:p>
    <w:p w14:paraId="3FFD9BC8" w14:textId="77777777" w:rsidR="001826AD" w:rsidRPr="00530A8A" w:rsidRDefault="001826AD" w:rsidP="001826AD">
      <w:pPr>
        <w:pStyle w:val="ListParagraph"/>
        <w:tabs>
          <w:tab w:val="left" w:pos="312"/>
          <w:tab w:val="center" w:pos="4424"/>
        </w:tabs>
        <w:ind w:left="0" w:firstLine="567"/>
        <w:jc w:val="both"/>
        <w:rPr>
          <w:lang w:val="hr-BA"/>
        </w:rPr>
      </w:pPr>
    </w:p>
    <w:p w14:paraId="7F4E2A2F" w14:textId="77777777" w:rsidR="001826AD" w:rsidRPr="00530A8A" w:rsidRDefault="001826AD" w:rsidP="001826AD">
      <w:pPr>
        <w:pStyle w:val="ListParagraph"/>
        <w:tabs>
          <w:tab w:val="left" w:pos="312"/>
          <w:tab w:val="center" w:pos="4424"/>
        </w:tabs>
        <w:ind w:left="0" w:firstLine="567"/>
        <w:jc w:val="both"/>
        <w:rPr>
          <w:lang w:val="hr-BA"/>
        </w:rPr>
      </w:pPr>
      <w:r w:rsidRPr="00530A8A">
        <w:rPr>
          <w:lang w:val="hr-BA"/>
        </w:rPr>
        <w:t xml:space="preserve">Imajući u vidu navedeno žalbu je trebalo odbiti kao neosnovanu, a pobijano rješenje potvrditi na temelju članka 235. točka 2. ZPP-a. </w:t>
      </w:r>
    </w:p>
    <w:p w14:paraId="74B547CE" w14:textId="77777777" w:rsidR="001826AD" w:rsidRPr="00530A8A" w:rsidRDefault="001826AD" w:rsidP="001826AD">
      <w:pPr>
        <w:pStyle w:val="ListParagraph"/>
        <w:tabs>
          <w:tab w:val="left" w:pos="312"/>
          <w:tab w:val="center" w:pos="4424"/>
        </w:tabs>
        <w:ind w:left="0" w:firstLine="567"/>
        <w:jc w:val="both"/>
        <w:rPr>
          <w:lang w:val="hr-BA"/>
        </w:rPr>
      </w:pPr>
    </w:p>
    <w:p w14:paraId="6990980E" w14:textId="77777777" w:rsidR="001826AD" w:rsidRPr="00530A8A" w:rsidRDefault="001826AD" w:rsidP="001826AD">
      <w:pPr>
        <w:pStyle w:val="ListParagraph"/>
        <w:tabs>
          <w:tab w:val="left" w:pos="312"/>
          <w:tab w:val="center" w:pos="4424"/>
        </w:tabs>
        <w:ind w:left="0" w:firstLine="567"/>
        <w:jc w:val="both"/>
        <w:rPr>
          <w:lang w:val="hr-BA"/>
        </w:rPr>
      </w:pPr>
    </w:p>
    <w:p w14:paraId="6B26326A" w14:textId="77777777" w:rsidR="001826AD" w:rsidRPr="00530A8A" w:rsidRDefault="001826AD" w:rsidP="001826AD">
      <w:pPr>
        <w:jc w:val="both"/>
        <w:rPr>
          <w:lang w:val="hr-BA"/>
        </w:rPr>
      </w:pPr>
      <w:r w:rsidRPr="00530A8A">
        <w:rPr>
          <w:b/>
          <w:lang w:val="hr-BA"/>
        </w:rPr>
        <w:tab/>
      </w:r>
      <w:r w:rsidRPr="00530A8A">
        <w:rPr>
          <w:b/>
          <w:lang w:val="hr-BA"/>
        </w:rPr>
        <w:tab/>
      </w:r>
      <w:r w:rsidRPr="00530A8A">
        <w:rPr>
          <w:b/>
          <w:lang w:val="hr-BA"/>
        </w:rPr>
        <w:tab/>
      </w:r>
      <w:r w:rsidRPr="00530A8A">
        <w:rPr>
          <w:b/>
          <w:lang w:val="hr-BA"/>
        </w:rPr>
        <w:tab/>
      </w:r>
      <w:r w:rsidRPr="00530A8A">
        <w:rPr>
          <w:b/>
          <w:lang w:val="hr-BA"/>
        </w:rPr>
        <w:tab/>
      </w:r>
      <w:r w:rsidRPr="00530A8A">
        <w:rPr>
          <w:b/>
          <w:lang w:val="hr-BA"/>
        </w:rPr>
        <w:tab/>
      </w:r>
      <w:r w:rsidRPr="00530A8A">
        <w:rPr>
          <w:b/>
          <w:lang w:val="hr-BA"/>
        </w:rPr>
        <w:tab/>
      </w:r>
      <w:r w:rsidRPr="00530A8A">
        <w:rPr>
          <w:b/>
          <w:lang w:val="hr-BA"/>
        </w:rPr>
        <w:tab/>
      </w:r>
      <w:r w:rsidRPr="00530A8A">
        <w:rPr>
          <w:b/>
          <w:lang w:val="hr-BA"/>
        </w:rPr>
        <w:tab/>
        <w:t xml:space="preserve"> Predsjednik vijeća      </w:t>
      </w:r>
      <w:r w:rsidRPr="00530A8A">
        <w:rPr>
          <w:lang w:val="hr-BA"/>
        </w:rPr>
        <w:t xml:space="preserve">      </w:t>
      </w:r>
      <w:r w:rsidRPr="00530A8A">
        <w:rPr>
          <w:lang w:val="hr-BA"/>
        </w:rPr>
        <w:tab/>
      </w:r>
      <w:r w:rsidRPr="00530A8A">
        <w:rPr>
          <w:lang w:val="hr-BA"/>
        </w:rPr>
        <w:tab/>
      </w:r>
      <w:r w:rsidRPr="00530A8A">
        <w:rPr>
          <w:lang w:val="hr-BA"/>
        </w:rPr>
        <w:tab/>
      </w:r>
      <w:r w:rsidRPr="00530A8A">
        <w:rPr>
          <w:lang w:val="hr-BA"/>
        </w:rPr>
        <w:tab/>
      </w:r>
      <w:r w:rsidRPr="00530A8A">
        <w:rPr>
          <w:lang w:val="hr-BA"/>
        </w:rPr>
        <w:tab/>
      </w:r>
      <w:r w:rsidRPr="00530A8A">
        <w:rPr>
          <w:lang w:val="hr-BA"/>
        </w:rPr>
        <w:tab/>
      </w:r>
      <w:r w:rsidRPr="00530A8A">
        <w:rPr>
          <w:lang w:val="hr-BA"/>
        </w:rPr>
        <w:tab/>
        <w:t xml:space="preserve">                           Zuhra Hodžić-Seknić</w:t>
      </w:r>
      <w:r w:rsidRPr="00530A8A">
        <w:rPr>
          <w:lang w:val="hr-BA"/>
        </w:rPr>
        <w:tab/>
      </w:r>
    </w:p>
    <w:p w14:paraId="33690AD7" w14:textId="77777777" w:rsidR="001826AD" w:rsidRPr="00530A8A" w:rsidRDefault="001826AD" w:rsidP="001826AD">
      <w:pPr>
        <w:jc w:val="both"/>
        <w:rPr>
          <w:lang w:val="hr-BA"/>
        </w:rPr>
      </w:pPr>
    </w:p>
    <w:p w14:paraId="5FD1972C" w14:textId="77777777" w:rsidR="001826AD" w:rsidRPr="00530A8A" w:rsidRDefault="001826AD" w:rsidP="001826AD">
      <w:pPr>
        <w:jc w:val="both"/>
        <w:rPr>
          <w:lang w:val="hr-BA"/>
        </w:rPr>
      </w:pPr>
    </w:p>
    <w:p w14:paraId="06A14E40" w14:textId="77777777" w:rsidR="001826AD" w:rsidRPr="00530A8A" w:rsidRDefault="001826AD" w:rsidP="001826AD">
      <w:pPr>
        <w:jc w:val="both"/>
        <w:rPr>
          <w:lang w:val="hr-BA"/>
        </w:rPr>
      </w:pPr>
    </w:p>
    <w:p w14:paraId="7543A9DD" w14:textId="77777777" w:rsidR="001826AD" w:rsidRPr="00530A8A" w:rsidRDefault="001826AD" w:rsidP="001826AD">
      <w:pPr>
        <w:jc w:val="both"/>
        <w:rPr>
          <w:lang w:val="hr-BA"/>
        </w:rPr>
      </w:pPr>
    </w:p>
    <w:p w14:paraId="3FD88177" w14:textId="77777777" w:rsidR="001826AD" w:rsidRPr="00530A8A" w:rsidRDefault="001826AD" w:rsidP="001826AD">
      <w:pPr>
        <w:jc w:val="both"/>
        <w:rPr>
          <w:lang w:val="hr-BA"/>
        </w:rPr>
      </w:pPr>
    </w:p>
    <w:p w14:paraId="6FEB8792" w14:textId="77777777" w:rsidR="001826AD" w:rsidRPr="00530A8A" w:rsidRDefault="001826AD" w:rsidP="001826AD">
      <w:pPr>
        <w:jc w:val="both"/>
        <w:rPr>
          <w:lang w:val="hr-BA"/>
        </w:rPr>
      </w:pPr>
    </w:p>
    <w:p w14:paraId="39BCE7F9" w14:textId="77777777" w:rsidR="001826AD" w:rsidRPr="00530A8A" w:rsidRDefault="001826AD" w:rsidP="001826AD">
      <w:pPr>
        <w:jc w:val="both"/>
        <w:rPr>
          <w:lang w:val="hr-BA"/>
        </w:rPr>
      </w:pPr>
    </w:p>
    <w:p w14:paraId="1F1BFFB8" w14:textId="77777777" w:rsidR="001826AD" w:rsidRPr="00530A8A" w:rsidRDefault="001826AD" w:rsidP="001826AD">
      <w:pPr>
        <w:jc w:val="both"/>
        <w:rPr>
          <w:lang w:val="hr-BA"/>
        </w:rPr>
      </w:pPr>
    </w:p>
    <w:p w14:paraId="102DFB88" w14:textId="77777777" w:rsidR="001826AD" w:rsidRPr="00530A8A" w:rsidRDefault="001826AD" w:rsidP="001826AD">
      <w:pPr>
        <w:jc w:val="both"/>
        <w:rPr>
          <w:lang w:val="hr-BA"/>
        </w:rPr>
      </w:pPr>
    </w:p>
    <w:p w14:paraId="4F174109" w14:textId="77777777" w:rsidR="001826AD" w:rsidRPr="00530A8A" w:rsidRDefault="001826AD" w:rsidP="001826AD">
      <w:pPr>
        <w:jc w:val="both"/>
        <w:rPr>
          <w:lang w:val="hr-BA"/>
        </w:rPr>
      </w:pPr>
    </w:p>
    <w:p w14:paraId="4A26CBB0" w14:textId="77777777" w:rsidR="001826AD" w:rsidRPr="00530A8A" w:rsidRDefault="001826AD" w:rsidP="001826AD">
      <w:pPr>
        <w:jc w:val="both"/>
        <w:rPr>
          <w:lang w:val="hr-BA"/>
        </w:rPr>
      </w:pPr>
    </w:p>
    <w:p w14:paraId="4D60FB79" w14:textId="77777777" w:rsidR="001826AD" w:rsidRPr="00530A8A" w:rsidRDefault="001826AD" w:rsidP="001826AD">
      <w:pPr>
        <w:jc w:val="both"/>
        <w:rPr>
          <w:lang w:val="hr-BA"/>
        </w:rPr>
      </w:pPr>
      <w:r w:rsidRPr="00530A8A">
        <w:rPr>
          <w:lang w:val="hr-BA"/>
        </w:rPr>
        <w:t>KANTONALNI/ŽUPANIJSKI SUD MOSTAR</w:t>
      </w:r>
    </w:p>
    <w:p w14:paraId="1C9C3750" w14:textId="77777777" w:rsidR="001826AD" w:rsidRPr="00530A8A" w:rsidRDefault="001826AD" w:rsidP="001826AD">
      <w:pPr>
        <w:rPr>
          <w:b/>
          <w:lang w:val="hr-BA"/>
        </w:rPr>
      </w:pPr>
      <w:r w:rsidRPr="00530A8A">
        <w:rPr>
          <w:b/>
          <w:lang w:val="hr-BA"/>
        </w:rPr>
        <w:t xml:space="preserve">Broj: 58  0 P 005310 21 Gž. </w:t>
      </w:r>
    </w:p>
    <w:p w14:paraId="3002B02F" w14:textId="77777777" w:rsidR="001826AD" w:rsidRPr="00530A8A" w:rsidRDefault="001826AD" w:rsidP="001826AD">
      <w:pPr>
        <w:rPr>
          <w:b/>
          <w:lang w:val="hr-BA"/>
        </w:rPr>
      </w:pPr>
      <w:r w:rsidRPr="00530A8A">
        <w:rPr>
          <w:b/>
          <w:lang w:val="hr-BA"/>
        </w:rPr>
        <w:t>Mostar, 19.05.2021. godine</w:t>
      </w:r>
    </w:p>
    <w:p w14:paraId="722DD6C9" w14:textId="77777777" w:rsidR="001826AD" w:rsidRPr="00530A8A" w:rsidRDefault="001826AD" w:rsidP="001826AD">
      <w:pPr>
        <w:jc w:val="both"/>
        <w:rPr>
          <w:lang w:val="hr-BA"/>
        </w:rPr>
      </w:pPr>
    </w:p>
    <w:p w14:paraId="6395C372" w14:textId="77777777" w:rsidR="001826AD" w:rsidRPr="00530A8A" w:rsidRDefault="001826AD" w:rsidP="001826AD">
      <w:pPr>
        <w:jc w:val="both"/>
        <w:rPr>
          <w:lang w:val="hr-BA"/>
        </w:rPr>
      </w:pPr>
      <w:r w:rsidRPr="00530A8A">
        <w:rPr>
          <w:lang w:val="hr-BA"/>
        </w:rPr>
        <w:t>Predsjednik vijeća:  Zuhra Hodžić-Seknić _________________</w:t>
      </w:r>
    </w:p>
    <w:p w14:paraId="0377D1F2" w14:textId="77777777" w:rsidR="001826AD" w:rsidRPr="00530A8A" w:rsidRDefault="001826AD" w:rsidP="001826AD">
      <w:pPr>
        <w:jc w:val="both"/>
        <w:rPr>
          <w:lang w:val="hr-BA"/>
        </w:rPr>
      </w:pPr>
    </w:p>
    <w:p w14:paraId="26BDE91D" w14:textId="77777777" w:rsidR="001826AD" w:rsidRPr="00530A8A" w:rsidRDefault="001826AD" w:rsidP="001826AD">
      <w:pPr>
        <w:jc w:val="both"/>
        <w:rPr>
          <w:lang w:val="hr-BA"/>
        </w:rPr>
      </w:pPr>
      <w:r w:rsidRPr="00530A8A">
        <w:rPr>
          <w:lang w:val="hr-BA"/>
        </w:rPr>
        <w:t xml:space="preserve">Članovi vijeća:        Silvana Šuman ____________ </w:t>
      </w:r>
    </w:p>
    <w:p w14:paraId="5EA4B9DA" w14:textId="77777777" w:rsidR="001826AD" w:rsidRPr="00530A8A" w:rsidRDefault="001826AD" w:rsidP="001826AD">
      <w:pPr>
        <w:jc w:val="both"/>
        <w:rPr>
          <w:lang w:val="hr-BA"/>
        </w:rPr>
      </w:pPr>
    </w:p>
    <w:p w14:paraId="707AC280" w14:textId="77777777" w:rsidR="001826AD" w:rsidRPr="00530A8A" w:rsidRDefault="001826AD" w:rsidP="001826AD">
      <w:pPr>
        <w:jc w:val="both"/>
        <w:rPr>
          <w:lang w:val="hr-BA"/>
        </w:rPr>
      </w:pPr>
      <w:r w:rsidRPr="00530A8A">
        <w:rPr>
          <w:lang w:val="hr-BA"/>
        </w:rPr>
        <w:t xml:space="preserve">                                Milena Perić __________________</w:t>
      </w:r>
    </w:p>
    <w:p w14:paraId="30848E54" w14:textId="77777777" w:rsidR="001826AD" w:rsidRPr="00530A8A" w:rsidRDefault="001826AD" w:rsidP="001826AD">
      <w:pPr>
        <w:jc w:val="both"/>
        <w:rPr>
          <w:lang w:val="hr-BA"/>
        </w:rPr>
      </w:pPr>
    </w:p>
    <w:p w14:paraId="78CF79C0" w14:textId="77777777" w:rsidR="00A82851" w:rsidRDefault="00A82851"/>
    <w:sectPr w:rsidR="00A82851" w:rsidSect="004A3011">
      <w:pgSz w:w="11906" w:h="16838" w:code="9"/>
      <w:pgMar w:top="1418" w:right="1418" w:bottom="1418"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33586B"/>
    <w:multiLevelType w:val="hybridMultilevel"/>
    <w:tmpl w:val="6E146FCA"/>
    <w:lvl w:ilvl="0" w:tplc="108052F8">
      <w:start w:val="1"/>
      <w:numFmt w:val="upperRoman"/>
      <w:lvlText w:val="%1."/>
      <w:lvlJc w:val="left"/>
      <w:pPr>
        <w:ind w:left="1288" w:hanging="720"/>
      </w:pPr>
      <w:rPr>
        <w:rFonts w:hint="default"/>
      </w:rPr>
    </w:lvl>
    <w:lvl w:ilvl="1" w:tplc="141A0019" w:tentative="1">
      <w:start w:val="1"/>
      <w:numFmt w:val="lowerLetter"/>
      <w:lvlText w:val="%2."/>
      <w:lvlJc w:val="left"/>
      <w:pPr>
        <w:ind w:left="1395" w:hanging="360"/>
      </w:pPr>
    </w:lvl>
    <w:lvl w:ilvl="2" w:tplc="141A001B" w:tentative="1">
      <w:start w:val="1"/>
      <w:numFmt w:val="lowerRoman"/>
      <w:lvlText w:val="%3."/>
      <w:lvlJc w:val="right"/>
      <w:pPr>
        <w:ind w:left="2115" w:hanging="180"/>
      </w:pPr>
    </w:lvl>
    <w:lvl w:ilvl="3" w:tplc="141A000F" w:tentative="1">
      <w:start w:val="1"/>
      <w:numFmt w:val="decimal"/>
      <w:lvlText w:val="%4."/>
      <w:lvlJc w:val="left"/>
      <w:pPr>
        <w:ind w:left="2835" w:hanging="360"/>
      </w:pPr>
    </w:lvl>
    <w:lvl w:ilvl="4" w:tplc="141A0019" w:tentative="1">
      <w:start w:val="1"/>
      <w:numFmt w:val="lowerLetter"/>
      <w:lvlText w:val="%5."/>
      <w:lvlJc w:val="left"/>
      <w:pPr>
        <w:ind w:left="3555" w:hanging="360"/>
      </w:pPr>
    </w:lvl>
    <w:lvl w:ilvl="5" w:tplc="141A001B" w:tentative="1">
      <w:start w:val="1"/>
      <w:numFmt w:val="lowerRoman"/>
      <w:lvlText w:val="%6."/>
      <w:lvlJc w:val="right"/>
      <w:pPr>
        <w:ind w:left="4275" w:hanging="180"/>
      </w:pPr>
    </w:lvl>
    <w:lvl w:ilvl="6" w:tplc="141A000F" w:tentative="1">
      <w:start w:val="1"/>
      <w:numFmt w:val="decimal"/>
      <w:lvlText w:val="%7."/>
      <w:lvlJc w:val="left"/>
      <w:pPr>
        <w:ind w:left="4995" w:hanging="360"/>
      </w:pPr>
    </w:lvl>
    <w:lvl w:ilvl="7" w:tplc="141A0019" w:tentative="1">
      <w:start w:val="1"/>
      <w:numFmt w:val="lowerLetter"/>
      <w:lvlText w:val="%8."/>
      <w:lvlJc w:val="left"/>
      <w:pPr>
        <w:ind w:left="5715" w:hanging="360"/>
      </w:pPr>
    </w:lvl>
    <w:lvl w:ilvl="8" w:tplc="141A001B" w:tentative="1">
      <w:start w:val="1"/>
      <w:numFmt w:val="lowerRoman"/>
      <w:lvlText w:val="%9."/>
      <w:lvlJc w:val="right"/>
      <w:pPr>
        <w:ind w:left="6435"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26AD"/>
    <w:rsid w:val="001312CB"/>
    <w:rsid w:val="001826AD"/>
    <w:rsid w:val="004A3011"/>
    <w:rsid w:val="007C3E4D"/>
    <w:rsid w:val="00955CBA"/>
    <w:rsid w:val="00A82851"/>
    <w:rsid w:val="00C25B60"/>
    <w:rsid w:val="00C65E33"/>
    <w:rsid w:val="00D03FB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298EB3"/>
  <w15:chartTrackingRefBased/>
  <w15:docId w15:val="{FD363689-4D3C-4B4F-BBE8-B7DE7F526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hr-B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26AD"/>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826A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1236</Words>
  <Characters>7046</Characters>
  <Application>Microsoft Office Word</Application>
  <DocSecurity>0</DocSecurity>
  <Lines>58</Lines>
  <Paragraphs>16</Paragraphs>
  <ScaleCrop>false</ScaleCrop>
  <Company/>
  <LinksUpToDate>false</LinksUpToDate>
  <CharactersWithSpaces>8266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Nihad Dzeko</dc:creator>
  <cp:keywords/>
  <dc:description/>
  <cp:lastModifiedBy>Nihad Dzeko</cp:lastModifiedBy>
  <cp:revision>1</cp:revision>
  <dcterms:created xsi:type="dcterms:W3CDTF">2023-12-20T07:27:00Z</dcterms:created>
  <dcterms:modified xsi:type="dcterms:W3CDTF">2023-12-20T07:27:00Z</dcterms:modified>
</cp:coreProperties>
</file>