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C7C" w:rsidRDefault="000B7C7C" w:rsidP="000B7C7C">
      <w:pPr>
        <w:rPr>
          <w:sz w:val="24"/>
          <w:szCs w:val="24"/>
          <w:lang w:val="bs-Latn-BA"/>
        </w:rPr>
      </w:pPr>
      <w:r>
        <w:rPr>
          <w:sz w:val="24"/>
          <w:szCs w:val="24"/>
          <w:lang w:val="bs-Latn-BA"/>
        </w:rPr>
        <w:t xml:space="preserve">Bona i   Hercegovina </w:t>
      </w:r>
    </w:p>
    <w:p w:rsidR="000B7C7C" w:rsidRDefault="000B7C7C" w:rsidP="000B7C7C">
      <w:pPr>
        <w:rPr>
          <w:sz w:val="24"/>
          <w:szCs w:val="24"/>
          <w:lang w:val="bs-Latn-BA"/>
        </w:rPr>
      </w:pPr>
      <w:r>
        <w:rPr>
          <w:sz w:val="24"/>
          <w:szCs w:val="24"/>
          <w:lang w:val="bs-Latn-BA"/>
        </w:rPr>
        <w:t xml:space="preserve">Federacija Bosne i Hercegovine </w:t>
      </w:r>
    </w:p>
    <w:p w:rsidR="000B7C7C" w:rsidRDefault="000B7C7C" w:rsidP="000B7C7C">
      <w:pPr>
        <w:rPr>
          <w:sz w:val="24"/>
          <w:szCs w:val="24"/>
          <w:lang w:val="bs-Latn-BA"/>
        </w:rPr>
      </w:pPr>
      <w:r>
        <w:rPr>
          <w:sz w:val="24"/>
          <w:szCs w:val="24"/>
          <w:lang w:val="bs-Latn-BA"/>
        </w:rPr>
        <w:t xml:space="preserve">Hercegovačko-neretvanski kanton </w:t>
      </w:r>
    </w:p>
    <w:p w:rsidR="000B7C7C" w:rsidRDefault="000B7C7C" w:rsidP="000B7C7C">
      <w:pPr>
        <w:rPr>
          <w:b/>
          <w:sz w:val="24"/>
          <w:szCs w:val="24"/>
          <w:lang w:val="bs-Latn-BA"/>
        </w:rPr>
      </w:pPr>
      <w:r>
        <w:rPr>
          <w:b/>
          <w:sz w:val="24"/>
          <w:szCs w:val="24"/>
          <w:lang w:val="bs-Latn-BA"/>
        </w:rPr>
        <w:t xml:space="preserve">KANTONALNI SUD MOSTAR </w:t>
      </w:r>
    </w:p>
    <w:p w:rsidR="000B7C7C" w:rsidRDefault="000B7C7C" w:rsidP="000B7C7C">
      <w:pPr>
        <w:rPr>
          <w:sz w:val="24"/>
          <w:szCs w:val="24"/>
          <w:lang w:val="bs-Latn-BA"/>
        </w:rPr>
      </w:pPr>
      <w:r>
        <w:rPr>
          <w:sz w:val="24"/>
          <w:szCs w:val="24"/>
          <w:lang w:val="bs-Latn-BA"/>
        </w:rPr>
        <w:t>Broj: 58 0 P 131201 18 Gž</w:t>
      </w:r>
    </w:p>
    <w:p w:rsidR="000B7C7C" w:rsidRDefault="000B7C7C" w:rsidP="000B7C7C">
      <w:pPr>
        <w:rPr>
          <w:sz w:val="24"/>
          <w:szCs w:val="24"/>
          <w:lang w:val="bs-Latn-BA"/>
        </w:rPr>
      </w:pPr>
      <w:r>
        <w:rPr>
          <w:sz w:val="24"/>
          <w:szCs w:val="24"/>
          <w:lang w:val="bs-Latn-BA"/>
        </w:rPr>
        <w:t>Mostar, 16.09.2020.godine.</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r>
      <w:r w:rsidRPr="00FC7CD0">
        <w:rPr>
          <w:sz w:val="24"/>
          <w:szCs w:val="24"/>
          <w:lang w:val="bs-Latn-BA"/>
        </w:rPr>
        <w:t xml:space="preserve">Kantonalni sud u Mostaru u vijeću sastavljenom od sudija: Jesenke Bašić, kao predsjednika vijeća, Azre Šunje i Majne Lovrić, kao članova vijeća, u pravnoj stvari tužitelja </w:t>
      </w:r>
      <w:r w:rsidRPr="00FC7CD0">
        <w:rPr>
          <w:b/>
          <w:sz w:val="24"/>
          <w:szCs w:val="24"/>
          <w:lang w:val="bs-Latn-BA"/>
        </w:rPr>
        <w:t>1</w:t>
      </w:r>
      <w:r w:rsidRPr="00FC7CD0">
        <w:rPr>
          <w:sz w:val="24"/>
          <w:szCs w:val="24"/>
          <w:lang w:val="bs-Latn-BA"/>
        </w:rPr>
        <w:t>.V</w:t>
      </w:r>
      <w:r w:rsidR="00FC7CD0" w:rsidRPr="00FC7CD0">
        <w:rPr>
          <w:sz w:val="24"/>
          <w:szCs w:val="24"/>
          <w:lang w:val="bs-Latn-BA"/>
        </w:rPr>
        <w:t>.</w:t>
      </w:r>
      <w:r w:rsidRPr="00FC7CD0">
        <w:rPr>
          <w:sz w:val="24"/>
          <w:szCs w:val="24"/>
          <w:lang w:val="bs-Latn-BA"/>
        </w:rPr>
        <w:t xml:space="preserve"> Š</w:t>
      </w:r>
      <w:r w:rsidR="00FC7CD0" w:rsidRPr="00FC7CD0">
        <w:rPr>
          <w:sz w:val="24"/>
          <w:szCs w:val="24"/>
          <w:lang w:val="bs-Latn-BA"/>
        </w:rPr>
        <w:t>.</w:t>
      </w:r>
      <w:r w:rsidRPr="00FC7CD0">
        <w:rPr>
          <w:sz w:val="24"/>
          <w:szCs w:val="24"/>
          <w:lang w:val="bs-Latn-BA"/>
        </w:rPr>
        <w:t xml:space="preserve"> , Ul. R</w:t>
      </w:r>
      <w:r w:rsidR="00FC7CD0" w:rsidRPr="00FC7CD0">
        <w:rPr>
          <w:sz w:val="24"/>
          <w:szCs w:val="24"/>
          <w:lang w:val="bs-Latn-BA"/>
        </w:rPr>
        <w:t>.</w:t>
      </w:r>
      <w:r w:rsidRPr="00FC7CD0">
        <w:rPr>
          <w:sz w:val="24"/>
          <w:szCs w:val="24"/>
          <w:lang w:val="bs-Latn-BA"/>
        </w:rPr>
        <w:t xml:space="preserve"> br.232, M</w:t>
      </w:r>
      <w:r w:rsidR="006534A8">
        <w:rPr>
          <w:sz w:val="24"/>
          <w:szCs w:val="24"/>
          <w:lang w:val="bs-Latn-BA"/>
        </w:rPr>
        <w:t>.</w:t>
      </w:r>
      <w:r w:rsidRPr="00FC7CD0">
        <w:rPr>
          <w:sz w:val="24"/>
          <w:szCs w:val="24"/>
          <w:lang w:val="bs-Latn-BA"/>
        </w:rPr>
        <w:t xml:space="preserve"> </w:t>
      </w:r>
      <w:r w:rsidRPr="00FC7CD0">
        <w:rPr>
          <w:b/>
          <w:sz w:val="24"/>
          <w:szCs w:val="24"/>
          <w:lang w:val="bs-Latn-BA"/>
        </w:rPr>
        <w:t>2</w:t>
      </w:r>
      <w:r w:rsidRPr="00FC7CD0">
        <w:rPr>
          <w:sz w:val="24"/>
          <w:szCs w:val="24"/>
          <w:lang w:val="bs-Latn-BA"/>
        </w:rPr>
        <w:t>.Ž</w:t>
      </w:r>
      <w:r w:rsidR="00FC7CD0" w:rsidRPr="00FC7CD0">
        <w:rPr>
          <w:sz w:val="24"/>
          <w:szCs w:val="24"/>
          <w:lang w:val="bs-Latn-BA"/>
        </w:rPr>
        <w:t>.</w:t>
      </w:r>
      <w:r w:rsidRPr="00FC7CD0">
        <w:rPr>
          <w:sz w:val="24"/>
          <w:szCs w:val="24"/>
          <w:lang w:val="bs-Latn-BA"/>
        </w:rPr>
        <w:t xml:space="preserve"> Š</w:t>
      </w:r>
      <w:r w:rsidR="00FC7CD0" w:rsidRPr="00FC7CD0">
        <w:rPr>
          <w:sz w:val="24"/>
          <w:szCs w:val="24"/>
          <w:lang w:val="bs-Latn-BA"/>
        </w:rPr>
        <w:t>.</w:t>
      </w:r>
      <w:r w:rsidRPr="00FC7CD0">
        <w:rPr>
          <w:sz w:val="24"/>
          <w:szCs w:val="24"/>
          <w:lang w:val="bs-Latn-BA"/>
        </w:rPr>
        <w:t>, Ul. R</w:t>
      </w:r>
      <w:r w:rsidR="00FC7CD0" w:rsidRPr="00FC7CD0">
        <w:rPr>
          <w:sz w:val="24"/>
          <w:szCs w:val="24"/>
          <w:lang w:val="bs-Latn-BA"/>
        </w:rPr>
        <w:t>.</w:t>
      </w:r>
      <w:r w:rsidRPr="00FC7CD0">
        <w:rPr>
          <w:sz w:val="24"/>
          <w:szCs w:val="24"/>
          <w:lang w:val="bs-Latn-BA"/>
        </w:rPr>
        <w:t xml:space="preserve"> br. 240 M</w:t>
      </w:r>
      <w:r w:rsidR="006534A8">
        <w:rPr>
          <w:sz w:val="24"/>
          <w:szCs w:val="24"/>
          <w:lang w:val="bs-Latn-BA"/>
        </w:rPr>
        <w:t>.</w:t>
      </w:r>
      <w:r w:rsidRPr="00FC7CD0">
        <w:rPr>
          <w:sz w:val="24"/>
          <w:szCs w:val="24"/>
          <w:lang w:val="bs-Latn-BA"/>
        </w:rPr>
        <w:t xml:space="preserve">, </w:t>
      </w:r>
      <w:r w:rsidRPr="00FC7CD0">
        <w:rPr>
          <w:b/>
          <w:sz w:val="24"/>
          <w:szCs w:val="24"/>
          <w:lang w:val="bs-Latn-BA"/>
        </w:rPr>
        <w:t>3</w:t>
      </w:r>
      <w:r w:rsidRPr="00FC7CD0">
        <w:rPr>
          <w:sz w:val="24"/>
          <w:szCs w:val="24"/>
          <w:lang w:val="bs-Latn-BA"/>
        </w:rPr>
        <w:t>.G</w:t>
      </w:r>
      <w:r w:rsidR="00FC7CD0" w:rsidRPr="00FC7CD0">
        <w:rPr>
          <w:sz w:val="24"/>
          <w:szCs w:val="24"/>
          <w:lang w:val="bs-Latn-BA"/>
        </w:rPr>
        <w:t>.</w:t>
      </w:r>
      <w:r w:rsidRPr="00FC7CD0">
        <w:rPr>
          <w:sz w:val="24"/>
          <w:szCs w:val="24"/>
          <w:lang w:val="bs-Latn-BA"/>
        </w:rPr>
        <w:t xml:space="preserve"> Š</w:t>
      </w:r>
      <w:r w:rsidR="00FC7CD0" w:rsidRPr="00FC7CD0">
        <w:rPr>
          <w:sz w:val="24"/>
          <w:szCs w:val="24"/>
          <w:lang w:val="bs-Latn-BA"/>
        </w:rPr>
        <w:t>.</w:t>
      </w:r>
      <w:r w:rsidRPr="00FC7CD0">
        <w:rPr>
          <w:sz w:val="24"/>
          <w:szCs w:val="24"/>
          <w:lang w:val="bs-Latn-BA"/>
        </w:rPr>
        <w:t xml:space="preserve"> Ul. R</w:t>
      </w:r>
      <w:r w:rsidR="00FC7CD0" w:rsidRPr="00FC7CD0">
        <w:rPr>
          <w:sz w:val="24"/>
          <w:szCs w:val="24"/>
          <w:lang w:val="bs-Latn-BA"/>
        </w:rPr>
        <w:t>.</w:t>
      </w:r>
      <w:r w:rsidRPr="00FC7CD0">
        <w:rPr>
          <w:sz w:val="24"/>
          <w:szCs w:val="24"/>
          <w:lang w:val="bs-Latn-BA"/>
        </w:rPr>
        <w:t xml:space="preserve"> br. M</w:t>
      </w:r>
      <w:r w:rsidR="006534A8">
        <w:rPr>
          <w:sz w:val="24"/>
          <w:szCs w:val="24"/>
          <w:lang w:val="bs-Latn-BA"/>
        </w:rPr>
        <w:t>.</w:t>
      </w:r>
      <w:r w:rsidRPr="00FC7CD0">
        <w:rPr>
          <w:sz w:val="24"/>
          <w:szCs w:val="24"/>
          <w:lang w:val="bs-Latn-BA"/>
        </w:rPr>
        <w:t>,</w:t>
      </w:r>
      <w:r w:rsidRPr="00FC7CD0">
        <w:rPr>
          <w:b/>
          <w:sz w:val="24"/>
          <w:szCs w:val="24"/>
          <w:lang w:val="bs-Latn-BA"/>
        </w:rPr>
        <w:t xml:space="preserve"> 4</w:t>
      </w:r>
      <w:r w:rsidRPr="00FC7CD0">
        <w:rPr>
          <w:sz w:val="24"/>
          <w:szCs w:val="24"/>
          <w:lang w:val="bs-Latn-BA"/>
        </w:rPr>
        <w:t>. K</w:t>
      </w:r>
      <w:r w:rsidR="00FC7CD0" w:rsidRPr="00FC7CD0">
        <w:rPr>
          <w:sz w:val="24"/>
          <w:szCs w:val="24"/>
          <w:lang w:val="bs-Latn-BA"/>
        </w:rPr>
        <w:t>.</w:t>
      </w:r>
      <w:r w:rsidRPr="00FC7CD0">
        <w:rPr>
          <w:sz w:val="24"/>
          <w:szCs w:val="24"/>
          <w:lang w:val="bs-Latn-BA"/>
        </w:rPr>
        <w:t>Š</w:t>
      </w:r>
      <w:r w:rsidR="00FC7CD0" w:rsidRPr="00FC7CD0">
        <w:rPr>
          <w:sz w:val="24"/>
          <w:szCs w:val="24"/>
          <w:lang w:val="bs-Latn-BA"/>
        </w:rPr>
        <w:t>.</w:t>
      </w:r>
      <w:r w:rsidRPr="00FC7CD0">
        <w:rPr>
          <w:sz w:val="24"/>
          <w:szCs w:val="24"/>
          <w:lang w:val="bs-Latn-BA"/>
        </w:rPr>
        <w:t xml:space="preserve"> Ul. R</w:t>
      </w:r>
      <w:r w:rsidR="00FC7CD0" w:rsidRPr="00FC7CD0">
        <w:rPr>
          <w:sz w:val="24"/>
          <w:szCs w:val="24"/>
          <w:lang w:val="bs-Latn-BA"/>
        </w:rPr>
        <w:t>.</w:t>
      </w:r>
      <w:r w:rsidRPr="00FC7CD0">
        <w:rPr>
          <w:sz w:val="24"/>
          <w:szCs w:val="24"/>
          <w:lang w:val="bs-Latn-BA"/>
        </w:rPr>
        <w:t xml:space="preserve"> br.252 M</w:t>
      </w:r>
      <w:r w:rsidR="006534A8">
        <w:rPr>
          <w:sz w:val="24"/>
          <w:szCs w:val="24"/>
          <w:lang w:val="bs-Latn-BA"/>
        </w:rPr>
        <w:t>.</w:t>
      </w:r>
      <w:r w:rsidRPr="00FC7CD0">
        <w:rPr>
          <w:sz w:val="24"/>
          <w:szCs w:val="24"/>
          <w:lang w:val="bs-Latn-BA"/>
        </w:rPr>
        <w:t xml:space="preserve">, </w:t>
      </w:r>
      <w:r w:rsidRPr="00FC7CD0">
        <w:rPr>
          <w:b/>
          <w:sz w:val="24"/>
          <w:szCs w:val="24"/>
          <w:lang w:val="bs-Latn-BA"/>
        </w:rPr>
        <w:t xml:space="preserve">5. </w:t>
      </w:r>
      <w:r w:rsidRPr="00FC7CD0">
        <w:rPr>
          <w:sz w:val="24"/>
          <w:szCs w:val="24"/>
          <w:lang w:val="bs-Latn-BA"/>
        </w:rPr>
        <w:t>B</w:t>
      </w:r>
      <w:r w:rsidR="00FC7CD0" w:rsidRPr="00FC7CD0">
        <w:rPr>
          <w:sz w:val="24"/>
          <w:szCs w:val="24"/>
          <w:lang w:val="bs-Latn-BA"/>
        </w:rPr>
        <w:t>.</w:t>
      </w:r>
      <w:r w:rsidRPr="00FC7CD0">
        <w:rPr>
          <w:sz w:val="24"/>
          <w:szCs w:val="24"/>
          <w:lang w:val="bs-Latn-BA"/>
        </w:rPr>
        <w:t xml:space="preserve"> Š</w:t>
      </w:r>
      <w:r w:rsidR="00FC7CD0" w:rsidRPr="00FC7CD0">
        <w:rPr>
          <w:sz w:val="24"/>
          <w:szCs w:val="24"/>
          <w:lang w:val="bs-Latn-BA"/>
        </w:rPr>
        <w:t>.</w:t>
      </w:r>
      <w:r w:rsidRPr="00FC7CD0">
        <w:rPr>
          <w:sz w:val="24"/>
          <w:szCs w:val="24"/>
          <w:lang w:val="bs-Latn-BA"/>
        </w:rPr>
        <w:t xml:space="preserve"> Ul. R</w:t>
      </w:r>
      <w:r w:rsidR="00FC7CD0" w:rsidRPr="00FC7CD0">
        <w:rPr>
          <w:sz w:val="24"/>
          <w:szCs w:val="24"/>
          <w:lang w:val="bs-Latn-BA"/>
        </w:rPr>
        <w:t>.</w:t>
      </w:r>
      <w:r w:rsidRPr="00FC7CD0">
        <w:rPr>
          <w:sz w:val="24"/>
          <w:szCs w:val="24"/>
          <w:lang w:val="bs-Latn-BA"/>
        </w:rPr>
        <w:t xml:space="preserve"> br. 238 M</w:t>
      </w:r>
      <w:r w:rsidR="006534A8">
        <w:rPr>
          <w:sz w:val="24"/>
          <w:szCs w:val="24"/>
          <w:lang w:val="bs-Latn-BA"/>
        </w:rPr>
        <w:t>.</w:t>
      </w:r>
      <w:r w:rsidRPr="00FC7CD0">
        <w:rPr>
          <w:sz w:val="24"/>
          <w:szCs w:val="24"/>
          <w:lang w:val="bs-Latn-BA"/>
        </w:rPr>
        <w:t xml:space="preserve">, </w:t>
      </w:r>
      <w:r w:rsidRPr="00FC7CD0">
        <w:rPr>
          <w:b/>
          <w:sz w:val="24"/>
          <w:szCs w:val="24"/>
          <w:lang w:val="bs-Latn-BA"/>
        </w:rPr>
        <w:t>6.</w:t>
      </w:r>
      <w:r w:rsidRPr="00FC7CD0">
        <w:rPr>
          <w:sz w:val="24"/>
          <w:szCs w:val="24"/>
          <w:lang w:val="bs-Latn-BA"/>
        </w:rPr>
        <w:t xml:space="preserve"> </w:t>
      </w:r>
      <w:r w:rsidR="00FC7CD0" w:rsidRPr="00FC7CD0">
        <w:rPr>
          <w:sz w:val="24"/>
          <w:szCs w:val="24"/>
          <w:lang w:val="bs-Latn-BA"/>
        </w:rPr>
        <w:t>A.Ć. Ul. R br. 216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 xml:space="preserve">7. </w:t>
      </w:r>
      <w:r w:rsidR="00FC7CD0" w:rsidRPr="00FC7CD0">
        <w:rPr>
          <w:sz w:val="24"/>
          <w:szCs w:val="24"/>
          <w:lang w:val="bs-Latn-BA"/>
        </w:rPr>
        <w:t>D.  M.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8.</w:t>
      </w:r>
      <w:r w:rsidR="00FC7CD0" w:rsidRPr="00FC7CD0">
        <w:rPr>
          <w:sz w:val="24"/>
          <w:szCs w:val="24"/>
          <w:lang w:val="bs-Latn-BA"/>
        </w:rPr>
        <w:t xml:space="preserve"> M. M.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 xml:space="preserve">9. </w:t>
      </w:r>
      <w:r w:rsidR="00FC7CD0" w:rsidRPr="00FC7CD0">
        <w:rPr>
          <w:sz w:val="24"/>
          <w:szCs w:val="24"/>
          <w:lang w:val="bs-Latn-BA"/>
        </w:rPr>
        <w:t>D. M.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10</w:t>
      </w:r>
      <w:r w:rsidR="00FC7CD0" w:rsidRPr="00FC7CD0">
        <w:rPr>
          <w:sz w:val="24"/>
          <w:szCs w:val="24"/>
          <w:lang w:val="bs-Latn-BA"/>
        </w:rPr>
        <w:t>. I. Ć. Ul. R. br.  212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11</w:t>
      </w:r>
      <w:r w:rsidR="00FC7CD0" w:rsidRPr="00FC7CD0">
        <w:rPr>
          <w:sz w:val="24"/>
          <w:szCs w:val="24"/>
          <w:lang w:val="bs-Latn-BA"/>
        </w:rPr>
        <w:t>. M. Ć. Ul. R. br. 220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 xml:space="preserve">12. </w:t>
      </w:r>
      <w:r w:rsidR="00FC7CD0" w:rsidRPr="00FC7CD0">
        <w:rPr>
          <w:sz w:val="24"/>
          <w:szCs w:val="24"/>
          <w:lang w:val="bs-Latn-BA"/>
        </w:rPr>
        <w:t>B.Ć. Ul. R. br. 220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13</w:t>
      </w:r>
      <w:r w:rsidR="00FC7CD0" w:rsidRPr="00FC7CD0">
        <w:rPr>
          <w:sz w:val="24"/>
          <w:szCs w:val="24"/>
          <w:lang w:val="bs-Latn-BA"/>
        </w:rPr>
        <w:t>. D. M. Ul. R. br. 258.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14.</w:t>
      </w:r>
      <w:r w:rsidR="00FC7CD0" w:rsidRPr="00FC7CD0">
        <w:rPr>
          <w:sz w:val="24"/>
          <w:szCs w:val="24"/>
          <w:lang w:val="bs-Latn-BA"/>
        </w:rPr>
        <w:t xml:space="preserve"> D. M.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15.</w:t>
      </w:r>
      <w:r w:rsidR="00FC7CD0" w:rsidRPr="00FC7CD0">
        <w:rPr>
          <w:sz w:val="24"/>
          <w:szCs w:val="24"/>
          <w:lang w:val="bs-Latn-BA"/>
        </w:rPr>
        <w:t xml:space="preserve"> D. D. Ul. R. br. 27.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16.</w:t>
      </w:r>
      <w:r w:rsidR="00FC7CD0" w:rsidRPr="00FC7CD0">
        <w:rPr>
          <w:sz w:val="24"/>
          <w:szCs w:val="24"/>
          <w:lang w:val="bs-Latn-BA"/>
        </w:rPr>
        <w:t xml:space="preserve"> M. P.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17.</w:t>
      </w:r>
      <w:r w:rsidR="00FC7CD0" w:rsidRPr="00FC7CD0">
        <w:rPr>
          <w:sz w:val="24"/>
          <w:szCs w:val="24"/>
          <w:lang w:val="bs-Latn-BA"/>
        </w:rPr>
        <w:t xml:space="preserve"> B. M. Ul. R. bb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18</w:t>
      </w:r>
      <w:r w:rsidR="006534A8">
        <w:rPr>
          <w:sz w:val="24"/>
          <w:szCs w:val="24"/>
          <w:lang w:val="bs-Latn-BA"/>
        </w:rPr>
        <w:t>. J.Ć. Ul. R. br.220 M.</w:t>
      </w:r>
      <w:r w:rsidR="00FC7CD0" w:rsidRPr="00FC7CD0">
        <w:rPr>
          <w:sz w:val="24"/>
          <w:szCs w:val="24"/>
          <w:lang w:val="bs-Latn-BA"/>
        </w:rPr>
        <w:t xml:space="preserve">, </w:t>
      </w:r>
      <w:r w:rsidR="00FC7CD0" w:rsidRPr="00FC7CD0">
        <w:rPr>
          <w:b/>
          <w:sz w:val="24"/>
          <w:szCs w:val="24"/>
          <w:lang w:val="bs-Latn-BA"/>
        </w:rPr>
        <w:t>19.</w:t>
      </w:r>
      <w:r w:rsidR="00FC7CD0" w:rsidRPr="00FC7CD0">
        <w:rPr>
          <w:sz w:val="24"/>
          <w:szCs w:val="24"/>
          <w:lang w:val="bs-Latn-BA"/>
        </w:rPr>
        <w:t xml:space="preserve"> R. Ć. Ul. R. br. 222.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20</w:t>
      </w:r>
      <w:r w:rsidR="00FC7CD0" w:rsidRPr="00FC7CD0">
        <w:rPr>
          <w:sz w:val="24"/>
          <w:szCs w:val="24"/>
          <w:lang w:val="bs-Latn-BA"/>
        </w:rPr>
        <w:t>. M.Ć. Ul. R. br. 222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21</w:t>
      </w:r>
      <w:r w:rsidR="00FC7CD0" w:rsidRPr="00FC7CD0">
        <w:rPr>
          <w:sz w:val="24"/>
          <w:szCs w:val="24"/>
          <w:lang w:val="bs-Latn-BA"/>
        </w:rPr>
        <w:t>. M. Ć. Ul. 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22.</w:t>
      </w:r>
      <w:r w:rsidR="00FC7CD0" w:rsidRPr="00FC7CD0">
        <w:rPr>
          <w:sz w:val="24"/>
          <w:szCs w:val="24"/>
          <w:lang w:val="bs-Latn-BA"/>
        </w:rPr>
        <w:t xml:space="preserve"> V. Ć. Ul. R. br.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23.</w:t>
      </w:r>
      <w:r w:rsidR="00FC7CD0" w:rsidRPr="00FC7CD0">
        <w:rPr>
          <w:sz w:val="24"/>
          <w:szCs w:val="24"/>
          <w:lang w:val="bs-Latn-BA"/>
        </w:rPr>
        <w:t xml:space="preserve"> M. Ć. Ul. 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 xml:space="preserve"> 24</w:t>
      </w:r>
      <w:r w:rsidR="00FC7CD0" w:rsidRPr="00FC7CD0">
        <w:rPr>
          <w:sz w:val="24"/>
          <w:szCs w:val="24"/>
          <w:lang w:val="bs-Latn-BA"/>
        </w:rPr>
        <w:t>. Ž. S. Ul. R. br.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25.</w:t>
      </w:r>
      <w:r w:rsidR="00FC7CD0" w:rsidRPr="00FC7CD0">
        <w:rPr>
          <w:sz w:val="24"/>
          <w:szCs w:val="24"/>
          <w:lang w:val="bs-Latn-BA"/>
        </w:rPr>
        <w:t xml:space="preserve"> M. S.  Ul. R. 228, </w:t>
      </w:r>
      <w:r w:rsidR="00FC7CD0" w:rsidRPr="00FC7CD0">
        <w:rPr>
          <w:b/>
          <w:sz w:val="24"/>
          <w:szCs w:val="24"/>
          <w:lang w:val="bs-Latn-BA"/>
        </w:rPr>
        <w:t>26</w:t>
      </w:r>
      <w:r w:rsidR="00FC7CD0" w:rsidRPr="00FC7CD0">
        <w:rPr>
          <w:sz w:val="24"/>
          <w:szCs w:val="24"/>
          <w:lang w:val="bs-Latn-BA"/>
        </w:rPr>
        <w:t>. S.S. Ul. 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 xml:space="preserve">27. </w:t>
      </w:r>
      <w:r w:rsidR="00FC7CD0" w:rsidRPr="00FC7CD0">
        <w:rPr>
          <w:sz w:val="24"/>
          <w:szCs w:val="24"/>
          <w:lang w:val="bs-Latn-BA"/>
        </w:rPr>
        <w:t>S. S.Ul. R. 228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28.</w:t>
      </w:r>
      <w:r w:rsidR="00FC7CD0" w:rsidRPr="00FC7CD0">
        <w:rPr>
          <w:sz w:val="24"/>
          <w:szCs w:val="24"/>
          <w:lang w:val="bs-Latn-BA"/>
        </w:rPr>
        <w:t xml:space="preserve"> M. Ć. Ul.R. br. 224. M</w:t>
      </w:r>
      <w:r w:rsidR="006534A8">
        <w:rPr>
          <w:sz w:val="24"/>
          <w:szCs w:val="24"/>
          <w:lang w:val="bs-Latn-BA"/>
        </w:rPr>
        <w:t>.</w:t>
      </w:r>
      <w:r w:rsidR="00FC7CD0" w:rsidRPr="00FC7CD0">
        <w:rPr>
          <w:sz w:val="24"/>
          <w:szCs w:val="24"/>
          <w:lang w:val="bs-Latn-BA"/>
        </w:rPr>
        <w:t xml:space="preserve"> i </w:t>
      </w:r>
      <w:r w:rsidR="00FC7CD0" w:rsidRPr="00FC7CD0">
        <w:rPr>
          <w:b/>
          <w:sz w:val="24"/>
          <w:szCs w:val="24"/>
          <w:lang w:val="bs-Latn-BA"/>
        </w:rPr>
        <w:t xml:space="preserve">29. </w:t>
      </w:r>
      <w:r w:rsidR="006534A8">
        <w:rPr>
          <w:sz w:val="24"/>
          <w:szCs w:val="24"/>
          <w:lang w:val="bs-Latn-BA"/>
        </w:rPr>
        <w:t>D. D. Ul. R. br.224. M.</w:t>
      </w:r>
      <w:r w:rsidR="00FC7CD0">
        <w:rPr>
          <w:sz w:val="24"/>
          <w:szCs w:val="24"/>
          <w:lang w:val="bs-Latn-BA"/>
        </w:rPr>
        <w:t xml:space="preserve"> </w:t>
      </w:r>
      <w:r>
        <w:rPr>
          <w:sz w:val="24"/>
          <w:szCs w:val="24"/>
          <w:lang w:val="bs-Latn-BA"/>
        </w:rPr>
        <w:t>svi zastupani po punomoćnici N</w:t>
      </w:r>
      <w:r w:rsidR="00FC7CD0">
        <w:rPr>
          <w:sz w:val="24"/>
          <w:szCs w:val="24"/>
          <w:lang w:val="bs-Latn-BA"/>
        </w:rPr>
        <w:t>.</w:t>
      </w:r>
      <w:r>
        <w:rPr>
          <w:sz w:val="24"/>
          <w:szCs w:val="24"/>
          <w:lang w:val="bs-Latn-BA"/>
        </w:rPr>
        <w:t>O</w:t>
      </w:r>
      <w:r w:rsidR="00FC7CD0">
        <w:rPr>
          <w:sz w:val="24"/>
          <w:szCs w:val="24"/>
          <w:lang w:val="bs-Latn-BA"/>
        </w:rPr>
        <w:t>. advokata iz M</w:t>
      </w:r>
      <w:r w:rsidR="006534A8">
        <w:rPr>
          <w:sz w:val="24"/>
          <w:szCs w:val="24"/>
          <w:lang w:val="bs-Latn-BA"/>
        </w:rPr>
        <w:t>.</w:t>
      </w:r>
      <w:r w:rsidR="00FC7CD0">
        <w:rPr>
          <w:sz w:val="24"/>
          <w:szCs w:val="24"/>
          <w:lang w:val="bs-Latn-BA"/>
        </w:rPr>
        <w:t xml:space="preserve">, protiv tuženih: </w:t>
      </w:r>
      <w:r w:rsidR="00FC7CD0" w:rsidRPr="00FC7CD0">
        <w:rPr>
          <w:b/>
          <w:sz w:val="24"/>
          <w:szCs w:val="24"/>
          <w:lang w:val="bs-Latn-BA"/>
        </w:rPr>
        <w:t xml:space="preserve">1. </w:t>
      </w:r>
      <w:r w:rsidR="00FC7CD0" w:rsidRPr="00FC7CD0">
        <w:rPr>
          <w:sz w:val="24"/>
          <w:szCs w:val="24"/>
          <w:lang w:val="bs-Latn-BA"/>
        </w:rPr>
        <w:t>S.o. d.d.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2</w:t>
      </w:r>
      <w:r w:rsidR="00FC7CD0" w:rsidRPr="00FC7CD0">
        <w:rPr>
          <w:sz w:val="24"/>
          <w:szCs w:val="24"/>
          <w:lang w:val="bs-Latn-BA"/>
        </w:rPr>
        <w:t>. S.R. d.d. M</w:t>
      </w:r>
      <w:r w:rsidR="006534A8">
        <w:rPr>
          <w:sz w:val="24"/>
          <w:szCs w:val="24"/>
          <w:lang w:val="bs-Latn-BA"/>
        </w:rPr>
        <w:t>.</w:t>
      </w:r>
      <w:r w:rsidR="00FC7CD0" w:rsidRPr="00FC7CD0">
        <w:rPr>
          <w:sz w:val="24"/>
          <w:szCs w:val="24"/>
          <w:lang w:val="bs-Latn-BA"/>
        </w:rPr>
        <w:t xml:space="preserve"> R.bb.  zastupan po punomoćniku R.N. advokatu iz M</w:t>
      </w:r>
      <w:r w:rsidR="006534A8">
        <w:rPr>
          <w:sz w:val="24"/>
          <w:szCs w:val="24"/>
          <w:lang w:val="bs-Latn-BA"/>
        </w:rPr>
        <w:t>.</w:t>
      </w:r>
      <w:r w:rsidR="00FC7CD0" w:rsidRPr="00FC7CD0">
        <w:rPr>
          <w:sz w:val="24"/>
          <w:szCs w:val="24"/>
          <w:lang w:val="bs-Latn-BA"/>
        </w:rPr>
        <w:t xml:space="preserve">  </w:t>
      </w:r>
      <w:r w:rsidR="00FC7CD0" w:rsidRPr="00FC7CD0">
        <w:rPr>
          <w:b/>
          <w:sz w:val="24"/>
          <w:szCs w:val="24"/>
          <w:lang w:val="bs-Latn-BA"/>
        </w:rPr>
        <w:t>3</w:t>
      </w:r>
      <w:r w:rsidR="00FC7CD0" w:rsidRPr="00FC7CD0">
        <w:rPr>
          <w:sz w:val="24"/>
          <w:szCs w:val="24"/>
          <w:lang w:val="bs-Latn-BA"/>
        </w:rPr>
        <w:t>. E.M. d.d.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 xml:space="preserve">4. </w:t>
      </w:r>
      <w:r w:rsidR="00FC7CD0" w:rsidRPr="00FC7CD0">
        <w:rPr>
          <w:sz w:val="24"/>
          <w:szCs w:val="24"/>
          <w:lang w:val="bs-Latn-BA"/>
        </w:rPr>
        <w:t>F MO d.o.o.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5</w:t>
      </w:r>
      <w:r w:rsidR="00FC7CD0" w:rsidRPr="00FC7CD0">
        <w:rPr>
          <w:sz w:val="24"/>
          <w:szCs w:val="24"/>
          <w:lang w:val="bs-Latn-BA"/>
        </w:rPr>
        <w:t>. S. B. d.o.o.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 xml:space="preserve">6. </w:t>
      </w:r>
      <w:r w:rsidR="00FC7CD0" w:rsidRPr="00FC7CD0">
        <w:rPr>
          <w:sz w:val="24"/>
          <w:szCs w:val="24"/>
          <w:lang w:val="bs-Latn-BA"/>
        </w:rPr>
        <w:t>P.s. d.o.o.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7.</w:t>
      </w:r>
      <w:r w:rsidR="00FC7CD0" w:rsidRPr="00FC7CD0">
        <w:rPr>
          <w:sz w:val="24"/>
          <w:szCs w:val="24"/>
          <w:lang w:val="bs-Latn-BA"/>
        </w:rPr>
        <w:t xml:space="preserve"> S.Z. d.d. M</w:t>
      </w:r>
      <w:r w:rsidR="006534A8">
        <w:rPr>
          <w:sz w:val="24"/>
          <w:szCs w:val="24"/>
          <w:lang w:val="bs-Latn-BA"/>
        </w:rPr>
        <w:t>.</w:t>
      </w:r>
      <w:r w:rsidR="00FC7CD0" w:rsidRPr="00FC7CD0">
        <w:rPr>
          <w:sz w:val="24"/>
          <w:szCs w:val="24"/>
          <w:lang w:val="bs-Latn-BA"/>
        </w:rPr>
        <w:t xml:space="preserve">, R. bb.  zastupano po punomoćniku P.D. advokatu iz ZAK D.Š.Ć. i D.P. </w:t>
      </w:r>
      <w:r w:rsidR="00FC7CD0" w:rsidRPr="00FC7CD0">
        <w:rPr>
          <w:b/>
          <w:sz w:val="24"/>
          <w:szCs w:val="24"/>
          <w:lang w:val="bs-Latn-BA"/>
        </w:rPr>
        <w:t>8</w:t>
      </w:r>
      <w:r w:rsidR="00FC7CD0" w:rsidRPr="00FC7CD0">
        <w:rPr>
          <w:sz w:val="24"/>
          <w:szCs w:val="24"/>
          <w:lang w:val="bs-Latn-BA"/>
        </w:rPr>
        <w:t>. S. K. d.d.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 xml:space="preserve"> 9</w:t>
      </w:r>
      <w:r w:rsidR="00FC7CD0" w:rsidRPr="00FC7CD0">
        <w:rPr>
          <w:sz w:val="24"/>
          <w:szCs w:val="24"/>
          <w:lang w:val="bs-Latn-BA"/>
        </w:rPr>
        <w:t xml:space="preserve">. S. Z.  </w:t>
      </w:r>
      <w:proofErr w:type="spellStart"/>
      <w:r w:rsidR="00FC7CD0" w:rsidRPr="00FC7CD0">
        <w:rPr>
          <w:sz w:val="24"/>
          <w:szCs w:val="24"/>
          <w:lang w:val="bs-Latn-BA"/>
        </w:rPr>
        <w:t>d.d</w:t>
      </w:r>
      <w:proofErr w:type="spellEnd"/>
      <w:r w:rsidR="00FC7CD0" w:rsidRPr="00FC7CD0">
        <w:rPr>
          <w:sz w:val="24"/>
          <w:szCs w:val="24"/>
          <w:lang w:val="bs-Latn-BA"/>
        </w:rPr>
        <w:t xml:space="preserve"> M</w:t>
      </w:r>
      <w:r w:rsidR="006534A8">
        <w:rPr>
          <w:sz w:val="24"/>
          <w:szCs w:val="24"/>
          <w:lang w:val="bs-Latn-BA"/>
        </w:rPr>
        <w:t>.</w:t>
      </w:r>
      <w:r w:rsidR="00FC7CD0" w:rsidRPr="00FC7CD0">
        <w:rPr>
          <w:sz w:val="24"/>
          <w:szCs w:val="24"/>
          <w:lang w:val="bs-Latn-BA"/>
        </w:rPr>
        <w:t xml:space="preserve">, K.T. br. 91.  </w:t>
      </w:r>
      <w:r w:rsidR="00FC7CD0" w:rsidRPr="00FC7CD0">
        <w:rPr>
          <w:b/>
          <w:sz w:val="24"/>
          <w:szCs w:val="24"/>
          <w:lang w:val="bs-Latn-BA"/>
        </w:rPr>
        <w:t xml:space="preserve">10. </w:t>
      </w:r>
      <w:r w:rsidR="00FC7CD0" w:rsidRPr="00FC7CD0">
        <w:rPr>
          <w:sz w:val="24"/>
          <w:szCs w:val="24"/>
          <w:lang w:val="bs-Latn-BA"/>
        </w:rPr>
        <w:t>S. H. d.d. M</w:t>
      </w:r>
      <w:r w:rsidR="006534A8">
        <w:rPr>
          <w:sz w:val="24"/>
          <w:szCs w:val="24"/>
          <w:lang w:val="bs-Latn-BA"/>
        </w:rPr>
        <w:t>.</w:t>
      </w:r>
      <w:r w:rsidR="00FC7CD0" w:rsidRPr="00FC7CD0">
        <w:rPr>
          <w:sz w:val="24"/>
          <w:szCs w:val="24"/>
          <w:lang w:val="bs-Latn-BA"/>
        </w:rPr>
        <w:t xml:space="preserve">, R bb. </w:t>
      </w:r>
      <w:r w:rsidR="00FC7CD0" w:rsidRPr="00FC7CD0">
        <w:rPr>
          <w:b/>
          <w:sz w:val="24"/>
          <w:szCs w:val="24"/>
          <w:lang w:val="bs-Latn-BA"/>
        </w:rPr>
        <w:t>11</w:t>
      </w:r>
      <w:r w:rsidR="00FC7CD0" w:rsidRPr="00FC7CD0">
        <w:rPr>
          <w:sz w:val="24"/>
          <w:szCs w:val="24"/>
          <w:lang w:val="bs-Latn-BA"/>
        </w:rPr>
        <w:t>. S. B.  d.d. M</w:t>
      </w:r>
      <w:r w:rsidR="006534A8">
        <w:rPr>
          <w:sz w:val="24"/>
          <w:szCs w:val="24"/>
          <w:lang w:val="bs-Latn-BA"/>
        </w:rPr>
        <w:t>.</w:t>
      </w:r>
      <w:r w:rsidR="00FC7CD0" w:rsidRPr="00FC7CD0">
        <w:rPr>
          <w:sz w:val="24"/>
          <w:szCs w:val="24"/>
          <w:lang w:val="bs-Latn-BA"/>
        </w:rPr>
        <w:t>, R. bb. radi činidbe i predaje u posjed, VSP 30.000,00 KM,</w:t>
      </w:r>
      <w:r>
        <w:rPr>
          <w:sz w:val="24"/>
          <w:szCs w:val="24"/>
          <w:lang w:val="bs-Latn-BA"/>
        </w:rPr>
        <w:t xml:space="preserve">  odlučujući o žalbama tuženih pod 2 i 7  na presudu  Općinskog suda u Mostaru br: 58 0 P 131201 13 P od 04.09.2018 godine, na sjednici vijeća održanoj dana 16.09.2020.godine, donio je sljedeću: </w:t>
      </w:r>
    </w:p>
    <w:p w:rsidR="000B7C7C" w:rsidRDefault="000B7C7C" w:rsidP="000B7C7C">
      <w:pPr>
        <w:jc w:val="both"/>
        <w:rPr>
          <w:sz w:val="24"/>
          <w:szCs w:val="24"/>
          <w:lang w:val="bs-Latn-BA"/>
        </w:rPr>
      </w:pPr>
    </w:p>
    <w:p w:rsidR="000B7C7C" w:rsidRDefault="000B7C7C" w:rsidP="000B7C7C">
      <w:pPr>
        <w:jc w:val="center"/>
        <w:rPr>
          <w:b/>
          <w:sz w:val="24"/>
          <w:szCs w:val="24"/>
          <w:lang w:val="bs-Latn-BA"/>
        </w:rPr>
      </w:pPr>
      <w:r>
        <w:rPr>
          <w:b/>
          <w:sz w:val="24"/>
          <w:szCs w:val="24"/>
          <w:lang w:val="bs-Latn-BA"/>
        </w:rPr>
        <w:t>P R E S U D U</w:t>
      </w:r>
    </w:p>
    <w:p w:rsidR="000B7C7C" w:rsidRDefault="000B7C7C" w:rsidP="000B7C7C">
      <w:pPr>
        <w:jc w:val="both"/>
        <w:rPr>
          <w:sz w:val="24"/>
          <w:szCs w:val="24"/>
          <w:lang w:val="bs-Latn-BA"/>
        </w:rPr>
      </w:pPr>
    </w:p>
    <w:p w:rsidR="000B7C7C" w:rsidRDefault="000B7C7C" w:rsidP="000B7C7C">
      <w:pPr>
        <w:ind w:firstLine="708"/>
        <w:jc w:val="both"/>
        <w:rPr>
          <w:sz w:val="24"/>
          <w:szCs w:val="24"/>
          <w:lang w:val="bs-Latn-BA"/>
        </w:rPr>
      </w:pPr>
      <w:r>
        <w:rPr>
          <w:sz w:val="24"/>
          <w:szCs w:val="24"/>
          <w:lang w:val="bs-Latn-BA"/>
        </w:rPr>
        <w:t>Žalbe se odbijaju kao neosnovane i prvostepena presuda potvrđuje.</w:t>
      </w:r>
    </w:p>
    <w:p w:rsidR="000B7C7C" w:rsidRDefault="000B7C7C" w:rsidP="000B7C7C">
      <w:pPr>
        <w:jc w:val="both"/>
        <w:rPr>
          <w:sz w:val="24"/>
          <w:szCs w:val="24"/>
          <w:lang w:val="bs-Latn-BA"/>
        </w:rPr>
      </w:pPr>
    </w:p>
    <w:p w:rsidR="000B7C7C" w:rsidRDefault="000B7C7C" w:rsidP="000B7C7C">
      <w:pPr>
        <w:jc w:val="center"/>
        <w:rPr>
          <w:b/>
          <w:sz w:val="24"/>
          <w:szCs w:val="24"/>
          <w:lang w:val="bs-Latn-BA"/>
        </w:rPr>
      </w:pPr>
      <w:r>
        <w:rPr>
          <w:b/>
          <w:sz w:val="24"/>
          <w:szCs w:val="24"/>
          <w:lang w:val="bs-Latn-BA"/>
        </w:rPr>
        <w:t>O b r a z l o ž e n j e</w:t>
      </w:r>
    </w:p>
    <w:p w:rsidR="000B7C7C" w:rsidRDefault="000B7C7C" w:rsidP="000B7C7C">
      <w:pPr>
        <w:jc w:val="center"/>
        <w:rPr>
          <w:sz w:val="24"/>
          <w:szCs w:val="24"/>
          <w:lang w:val="bs-Latn-BA"/>
        </w:rPr>
      </w:pPr>
    </w:p>
    <w:p w:rsidR="000B7C7C" w:rsidRDefault="000B7C7C" w:rsidP="000B7C7C">
      <w:pPr>
        <w:jc w:val="both"/>
        <w:rPr>
          <w:sz w:val="24"/>
          <w:szCs w:val="24"/>
          <w:lang w:val="bs-Latn-BA"/>
        </w:rPr>
      </w:pPr>
    </w:p>
    <w:p w:rsidR="000B7C7C" w:rsidRDefault="000B7C7C" w:rsidP="000B7C7C">
      <w:pPr>
        <w:ind w:firstLine="360"/>
        <w:jc w:val="both"/>
        <w:rPr>
          <w:sz w:val="24"/>
          <w:szCs w:val="24"/>
          <w:lang w:val="bs-Latn-BA"/>
        </w:rPr>
      </w:pPr>
      <w:r>
        <w:rPr>
          <w:sz w:val="24"/>
          <w:szCs w:val="24"/>
          <w:lang w:val="bs-Latn-BA"/>
        </w:rPr>
        <w:tab/>
        <w:t>Pobijanom presudom usvojen je tužbeni zahtjev tužitelja koji glasi:</w:t>
      </w:r>
    </w:p>
    <w:p w:rsidR="00FC7CD0" w:rsidRDefault="00FC7CD0" w:rsidP="000B7C7C">
      <w:pPr>
        <w:ind w:firstLine="360"/>
        <w:jc w:val="both"/>
        <w:rPr>
          <w:sz w:val="24"/>
          <w:szCs w:val="24"/>
          <w:lang w:val="bs-Latn-BA"/>
        </w:rPr>
      </w:pPr>
    </w:p>
    <w:p w:rsidR="00FC7CD0" w:rsidRDefault="00FC7CD0" w:rsidP="00FC7CD0">
      <w:pPr>
        <w:jc w:val="both"/>
        <w:rPr>
          <w:sz w:val="24"/>
          <w:szCs w:val="24"/>
          <w:lang w:val="bs-Latn-BA"/>
        </w:rPr>
      </w:pPr>
      <w:r w:rsidRPr="00FC7CD0">
        <w:rPr>
          <w:sz w:val="24"/>
          <w:szCs w:val="24"/>
          <w:lang w:val="bs-Latn-BA"/>
        </w:rPr>
        <w:t>„Dužni su tuženi „S.O. “ d.d. M</w:t>
      </w:r>
      <w:r w:rsidR="006534A8">
        <w:rPr>
          <w:sz w:val="24"/>
          <w:szCs w:val="24"/>
          <w:lang w:val="bs-Latn-BA"/>
        </w:rPr>
        <w:t>.</w:t>
      </w:r>
      <w:r w:rsidRPr="00FC7CD0">
        <w:rPr>
          <w:sz w:val="24"/>
          <w:szCs w:val="24"/>
          <w:lang w:val="bs-Latn-BA"/>
        </w:rPr>
        <w:t>; „S.R.“ d.d. M</w:t>
      </w:r>
      <w:r w:rsidR="006534A8">
        <w:rPr>
          <w:sz w:val="24"/>
          <w:szCs w:val="24"/>
          <w:lang w:val="bs-Latn-BA"/>
        </w:rPr>
        <w:t>., R bb;  „E.M.“ d.d. M.</w:t>
      </w:r>
      <w:r w:rsidRPr="00FC7CD0">
        <w:rPr>
          <w:sz w:val="24"/>
          <w:szCs w:val="24"/>
          <w:lang w:val="bs-Latn-BA"/>
        </w:rPr>
        <w:t>, R. bb;  „F.MO“ d.o.o. M</w:t>
      </w:r>
      <w:r w:rsidR="006534A8">
        <w:rPr>
          <w:sz w:val="24"/>
          <w:szCs w:val="24"/>
          <w:lang w:val="bs-Latn-BA"/>
        </w:rPr>
        <w:t>.</w:t>
      </w:r>
      <w:r w:rsidRPr="00FC7CD0">
        <w:rPr>
          <w:sz w:val="24"/>
          <w:szCs w:val="24"/>
          <w:lang w:val="bs-Latn-BA"/>
        </w:rPr>
        <w:t xml:space="preserve">, R </w:t>
      </w:r>
      <w:proofErr w:type="spellStart"/>
      <w:r w:rsidRPr="00FC7CD0">
        <w:rPr>
          <w:sz w:val="24"/>
          <w:szCs w:val="24"/>
          <w:lang w:val="bs-Latn-BA"/>
        </w:rPr>
        <w:t>b.b</w:t>
      </w:r>
      <w:proofErr w:type="spellEnd"/>
      <w:r w:rsidRPr="00FC7CD0">
        <w:rPr>
          <w:sz w:val="24"/>
          <w:szCs w:val="24"/>
          <w:lang w:val="bs-Latn-BA"/>
        </w:rPr>
        <w:t>; „S.B.“ d.o.o. M</w:t>
      </w:r>
      <w:r w:rsidR="006534A8">
        <w:rPr>
          <w:sz w:val="24"/>
          <w:szCs w:val="24"/>
          <w:lang w:val="bs-Latn-BA"/>
        </w:rPr>
        <w:t>.</w:t>
      </w:r>
      <w:r w:rsidRPr="00FC7CD0">
        <w:rPr>
          <w:sz w:val="24"/>
          <w:szCs w:val="24"/>
          <w:lang w:val="bs-Latn-BA"/>
        </w:rPr>
        <w:t>,  R bb;  „P.S.“ d.o.o. M</w:t>
      </w:r>
      <w:r w:rsidR="006534A8">
        <w:rPr>
          <w:sz w:val="24"/>
          <w:szCs w:val="24"/>
          <w:lang w:val="bs-Latn-BA"/>
        </w:rPr>
        <w:t>.</w:t>
      </w:r>
      <w:r w:rsidRPr="00FC7CD0">
        <w:rPr>
          <w:sz w:val="24"/>
          <w:szCs w:val="24"/>
          <w:lang w:val="bs-Latn-BA"/>
        </w:rPr>
        <w:t>, R. bb;  „S.  Z.“ d.d. M</w:t>
      </w:r>
      <w:r w:rsidR="006534A8">
        <w:rPr>
          <w:sz w:val="24"/>
          <w:szCs w:val="24"/>
          <w:lang w:val="bs-Latn-BA"/>
        </w:rPr>
        <w:t>.</w:t>
      </w:r>
      <w:r w:rsidRPr="00FC7CD0">
        <w:rPr>
          <w:sz w:val="24"/>
          <w:szCs w:val="24"/>
          <w:lang w:val="bs-Latn-BA"/>
        </w:rPr>
        <w:t>, R. bb;  „S. K.“ d.d. M</w:t>
      </w:r>
      <w:r w:rsidR="006534A8">
        <w:rPr>
          <w:sz w:val="24"/>
          <w:szCs w:val="24"/>
          <w:lang w:val="bs-Latn-BA"/>
        </w:rPr>
        <w:t>.</w:t>
      </w:r>
      <w:r w:rsidRPr="00FC7CD0">
        <w:rPr>
          <w:sz w:val="24"/>
          <w:szCs w:val="24"/>
          <w:lang w:val="bs-Latn-BA"/>
        </w:rPr>
        <w:t>, R. bb; „S.Z.“  d.d. M</w:t>
      </w:r>
      <w:r w:rsidR="006534A8">
        <w:rPr>
          <w:sz w:val="24"/>
          <w:szCs w:val="24"/>
          <w:lang w:val="bs-Latn-BA"/>
        </w:rPr>
        <w:t>.</w:t>
      </w:r>
      <w:r w:rsidRPr="00FC7CD0">
        <w:rPr>
          <w:sz w:val="24"/>
          <w:szCs w:val="24"/>
          <w:lang w:val="bs-Latn-BA"/>
        </w:rPr>
        <w:t>,  R bb;  „S. H.“ d.d. M</w:t>
      </w:r>
      <w:r w:rsidR="006534A8">
        <w:rPr>
          <w:sz w:val="24"/>
          <w:szCs w:val="24"/>
          <w:lang w:val="bs-Latn-BA"/>
        </w:rPr>
        <w:t>.</w:t>
      </w:r>
      <w:r w:rsidRPr="00FC7CD0">
        <w:rPr>
          <w:sz w:val="24"/>
          <w:szCs w:val="24"/>
          <w:lang w:val="bs-Latn-BA"/>
        </w:rPr>
        <w:t xml:space="preserve"> R  bb.  i   „S. B.“ d.d. M</w:t>
      </w:r>
      <w:r w:rsidR="006534A8">
        <w:rPr>
          <w:sz w:val="24"/>
          <w:szCs w:val="24"/>
          <w:lang w:val="bs-Latn-BA"/>
        </w:rPr>
        <w:t>.</w:t>
      </w:r>
      <w:r w:rsidRPr="00FC7CD0">
        <w:rPr>
          <w:sz w:val="24"/>
          <w:szCs w:val="24"/>
          <w:lang w:val="bs-Latn-BA"/>
        </w:rPr>
        <w:t>,  R bb,  ukloniti prepreke i to: željezno-metalna klizna vrata i žičanu ogradu sa željeznim stubovima... 80x80x80 cm postavljene na javnom putu M</w:t>
      </w:r>
      <w:r w:rsidR="006534A8">
        <w:rPr>
          <w:sz w:val="24"/>
          <w:szCs w:val="24"/>
          <w:lang w:val="bs-Latn-BA"/>
        </w:rPr>
        <w:t>.</w:t>
      </w:r>
      <w:r w:rsidRPr="00FC7CD0">
        <w:rPr>
          <w:sz w:val="24"/>
          <w:szCs w:val="24"/>
          <w:lang w:val="bs-Latn-BA"/>
        </w:rPr>
        <w:t xml:space="preserve">- R. bb.  označenom kao k.č. br.  -1 put u površini od 80 m2 i k.č. br. -75 put u površini -030 m2 , obe upisane  u el.zk.ul. br. -518 k.o. R., javno dobro, a koje prepreke su postavljene na dijelu toga puta-mjestima označenim kao tačka „A“ i tačka „B“ na skici vještaka geometra, K.B.  od  2017. godine, te napustiti zauzeti dio javnog puta i predati ga na slobodno korištenje, a </w:t>
      </w:r>
      <w:r w:rsidRPr="00FC7CD0">
        <w:rPr>
          <w:sz w:val="24"/>
          <w:szCs w:val="24"/>
          <w:lang w:val="bs-Latn-BA"/>
        </w:rPr>
        <w:lastRenderedPageBreak/>
        <w:t>tuženi se obavezuju naknaditi  tužiteljima troškove parničnog postupka u iznosu od 11.430,00 KM, sve u roku od 30 dana .</w:t>
      </w:r>
    </w:p>
    <w:p w:rsidR="000B7C7C" w:rsidRDefault="000B7C7C" w:rsidP="000B7C7C">
      <w:pPr>
        <w:jc w:val="both"/>
        <w:rPr>
          <w:sz w:val="24"/>
          <w:szCs w:val="24"/>
          <w:lang w:val="bs-Latn-BA"/>
        </w:rPr>
      </w:pPr>
      <w:r>
        <w:rPr>
          <w:sz w:val="24"/>
          <w:szCs w:val="24"/>
          <w:lang w:val="bs-Latn-BA"/>
        </w:rPr>
        <w:tab/>
      </w:r>
    </w:p>
    <w:p w:rsidR="000B7C7C" w:rsidRDefault="000B7C7C" w:rsidP="000B7C7C">
      <w:pPr>
        <w:jc w:val="both"/>
        <w:rPr>
          <w:sz w:val="24"/>
          <w:szCs w:val="24"/>
          <w:lang w:val="bs-Latn-BA"/>
        </w:rPr>
      </w:pPr>
      <w:r>
        <w:rPr>
          <w:sz w:val="24"/>
          <w:szCs w:val="24"/>
          <w:lang w:val="bs-Latn-BA"/>
        </w:rPr>
        <w:tab/>
        <w:t xml:space="preserve">Protiv ove presude tuženi pod </w:t>
      </w:r>
      <w:r>
        <w:rPr>
          <w:b/>
          <w:sz w:val="24"/>
          <w:szCs w:val="24"/>
          <w:lang w:val="bs-Latn-BA"/>
        </w:rPr>
        <w:t>2</w:t>
      </w:r>
      <w:r>
        <w:rPr>
          <w:sz w:val="24"/>
          <w:szCs w:val="24"/>
          <w:lang w:val="bs-Latn-BA"/>
        </w:rPr>
        <w:t>. S</w:t>
      </w:r>
      <w:r w:rsidR="00FC7CD0">
        <w:rPr>
          <w:sz w:val="24"/>
          <w:szCs w:val="24"/>
          <w:lang w:val="bs-Latn-BA"/>
        </w:rPr>
        <w:t>.</w:t>
      </w:r>
      <w:r>
        <w:rPr>
          <w:sz w:val="24"/>
          <w:szCs w:val="24"/>
          <w:lang w:val="bs-Latn-BA"/>
        </w:rPr>
        <w:t xml:space="preserve"> R</w:t>
      </w:r>
      <w:r w:rsidR="00FC7CD0">
        <w:rPr>
          <w:sz w:val="24"/>
          <w:szCs w:val="24"/>
          <w:lang w:val="bs-Latn-BA"/>
        </w:rPr>
        <w:t xml:space="preserve">. </w:t>
      </w:r>
      <w:r>
        <w:rPr>
          <w:sz w:val="24"/>
          <w:szCs w:val="24"/>
          <w:lang w:val="bs-Latn-BA"/>
        </w:rPr>
        <w:t>d.d. Mostar R</w:t>
      </w:r>
      <w:r w:rsidR="00FC7CD0">
        <w:rPr>
          <w:sz w:val="24"/>
          <w:szCs w:val="24"/>
          <w:lang w:val="bs-Latn-BA"/>
        </w:rPr>
        <w:t>.</w:t>
      </w:r>
      <w:r>
        <w:rPr>
          <w:sz w:val="24"/>
          <w:szCs w:val="24"/>
          <w:lang w:val="bs-Latn-BA"/>
        </w:rPr>
        <w:t xml:space="preserve"> bb.  i </w:t>
      </w:r>
      <w:r>
        <w:rPr>
          <w:b/>
          <w:sz w:val="24"/>
          <w:szCs w:val="24"/>
          <w:lang w:val="bs-Latn-BA"/>
        </w:rPr>
        <w:t>7.</w:t>
      </w:r>
      <w:r>
        <w:rPr>
          <w:sz w:val="24"/>
          <w:szCs w:val="24"/>
          <w:lang w:val="bs-Latn-BA"/>
        </w:rPr>
        <w:t xml:space="preserve"> S</w:t>
      </w:r>
      <w:r w:rsidR="00FC7CD0">
        <w:rPr>
          <w:sz w:val="24"/>
          <w:szCs w:val="24"/>
          <w:lang w:val="bs-Latn-BA"/>
        </w:rPr>
        <w:t>.</w:t>
      </w:r>
      <w:r>
        <w:rPr>
          <w:sz w:val="24"/>
          <w:szCs w:val="24"/>
          <w:lang w:val="bs-Latn-BA"/>
        </w:rPr>
        <w:t>Z</w:t>
      </w:r>
      <w:r w:rsidR="00FC7CD0">
        <w:rPr>
          <w:sz w:val="24"/>
          <w:szCs w:val="24"/>
          <w:lang w:val="bs-Latn-BA"/>
        </w:rPr>
        <w:t>.</w:t>
      </w:r>
      <w:r>
        <w:rPr>
          <w:sz w:val="24"/>
          <w:szCs w:val="24"/>
          <w:lang w:val="bs-Latn-BA"/>
        </w:rPr>
        <w:t xml:space="preserve"> d.d. M</w:t>
      </w:r>
      <w:r w:rsidR="006534A8">
        <w:rPr>
          <w:sz w:val="24"/>
          <w:szCs w:val="24"/>
          <w:lang w:val="bs-Latn-BA"/>
        </w:rPr>
        <w:t>.</w:t>
      </w:r>
      <w:r>
        <w:rPr>
          <w:sz w:val="24"/>
          <w:szCs w:val="24"/>
          <w:lang w:val="bs-Latn-BA"/>
        </w:rPr>
        <w:t>, R</w:t>
      </w:r>
      <w:r w:rsidR="00FC7CD0">
        <w:rPr>
          <w:sz w:val="24"/>
          <w:szCs w:val="24"/>
          <w:lang w:val="bs-Latn-BA"/>
        </w:rPr>
        <w:t>.</w:t>
      </w:r>
      <w:r>
        <w:rPr>
          <w:sz w:val="24"/>
          <w:szCs w:val="24"/>
          <w:lang w:val="bs-Latn-BA"/>
        </w:rPr>
        <w:t xml:space="preserve"> bb.  su blagovremeno izjavili žalbe s prijedlogom da se žalba uvaži, pobijana presuda preinači i u cjelosti odbije tužbeni zahtjev ili da se presuda  ukine i predmet vrati prvostepenom sudu na ponovno suđenje. </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t>Tuženi u žalbi ponavljaju prigovor pasivne i aktivne legitimcije, kao i prigovor apsolutne nenadležnosti suda. Smatraju da je prvostepeni sud zanemario bitnu činjenicu da se sporne nekretnine ne vode kao regionalni niti lokalni put, da vještak K</w:t>
      </w:r>
      <w:r w:rsidR="00FC7CD0">
        <w:rPr>
          <w:sz w:val="24"/>
          <w:szCs w:val="24"/>
          <w:lang w:val="bs-Latn-BA"/>
        </w:rPr>
        <w:t>.</w:t>
      </w:r>
      <w:r>
        <w:rPr>
          <w:sz w:val="24"/>
          <w:szCs w:val="24"/>
          <w:lang w:val="bs-Latn-BA"/>
        </w:rPr>
        <w:t>B</w:t>
      </w:r>
      <w:r w:rsidR="00FC7CD0">
        <w:rPr>
          <w:sz w:val="24"/>
          <w:szCs w:val="24"/>
          <w:lang w:val="bs-Latn-BA"/>
        </w:rPr>
        <w:t>.</w:t>
      </w:r>
      <w:r>
        <w:rPr>
          <w:sz w:val="24"/>
          <w:szCs w:val="24"/>
          <w:lang w:val="bs-Latn-BA"/>
        </w:rPr>
        <w:t xml:space="preserve"> nije mogla naći trasu puta, pa nije jasno kako je sud došao do zaključka da se radi o javnom putu, niti je utvrđeno da su mještani koristili put nakon 60.godine prošlog stoljeća, jer je nakon toga put bio na raspolaganju </w:t>
      </w:r>
      <w:r w:rsidR="00FC7CD0">
        <w:rPr>
          <w:sz w:val="24"/>
          <w:szCs w:val="24"/>
          <w:lang w:val="bs-Latn-BA"/>
        </w:rPr>
        <w:t>...</w:t>
      </w:r>
      <w:r>
        <w:rPr>
          <w:sz w:val="24"/>
          <w:szCs w:val="24"/>
          <w:lang w:val="bs-Latn-BA"/>
        </w:rPr>
        <w:t>namjenske industrije, a za mještane je napravljen drugi put kojim se i danas služe. Tuženi pod 7. posebno navodi da su tuženi jedinstveni materijalni suparničari,  ako da u odnosu na sve tužene mora biti donesena jedinstvena odluka, te da nije postojala procesna mogućnost donošenja presude i presude zbog propuštanja.</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t>Tužitelji nisu odgovorili na žalbe.</w:t>
      </w:r>
    </w:p>
    <w:p w:rsidR="000B7C7C" w:rsidRDefault="000B7C7C" w:rsidP="000B7C7C">
      <w:pPr>
        <w:jc w:val="both"/>
        <w:rPr>
          <w:sz w:val="24"/>
          <w:szCs w:val="24"/>
          <w:lang w:val="bs-Latn-BA"/>
        </w:rPr>
      </w:pPr>
      <w:r>
        <w:rPr>
          <w:sz w:val="24"/>
          <w:szCs w:val="24"/>
          <w:lang w:val="bs-Latn-BA"/>
        </w:rPr>
        <w:tab/>
      </w:r>
    </w:p>
    <w:p w:rsidR="000B7C7C" w:rsidRDefault="000B7C7C" w:rsidP="000B7C7C">
      <w:pPr>
        <w:jc w:val="both"/>
        <w:rPr>
          <w:sz w:val="24"/>
          <w:szCs w:val="24"/>
          <w:lang w:val="bs-Latn-BA"/>
        </w:rPr>
      </w:pPr>
      <w:r>
        <w:rPr>
          <w:sz w:val="24"/>
          <w:szCs w:val="24"/>
          <w:lang w:val="bs-Latn-BA"/>
        </w:rPr>
        <w:tab/>
        <w:t>Ispitujući pobijanu odluku u granicama žalbenih razloga i razloga na koje sud pazi po službenoj dužnosti u smislu čl. 221.Zakona o parničnom postupku  („Službene novine F BiH“ broj 53/03, 73/05, 19/06 i 98/15 u daljem tekstu ZPP) ovaj sud je odlučio kao u izreci  radi sljedećeg:</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t>U ovom postupku tužitelji traže da sud naloži tuženim da uklone prepreke postavljene na javnom putu M</w:t>
      </w:r>
      <w:r w:rsidR="00FC7CD0">
        <w:rPr>
          <w:sz w:val="24"/>
          <w:szCs w:val="24"/>
          <w:lang w:val="bs-Latn-BA"/>
        </w:rPr>
        <w:t>-</w:t>
      </w:r>
      <w:r>
        <w:rPr>
          <w:sz w:val="24"/>
          <w:szCs w:val="24"/>
          <w:lang w:val="bs-Latn-BA"/>
        </w:rPr>
        <w:t>R</w:t>
      </w:r>
      <w:r w:rsidR="00FC7CD0">
        <w:rPr>
          <w:sz w:val="24"/>
          <w:szCs w:val="24"/>
          <w:lang w:val="bs-Latn-BA"/>
        </w:rPr>
        <w:t xml:space="preserve"> </w:t>
      </w:r>
      <w:r>
        <w:rPr>
          <w:sz w:val="24"/>
          <w:szCs w:val="24"/>
          <w:lang w:val="bs-Latn-BA"/>
        </w:rPr>
        <w:t xml:space="preserve"> bb.  označenom kao k.č. br. 81 put u površini od </w:t>
      </w:r>
      <w:r w:rsidR="00FC7CD0">
        <w:rPr>
          <w:sz w:val="24"/>
          <w:szCs w:val="24"/>
          <w:lang w:val="bs-Latn-BA"/>
        </w:rPr>
        <w:t>-</w:t>
      </w:r>
      <w:r>
        <w:rPr>
          <w:sz w:val="24"/>
          <w:szCs w:val="24"/>
          <w:lang w:val="bs-Latn-BA"/>
        </w:rPr>
        <w:t xml:space="preserve">80 m2 i k.č. br. </w:t>
      </w:r>
      <w:r w:rsidR="00FC7CD0">
        <w:rPr>
          <w:sz w:val="24"/>
          <w:szCs w:val="24"/>
          <w:lang w:val="bs-Latn-BA"/>
        </w:rPr>
        <w:t>-</w:t>
      </w:r>
      <w:r>
        <w:rPr>
          <w:sz w:val="24"/>
          <w:szCs w:val="24"/>
          <w:lang w:val="bs-Latn-BA"/>
        </w:rPr>
        <w:t xml:space="preserve">75 put u površini </w:t>
      </w:r>
      <w:r w:rsidR="00FC7CD0">
        <w:rPr>
          <w:sz w:val="24"/>
          <w:szCs w:val="24"/>
          <w:lang w:val="bs-Latn-BA"/>
        </w:rPr>
        <w:t>-</w:t>
      </w:r>
      <w:r>
        <w:rPr>
          <w:sz w:val="24"/>
          <w:szCs w:val="24"/>
          <w:lang w:val="bs-Latn-BA"/>
        </w:rPr>
        <w:t>30 m2, obje upisane  u el.zk.ul.br.</w:t>
      </w:r>
      <w:r w:rsidR="00FC7CD0">
        <w:rPr>
          <w:sz w:val="24"/>
          <w:szCs w:val="24"/>
          <w:lang w:val="bs-Latn-BA"/>
        </w:rPr>
        <w:t xml:space="preserve"> -</w:t>
      </w:r>
      <w:r>
        <w:rPr>
          <w:sz w:val="24"/>
          <w:szCs w:val="24"/>
          <w:lang w:val="bs-Latn-BA"/>
        </w:rPr>
        <w:t>18 k.o. R</w:t>
      </w:r>
      <w:r w:rsidR="00FC7CD0">
        <w:rPr>
          <w:sz w:val="24"/>
          <w:szCs w:val="24"/>
          <w:lang w:val="bs-Latn-BA"/>
        </w:rPr>
        <w:t>.</w:t>
      </w:r>
    </w:p>
    <w:p w:rsidR="00FC7CD0" w:rsidRDefault="00FC7CD0"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t xml:space="preserve">U postupku pred prvostepenim sudom utvrđeno je da su sporne nekretnine u  zk. ul. broj </w:t>
      </w:r>
      <w:r w:rsidR="00FC7CD0">
        <w:rPr>
          <w:sz w:val="24"/>
          <w:szCs w:val="24"/>
          <w:lang w:val="bs-Latn-BA"/>
        </w:rPr>
        <w:t>-</w:t>
      </w:r>
      <w:r>
        <w:rPr>
          <w:sz w:val="24"/>
          <w:szCs w:val="24"/>
          <w:lang w:val="bs-Latn-BA"/>
        </w:rPr>
        <w:t>18 k.o SP R</w:t>
      </w:r>
      <w:r w:rsidR="00FC7CD0">
        <w:rPr>
          <w:sz w:val="24"/>
          <w:szCs w:val="24"/>
          <w:lang w:val="bs-Latn-BA"/>
        </w:rPr>
        <w:t>.</w:t>
      </w:r>
      <w:r>
        <w:rPr>
          <w:sz w:val="24"/>
          <w:szCs w:val="24"/>
          <w:lang w:val="bs-Latn-BA"/>
        </w:rPr>
        <w:t xml:space="preserve">, označene k.č. br. 81 put,  površine </w:t>
      </w:r>
      <w:r w:rsidR="00FC7CD0">
        <w:rPr>
          <w:sz w:val="24"/>
          <w:szCs w:val="24"/>
          <w:lang w:val="bs-Latn-BA"/>
        </w:rPr>
        <w:t>-</w:t>
      </w:r>
      <w:r>
        <w:rPr>
          <w:sz w:val="24"/>
          <w:szCs w:val="24"/>
          <w:lang w:val="bs-Latn-BA"/>
        </w:rPr>
        <w:t xml:space="preserve">80 m2 i k.č. br. </w:t>
      </w:r>
      <w:r w:rsidR="00FC7CD0">
        <w:rPr>
          <w:sz w:val="24"/>
          <w:szCs w:val="24"/>
          <w:lang w:val="bs-Latn-BA"/>
        </w:rPr>
        <w:t>-</w:t>
      </w:r>
      <w:r>
        <w:rPr>
          <w:sz w:val="24"/>
          <w:szCs w:val="24"/>
          <w:lang w:val="bs-Latn-BA"/>
        </w:rPr>
        <w:t xml:space="preserve">75, u naravi put  površine  </w:t>
      </w:r>
      <w:r w:rsidR="00FC7CD0">
        <w:rPr>
          <w:sz w:val="24"/>
          <w:szCs w:val="24"/>
          <w:lang w:val="bs-Latn-BA"/>
        </w:rPr>
        <w:t>-</w:t>
      </w:r>
      <w:r>
        <w:rPr>
          <w:sz w:val="24"/>
          <w:szCs w:val="24"/>
          <w:lang w:val="bs-Latn-BA"/>
        </w:rPr>
        <w:t xml:space="preserve">03 m2 upisane kao javno dobro u B-vlasničkom listu. </w:t>
      </w:r>
    </w:p>
    <w:p w:rsidR="000B7C7C" w:rsidRDefault="000B7C7C" w:rsidP="000B7C7C">
      <w:pPr>
        <w:ind w:firstLine="540"/>
        <w:jc w:val="both"/>
        <w:rPr>
          <w:sz w:val="24"/>
          <w:szCs w:val="24"/>
          <w:lang w:val="bs-Latn-BA"/>
        </w:rPr>
      </w:pPr>
    </w:p>
    <w:p w:rsidR="000B7C7C" w:rsidRDefault="000B7C7C" w:rsidP="000B7C7C">
      <w:pPr>
        <w:ind w:firstLine="540"/>
        <w:jc w:val="both"/>
        <w:rPr>
          <w:sz w:val="24"/>
          <w:szCs w:val="24"/>
          <w:lang w:val="bs-Latn-BA"/>
        </w:rPr>
      </w:pPr>
      <w:r>
        <w:rPr>
          <w:sz w:val="24"/>
          <w:szCs w:val="24"/>
          <w:lang w:val="bs-Latn-BA"/>
        </w:rPr>
        <w:tab/>
        <w:t>Rješenjem Odjela za finasnije Grad Mostara,  broj: UPI-05/2-33-</w:t>
      </w:r>
      <w:r w:rsidR="00802748">
        <w:rPr>
          <w:sz w:val="24"/>
          <w:szCs w:val="24"/>
          <w:lang w:val="bs-Latn-BA"/>
        </w:rPr>
        <w:t>..</w:t>
      </w:r>
      <w:r>
        <w:rPr>
          <w:sz w:val="24"/>
          <w:szCs w:val="24"/>
          <w:lang w:val="bs-Latn-BA"/>
        </w:rPr>
        <w:t xml:space="preserve">06 od </w:t>
      </w:r>
      <w:r w:rsidR="00802748">
        <w:rPr>
          <w:sz w:val="24"/>
          <w:szCs w:val="24"/>
          <w:lang w:val="bs-Latn-BA"/>
        </w:rPr>
        <w:t>..</w:t>
      </w:r>
      <w:r>
        <w:rPr>
          <w:sz w:val="24"/>
          <w:szCs w:val="24"/>
          <w:lang w:val="bs-Latn-BA"/>
        </w:rPr>
        <w:t>.03.2008. godine, koje je potvrđeno rješenjem Federalne uprave za geodetske i imovinsko pravne poslove  broj: 05-31-2-</w:t>
      </w:r>
      <w:r w:rsidR="00802748">
        <w:rPr>
          <w:sz w:val="24"/>
          <w:szCs w:val="24"/>
          <w:lang w:val="bs-Latn-BA"/>
        </w:rPr>
        <w:t>...</w:t>
      </w:r>
      <w:r>
        <w:rPr>
          <w:sz w:val="24"/>
          <w:szCs w:val="24"/>
          <w:lang w:val="bs-Latn-BA"/>
        </w:rPr>
        <w:t xml:space="preserve">/08 od </w:t>
      </w:r>
      <w:r w:rsidR="00802748">
        <w:rPr>
          <w:sz w:val="24"/>
          <w:szCs w:val="24"/>
          <w:lang w:val="bs-Latn-BA"/>
        </w:rPr>
        <w:t>...</w:t>
      </w:r>
      <w:r>
        <w:rPr>
          <w:sz w:val="24"/>
          <w:szCs w:val="24"/>
          <w:lang w:val="bs-Latn-BA"/>
        </w:rPr>
        <w:t>.09.2008. godine, naloženo je tuženim kao pravnim sljednicima privrednog  društva “S</w:t>
      </w:r>
      <w:r w:rsidR="00802748">
        <w:rPr>
          <w:sz w:val="24"/>
          <w:szCs w:val="24"/>
          <w:lang w:val="bs-Latn-BA"/>
        </w:rPr>
        <w:t>.</w:t>
      </w:r>
      <w:r>
        <w:rPr>
          <w:sz w:val="24"/>
          <w:szCs w:val="24"/>
          <w:lang w:val="bs-Latn-BA"/>
        </w:rPr>
        <w:t>” d.d. M</w:t>
      </w:r>
      <w:r w:rsidR="006534A8">
        <w:rPr>
          <w:sz w:val="24"/>
          <w:szCs w:val="24"/>
          <w:lang w:val="bs-Latn-BA"/>
        </w:rPr>
        <w:t>.</w:t>
      </w:r>
      <w:r>
        <w:rPr>
          <w:sz w:val="24"/>
          <w:szCs w:val="24"/>
          <w:lang w:val="bs-Latn-BA"/>
        </w:rPr>
        <w:t xml:space="preserve"> da napuste uzurpirano zemljište-javni put označen kao k.č. br. </w:t>
      </w:r>
      <w:r w:rsidR="00802748">
        <w:rPr>
          <w:sz w:val="24"/>
          <w:szCs w:val="24"/>
          <w:lang w:val="bs-Latn-BA"/>
        </w:rPr>
        <w:t>-</w:t>
      </w:r>
      <w:r>
        <w:rPr>
          <w:sz w:val="24"/>
          <w:szCs w:val="24"/>
          <w:lang w:val="bs-Latn-BA"/>
        </w:rPr>
        <w:t>75 i k.č. 81 upisane u zk. ul. Iskaz I k.o. R</w:t>
      </w:r>
      <w:r w:rsidR="00802748">
        <w:rPr>
          <w:sz w:val="24"/>
          <w:szCs w:val="24"/>
          <w:lang w:val="bs-Latn-BA"/>
        </w:rPr>
        <w:t>.</w:t>
      </w:r>
      <w:r>
        <w:rPr>
          <w:sz w:val="24"/>
          <w:szCs w:val="24"/>
          <w:lang w:val="bs-Latn-BA"/>
        </w:rPr>
        <w:t xml:space="preserve">  po novom operatu oznečene kao k.č. br. (</w:t>
      </w:r>
      <w:r w:rsidR="00802748">
        <w:rPr>
          <w:sz w:val="24"/>
          <w:szCs w:val="24"/>
          <w:lang w:val="bs-Latn-BA"/>
        </w:rPr>
        <w:t>-</w:t>
      </w:r>
      <w:r>
        <w:rPr>
          <w:sz w:val="24"/>
          <w:szCs w:val="24"/>
          <w:lang w:val="bs-Latn-BA"/>
        </w:rPr>
        <w:t xml:space="preserve">56), upisana u p.l. br. </w:t>
      </w:r>
      <w:r w:rsidR="00802748">
        <w:rPr>
          <w:sz w:val="24"/>
          <w:szCs w:val="24"/>
          <w:lang w:val="bs-Latn-BA"/>
        </w:rPr>
        <w:t>-</w:t>
      </w:r>
      <w:r>
        <w:rPr>
          <w:sz w:val="24"/>
          <w:szCs w:val="24"/>
          <w:lang w:val="bs-Latn-BA"/>
        </w:rPr>
        <w:t>28 kao javni i nekategorisani put uz obrazloženje da su mještani naselja R</w:t>
      </w:r>
      <w:r w:rsidR="00802748">
        <w:rPr>
          <w:sz w:val="24"/>
          <w:szCs w:val="24"/>
          <w:lang w:val="bs-Latn-BA"/>
        </w:rPr>
        <w:t>.</w:t>
      </w:r>
      <w:r>
        <w:rPr>
          <w:sz w:val="24"/>
          <w:szCs w:val="24"/>
          <w:lang w:val="bs-Latn-BA"/>
        </w:rPr>
        <w:t xml:space="preserve"> i J</w:t>
      </w:r>
      <w:r w:rsidR="00802748">
        <w:rPr>
          <w:sz w:val="24"/>
          <w:szCs w:val="24"/>
          <w:lang w:val="bs-Latn-BA"/>
        </w:rPr>
        <w:t>.</w:t>
      </w:r>
      <w:r>
        <w:rPr>
          <w:sz w:val="24"/>
          <w:szCs w:val="24"/>
          <w:lang w:val="bs-Latn-BA"/>
        </w:rPr>
        <w:t xml:space="preserve"> zatražili povrat dijela nekategorisanog javnog puta koje je ogradio i zauzeo “S</w:t>
      </w:r>
      <w:r w:rsidR="00802748">
        <w:rPr>
          <w:sz w:val="24"/>
          <w:szCs w:val="24"/>
          <w:lang w:val="bs-Latn-BA"/>
        </w:rPr>
        <w:t>.</w:t>
      </w:r>
      <w:r>
        <w:rPr>
          <w:sz w:val="24"/>
          <w:szCs w:val="24"/>
          <w:lang w:val="bs-Latn-BA"/>
        </w:rPr>
        <w:t>” a nakon privatizacije i tuženi kao njegovi pravni sljednici.</w:t>
      </w:r>
    </w:p>
    <w:p w:rsidR="000B7C7C" w:rsidRDefault="000B7C7C" w:rsidP="000B7C7C">
      <w:pPr>
        <w:ind w:firstLine="540"/>
        <w:jc w:val="both"/>
        <w:rPr>
          <w:sz w:val="24"/>
          <w:szCs w:val="24"/>
          <w:lang w:val="bs-Latn-BA"/>
        </w:rPr>
      </w:pPr>
      <w:r>
        <w:rPr>
          <w:sz w:val="24"/>
          <w:szCs w:val="24"/>
          <w:lang w:val="bs-Latn-BA"/>
        </w:rPr>
        <w:t xml:space="preserve"> </w:t>
      </w:r>
    </w:p>
    <w:p w:rsidR="000B7C7C" w:rsidRDefault="000B7C7C" w:rsidP="000B7C7C">
      <w:pPr>
        <w:ind w:firstLine="540"/>
        <w:jc w:val="both"/>
        <w:rPr>
          <w:sz w:val="24"/>
          <w:szCs w:val="24"/>
          <w:lang w:val="bs-Latn-BA"/>
        </w:rPr>
      </w:pPr>
      <w:r>
        <w:rPr>
          <w:sz w:val="24"/>
          <w:szCs w:val="24"/>
          <w:lang w:val="bs-Latn-BA"/>
        </w:rPr>
        <w:tab/>
        <w:t>U upravnom sporu po tužbi sadašnjh tuženih, radi poništenja navedenog rješenja  Federalne uprave za geodetske i imovinsko pravne poslove  broj: 05-31-2-</w:t>
      </w:r>
      <w:r w:rsidR="00802748">
        <w:rPr>
          <w:sz w:val="24"/>
          <w:szCs w:val="24"/>
          <w:lang w:val="bs-Latn-BA"/>
        </w:rPr>
        <w:t>...</w:t>
      </w:r>
      <w:r>
        <w:rPr>
          <w:sz w:val="24"/>
          <w:szCs w:val="24"/>
          <w:lang w:val="bs-Latn-BA"/>
        </w:rPr>
        <w:t xml:space="preserve">/08 od </w:t>
      </w:r>
      <w:r w:rsidR="00802748">
        <w:rPr>
          <w:sz w:val="24"/>
          <w:szCs w:val="24"/>
          <w:lang w:val="bs-Latn-BA"/>
        </w:rPr>
        <w:t>-</w:t>
      </w:r>
      <w:r>
        <w:rPr>
          <w:sz w:val="24"/>
          <w:szCs w:val="24"/>
          <w:lang w:val="bs-Latn-BA"/>
        </w:rPr>
        <w:lastRenderedPageBreak/>
        <w:t>.09.2008. godine, Kantonalni sud u Mostaru je presudom broj: 007-0-U-002-17908 od 24.03.2009. godine,  tužbu odbio kao neosnovanu.</w:t>
      </w:r>
    </w:p>
    <w:p w:rsidR="000B7C7C" w:rsidRDefault="000B7C7C" w:rsidP="000B7C7C">
      <w:pPr>
        <w:ind w:firstLine="540"/>
        <w:jc w:val="both"/>
        <w:rPr>
          <w:sz w:val="24"/>
          <w:szCs w:val="24"/>
          <w:lang w:val="bs-Latn-BA"/>
        </w:rPr>
      </w:pPr>
    </w:p>
    <w:p w:rsidR="000B7C7C" w:rsidRDefault="000B7C7C" w:rsidP="000B7C7C">
      <w:pPr>
        <w:jc w:val="both"/>
        <w:rPr>
          <w:sz w:val="24"/>
          <w:szCs w:val="24"/>
          <w:lang w:val="bs-Latn-BA"/>
        </w:rPr>
      </w:pPr>
      <w:r>
        <w:rPr>
          <w:sz w:val="24"/>
          <w:szCs w:val="24"/>
          <w:lang w:val="bs-Latn-BA"/>
        </w:rPr>
        <w:tab/>
        <w:t xml:space="preserve">Vrhovni sud Federacije BiH, presudom  broj 070 U 002179 09 Uvp od 24.11.2012. godine je uvažio zahtjev tužitelja (sadašnjh tuženih) za vanredno preispitivanje navedene presude Kantonalnog suda u Mostaru, te istu preinačio i tužbu odbacio uz obrazloženje da je pri donošenju navedene odluke došlo do povrede federalnog zakona jer se u smislu člana 8. Zakona o upravnim sporovima upravni spor može voditi samo protiv upravnog akta, a u konkretnom slučaju se nije odlučivalo o izvjesnom pravu ili obavezi tužitelja (ovdje tuženih) zbog čega ta rješenja nemaju ni svojstvo upravnog akta protiv kojeg se može voditi upravni spor, te da se radi isključivo o odnosu građansko-pravne prirode na koji se ne mogu primjeniti odredbe Zakona o uzurpaciji, niti pravno lice može imati svojstvo uzurpanta, već eventualno odredbe Zakona o vlasničko-pravnim odnosima.   </w:t>
      </w:r>
    </w:p>
    <w:p w:rsidR="000B7C7C" w:rsidRDefault="000B7C7C" w:rsidP="000B7C7C">
      <w:pPr>
        <w:jc w:val="both"/>
        <w:rPr>
          <w:sz w:val="24"/>
          <w:szCs w:val="24"/>
          <w:lang w:val="bs-Latn-BA"/>
        </w:rPr>
      </w:pPr>
    </w:p>
    <w:p w:rsidR="000B7C7C" w:rsidRDefault="000B7C7C" w:rsidP="000B7C7C">
      <w:pPr>
        <w:ind w:firstLine="540"/>
        <w:jc w:val="both"/>
        <w:rPr>
          <w:sz w:val="24"/>
          <w:szCs w:val="24"/>
          <w:lang w:val="bs-Latn-BA"/>
        </w:rPr>
      </w:pPr>
      <w:r>
        <w:rPr>
          <w:sz w:val="24"/>
          <w:szCs w:val="24"/>
          <w:lang w:val="bs-Latn-BA"/>
        </w:rPr>
        <w:t>Nakon donošenja ove presude, postupajući po prijedlogu, sadašnjih tuženih, za poništenje rješenja donesenih u upravnom postupku,  Federalna uprava za geodetske i imovinsko-pravne poslove Sarajevo  je rješenjem broj: 05-31-2-</w:t>
      </w:r>
      <w:r w:rsidR="00802748">
        <w:rPr>
          <w:sz w:val="24"/>
          <w:szCs w:val="24"/>
          <w:lang w:val="bs-Latn-BA"/>
        </w:rPr>
        <w:t>...0</w:t>
      </w:r>
      <w:r>
        <w:rPr>
          <w:sz w:val="24"/>
          <w:szCs w:val="24"/>
          <w:lang w:val="bs-Latn-BA"/>
        </w:rPr>
        <w:t xml:space="preserve">3/2012. od </w:t>
      </w:r>
      <w:r w:rsidR="00802748">
        <w:rPr>
          <w:sz w:val="24"/>
          <w:szCs w:val="24"/>
          <w:lang w:val="bs-Latn-BA"/>
        </w:rPr>
        <w:t xml:space="preserve">- </w:t>
      </w:r>
      <w:r>
        <w:rPr>
          <w:sz w:val="24"/>
          <w:szCs w:val="24"/>
          <w:lang w:val="bs-Latn-BA"/>
        </w:rPr>
        <w:t>.08.2012. godine, oglasila ništavim rješenje Federalne uprave za geodetske i imovinsko-pravne poslove br. 05-31-2-</w:t>
      </w:r>
      <w:r w:rsidR="00802748">
        <w:rPr>
          <w:sz w:val="24"/>
          <w:szCs w:val="24"/>
          <w:lang w:val="bs-Latn-BA"/>
        </w:rPr>
        <w:t>...</w:t>
      </w:r>
      <w:r>
        <w:rPr>
          <w:sz w:val="24"/>
          <w:szCs w:val="24"/>
          <w:lang w:val="bs-Latn-BA"/>
        </w:rPr>
        <w:t xml:space="preserve">/08 od </w:t>
      </w:r>
      <w:r w:rsidR="00802748">
        <w:rPr>
          <w:sz w:val="24"/>
          <w:szCs w:val="24"/>
          <w:lang w:val="bs-Latn-BA"/>
        </w:rPr>
        <w:t>-</w:t>
      </w:r>
      <w:r>
        <w:rPr>
          <w:sz w:val="24"/>
          <w:szCs w:val="24"/>
          <w:lang w:val="bs-Latn-BA"/>
        </w:rPr>
        <w:t xml:space="preserve">.09.2008. godine, kao i rješenje Odjela za finansije i nekretnine Službr za nekretnine Grad Mostara br. UPI-05/2-33-/08 od </w:t>
      </w:r>
      <w:r w:rsidR="00802748">
        <w:rPr>
          <w:sz w:val="24"/>
          <w:szCs w:val="24"/>
          <w:lang w:val="bs-Latn-BA"/>
        </w:rPr>
        <w:t>-</w:t>
      </w:r>
      <w:r>
        <w:rPr>
          <w:sz w:val="24"/>
          <w:szCs w:val="24"/>
          <w:lang w:val="bs-Latn-BA"/>
        </w:rPr>
        <w:t xml:space="preserve">.03.2008. godine, te poništila sve pravne posljedice koja su ta rješenja proizvela uz obrazloženje da se u konkretnom slučaju radi o sporu građansko-pravne prirode koje se treba razriješiti u skladu sa odredbama Zakona o vlasničko-pravnim odnosima u postupku pred nadležnim sudom. </w:t>
      </w:r>
    </w:p>
    <w:p w:rsidR="000B7C7C" w:rsidRDefault="000B7C7C" w:rsidP="000B7C7C">
      <w:pPr>
        <w:ind w:firstLine="540"/>
        <w:jc w:val="both"/>
        <w:rPr>
          <w:sz w:val="24"/>
          <w:szCs w:val="24"/>
          <w:lang w:val="bs-Latn-BA"/>
        </w:rPr>
      </w:pPr>
    </w:p>
    <w:p w:rsidR="000B7C7C" w:rsidRDefault="000B7C7C" w:rsidP="000B7C7C">
      <w:pPr>
        <w:ind w:firstLine="720"/>
        <w:jc w:val="both"/>
        <w:rPr>
          <w:sz w:val="24"/>
          <w:szCs w:val="24"/>
          <w:lang w:val="bs-Latn-BA"/>
        </w:rPr>
      </w:pPr>
      <w:r>
        <w:rPr>
          <w:rStyle w:val="fontstyle01"/>
          <w:sz w:val="24"/>
          <w:szCs w:val="24"/>
          <w:lang w:val="bs-Latn-BA"/>
        </w:rPr>
        <w:t>Na osnovu U</w:t>
      </w:r>
      <w:r>
        <w:rPr>
          <w:sz w:val="24"/>
          <w:szCs w:val="24"/>
          <w:lang w:val="bs-Latn-BA"/>
        </w:rPr>
        <w:t>viđaja na licu mjesta, u prisustvu parničnih stranaka i vještaka  građevinske struke, K</w:t>
      </w:r>
      <w:r w:rsidR="00802748">
        <w:rPr>
          <w:sz w:val="24"/>
          <w:szCs w:val="24"/>
          <w:lang w:val="bs-Latn-BA"/>
        </w:rPr>
        <w:t>.</w:t>
      </w:r>
      <w:r>
        <w:rPr>
          <w:sz w:val="24"/>
          <w:szCs w:val="24"/>
          <w:lang w:val="bs-Latn-BA"/>
        </w:rPr>
        <w:t xml:space="preserve"> N</w:t>
      </w:r>
      <w:r w:rsidR="00802748">
        <w:rPr>
          <w:sz w:val="24"/>
          <w:szCs w:val="24"/>
          <w:lang w:val="bs-Latn-BA"/>
        </w:rPr>
        <w:t>.</w:t>
      </w:r>
      <w:r>
        <w:rPr>
          <w:sz w:val="24"/>
          <w:szCs w:val="24"/>
          <w:lang w:val="bs-Latn-BA"/>
        </w:rPr>
        <w:t xml:space="preserve"> i geodetske struke, H</w:t>
      </w:r>
      <w:r w:rsidR="00802748">
        <w:rPr>
          <w:sz w:val="24"/>
          <w:szCs w:val="24"/>
          <w:lang w:val="bs-Latn-BA"/>
        </w:rPr>
        <w:t>.</w:t>
      </w:r>
      <w:r>
        <w:rPr>
          <w:sz w:val="24"/>
          <w:szCs w:val="24"/>
          <w:lang w:val="bs-Latn-BA"/>
        </w:rPr>
        <w:t xml:space="preserve"> M</w:t>
      </w:r>
      <w:r w:rsidR="00802748">
        <w:rPr>
          <w:sz w:val="24"/>
          <w:szCs w:val="24"/>
          <w:lang w:val="bs-Latn-BA"/>
        </w:rPr>
        <w:t>.</w:t>
      </w:r>
      <w:r>
        <w:rPr>
          <w:sz w:val="24"/>
          <w:szCs w:val="24"/>
          <w:lang w:val="bs-Latn-BA"/>
        </w:rPr>
        <w:t>, izjava parničih stranka, nalaza i mišljenja vještaka geodetske struke K</w:t>
      </w:r>
      <w:r w:rsidR="00802748">
        <w:rPr>
          <w:sz w:val="24"/>
          <w:szCs w:val="24"/>
          <w:lang w:val="bs-Latn-BA"/>
        </w:rPr>
        <w:t>.</w:t>
      </w:r>
      <w:r>
        <w:rPr>
          <w:sz w:val="24"/>
          <w:szCs w:val="24"/>
          <w:lang w:val="bs-Latn-BA"/>
        </w:rPr>
        <w:t xml:space="preserve"> B</w:t>
      </w:r>
      <w:r w:rsidR="00802748">
        <w:rPr>
          <w:sz w:val="24"/>
          <w:szCs w:val="24"/>
          <w:lang w:val="bs-Latn-BA"/>
        </w:rPr>
        <w:t>.</w:t>
      </w:r>
      <w:r>
        <w:rPr>
          <w:sz w:val="24"/>
          <w:szCs w:val="24"/>
          <w:lang w:val="bs-Latn-BA"/>
        </w:rPr>
        <w:t xml:space="preserve"> prvostepeni sud je utvrdio da predmetni put postoji još od austrougarske da je na terenu izgrađen kao put (ulica sa ivičnjacima), da su ga koristili mještani naselja R</w:t>
      </w:r>
      <w:r w:rsidR="00802748">
        <w:rPr>
          <w:sz w:val="24"/>
          <w:szCs w:val="24"/>
          <w:lang w:val="bs-Latn-BA"/>
        </w:rPr>
        <w:t>.</w:t>
      </w:r>
      <w:r>
        <w:rPr>
          <w:sz w:val="24"/>
          <w:szCs w:val="24"/>
          <w:lang w:val="bs-Latn-BA"/>
        </w:rPr>
        <w:t xml:space="preserve"> za prilaz svojim kućama, da je put bio zatvoren kada je počela proizvodnja </w:t>
      </w:r>
      <w:r w:rsidR="00802748">
        <w:rPr>
          <w:sz w:val="24"/>
          <w:szCs w:val="24"/>
          <w:lang w:val="bs-Latn-BA"/>
        </w:rPr>
        <w:t>...</w:t>
      </w:r>
      <w:r>
        <w:rPr>
          <w:sz w:val="24"/>
          <w:szCs w:val="24"/>
          <w:lang w:val="bs-Latn-BA"/>
        </w:rPr>
        <w:t xml:space="preserve">, te otvoren nakon prestanka proizvodnje,  da se u toku rata i poslije rata išlo tim putem,  da bi se nakon izvršene privatizacije put  ponovo zatvorio, te da mještani sada koriste alternativni put koji je uzak i nije imovinski riješen, pa zavise od volje mještana koji su do sada dozvoljavali  prolazak preko njihovih parcela, da put nije izgubio svojstvo dobra u opštoj upotrebi iako je izvršena privatizacije i put ponovo zatvoren od strane tuženih, da je prijavnim listom “A” br, </w:t>
      </w:r>
      <w:r w:rsidR="00802748">
        <w:rPr>
          <w:sz w:val="24"/>
          <w:szCs w:val="24"/>
          <w:lang w:val="bs-Latn-BA"/>
        </w:rPr>
        <w:t>-</w:t>
      </w:r>
      <w:r>
        <w:rPr>
          <w:sz w:val="24"/>
          <w:szCs w:val="24"/>
          <w:lang w:val="bs-Latn-BA"/>
        </w:rPr>
        <w:t xml:space="preserve">/96 od </w:t>
      </w:r>
      <w:r w:rsidR="00802748">
        <w:rPr>
          <w:sz w:val="24"/>
          <w:szCs w:val="24"/>
          <w:lang w:val="bs-Latn-BA"/>
        </w:rPr>
        <w:t>-</w:t>
      </w:r>
      <w:r>
        <w:rPr>
          <w:sz w:val="24"/>
          <w:szCs w:val="24"/>
          <w:lang w:val="bs-Latn-BA"/>
        </w:rPr>
        <w:t xml:space="preserve">.06.1996. godine izvršeno pripajanje dijela parcela k.č. br. 81  i kč. br. </w:t>
      </w:r>
      <w:r w:rsidR="00802748">
        <w:rPr>
          <w:sz w:val="24"/>
          <w:szCs w:val="24"/>
          <w:lang w:val="bs-Latn-BA"/>
        </w:rPr>
        <w:t>-</w:t>
      </w:r>
      <w:r>
        <w:rPr>
          <w:sz w:val="24"/>
          <w:szCs w:val="24"/>
          <w:lang w:val="bs-Latn-BA"/>
        </w:rPr>
        <w:t>75 k.o. R</w:t>
      </w:r>
      <w:r w:rsidR="00802748">
        <w:rPr>
          <w:sz w:val="24"/>
          <w:szCs w:val="24"/>
          <w:lang w:val="bs-Latn-BA"/>
        </w:rPr>
        <w:t>.</w:t>
      </w:r>
      <w:r>
        <w:rPr>
          <w:sz w:val="24"/>
          <w:szCs w:val="24"/>
          <w:lang w:val="bs-Latn-BA"/>
        </w:rPr>
        <w:t xml:space="preserve"> koje se nalaze u krugu</w:t>
      </w:r>
      <w:r w:rsidR="00802748">
        <w:rPr>
          <w:sz w:val="24"/>
          <w:szCs w:val="24"/>
          <w:lang w:val="bs-Latn-BA"/>
        </w:rPr>
        <w:t xml:space="preserve"> </w:t>
      </w:r>
      <w:r>
        <w:rPr>
          <w:sz w:val="24"/>
          <w:szCs w:val="24"/>
          <w:lang w:val="bs-Latn-BA"/>
        </w:rPr>
        <w:t>“S</w:t>
      </w:r>
      <w:r w:rsidR="00802748">
        <w:rPr>
          <w:sz w:val="24"/>
          <w:szCs w:val="24"/>
          <w:lang w:val="bs-Latn-BA"/>
        </w:rPr>
        <w:t>.</w:t>
      </w:r>
      <w:r>
        <w:rPr>
          <w:sz w:val="24"/>
          <w:szCs w:val="24"/>
          <w:lang w:val="bs-Latn-BA"/>
        </w:rPr>
        <w:t xml:space="preserve">” i to bez ikakvog osnova, da je prijavnim listom “A” br. </w:t>
      </w:r>
      <w:r w:rsidR="00802748">
        <w:rPr>
          <w:sz w:val="24"/>
          <w:szCs w:val="24"/>
          <w:lang w:val="bs-Latn-BA"/>
        </w:rPr>
        <w:t>-</w:t>
      </w:r>
      <w:r>
        <w:rPr>
          <w:sz w:val="24"/>
          <w:szCs w:val="24"/>
          <w:lang w:val="bs-Latn-BA"/>
        </w:rPr>
        <w:t xml:space="preserve">/07 od </w:t>
      </w:r>
      <w:r w:rsidR="00802748">
        <w:rPr>
          <w:sz w:val="24"/>
          <w:szCs w:val="24"/>
          <w:lang w:val="bs-Latn-BA"/>
        </w:rPr>
        <w:t>-</w:t>
      </w:r>
      <w:r>
        <w:rPr>
          <w:sz w:val="24"/>
          <w:szCs w:val="24"/>
          <w:lang w:val="bs-Latn-BA"/>
        </w:rPr>
        <w:t>.10.2007. godine izvršena ispravku po službenoj dužnosti  te su površine predmetnih parcela  vraćene u prvobitno stanje, da je put sada zatvoren postavljanjem prepreka na putu i to željezno-metalnih kliznih vrata i žičane ograde sa željeznim stubovima i armirano betonskim kockama dimenzija 80x80x80 cm, da su se tužitelji  bezuspješno obraćali lokalnoj zajednici radi zaštite svojih prava i javnog interesa.</w:t>
      </w:r>
    </w:p>
    <w:p w:rsidR="000B7C7C" w:rsidRDefault="000B7C7C" w:rsidP="000B7C7C">
      <w:pPr>
        <w:ind w:firstLine="540"/>
        <w:jc w:val="both"/>
        <w:rPr>
          <w:sz w:val="24"/>
          <w:szCs w:val="24"/>
          <w:lang w:val="bs-Latn-BA"/>
        </w:rPr>
      </w:pPr>
    </w:p>
    <w:p w:rsidR="000B7C7C" w:rsidRDefault="000B7C7C" w:rsidP="000B7C7C">
      <w:pPr>
        <w:ind w:firstLine="720"/>
        <w:jc w:val="both"/>
        <w:rPr>
          <w:rStyle w:val="fontstyle01"/>
          <w:rFonts w:ascii="Times New Roman" w:hAnsi="Times New Roman"/>
          <w:sz w:val="24"/>
          <w:szCs w:val="24"/>
        </w:rPr>
      </w:pPr>
      <w:r>
        <w:rPr>
          <w:sz w:val="24"/>
          <w:szCs w:val="24"/>
          <w:lang w:val="bs-Latn-BA"/>
        </w:rPr>
        <w:lastRenderedPageBreak/>
        <w:t xml:space="preserve">Na osnovu ovako utvrđenog činjenično stanje, prvostepeni sud je udovoljio tužbenom zahtjevu tužitelja uz pravni stav da javna dobra, u smislu člana 7. stav 2. i 3. </w:t>
      </w:r>
      <w:r>
        <w:rPr>
          <w:rStyle w:val="fontstyle01"/>
          <w:sz w:val="24"/>
          <w:szCs w:val="24"/>
          <w:lang w:val="bs-Latn-BA"/>
        </w:rPr>
        <w:t xml:space="preserve">Zakona o stvarnim pravima </w:t>
      </w:r>
      <w:r>
        <w:rPr>
          <w:sz w:val="24"/>
          <w:szCs w:val="24"/>
          <w:lang w:val="bs-Latn-BA"/>
        </w:rPr>
        <w:t xml:space="preserve"> su  stvari koje su po zakonu namijenjene da služe svima pod jednakim uslovima kao što su javni putevi, ulice, trgovi i sl. da je  predmet ovog spora lokalni i nekategorisani put, isto je  u smislu člana 4.  Zakona o cestama Federacije Bosne i Hercegovine (“Službene novine Federacije BiH”, br. 12/10)  u nadležnosti lokalne uprave  tj. Grada Mostara, da iz  dopisa  Javnog pravobrailaštva Grada Mostara br. </w:t>
      </w:r>
      <w:r>
        <w:rPr>
          <w:color w:val="000000"/>
          <w:sz w:val="24"/>
          <w:szCs w:val="24"/>
          <w:lang w:val="bs-Latn-BA"/>
        </w:rPr>
        <w:t>U</w:t>
      </w:r>
      <w:r w:rsidR="00823845">
        <w:rPr>
          <w:color w:val="000000"/>
          <w:sz w:val="24"/>
          <w:szCs w:val="24"/>
          <w:lang w:val="bs-Latn-BA"/>
        </w:rPr>
        <w:t>...</w:t>
      </w:r>
      <w:r>
        <w:rPr>
          <w:color w:val="000000"/>
          <w:sz w:val="24"/>
          <w:szCs w:val="24"/>
          <w:lang w:val="bs-Latn-BA"/>
        </w:rPr>
        <w:t xml:space="preserve">4/06 od </w:t>
      </w:r>
      <w:r w:rsidR="00823845">
        <w:rPr>
          <w:color w:val="000000"/>
          <w:sz w:val="24"/>
          <w:szCs w:val="24"/>
          <w:lang w:val="bs-Latn-BA"/>
        </w:rPr>
        <w:t>...</w:t>
      </w:r>
      <w:r>
        <w:rPr>
          <w:color w:val="000000"/>
          <w:sz w:val="24"/>
          <w:szCs w:val="24"/>
          <w:lang w:val="bs-Latn-BA"/>
        </w:rPr>
        <w:t>.01.2013. g</w:t>
      </w:r>
      <w:r>
        <w:rPr>
          <w:sz w:val="24"/>
          <w:szCs w:val="24"/>
          <w:lang w:val="bs-Latn-BA"/>
        </w:rPr>
        <w:t xml:space="preserve">odine odbilo da zaštiti sporni put, kao javno dobro, da u </w:t>
      </w:r>
      <w:r>
        <w:rPr>
          <w:rStyle w:val="fontstyle01"/>
          <w:sz w:val="24"/>
          <w:szCs w:val="24"/>
          <w:lang w:val="bs-Latn-BA"/>
        </w:rPr>
        <w:t>konkretnom slučaju sporne parcele su upisane u zemljišne knjige, kao put, javno dobro a Vijeće Grada Mostar nije donijelo odluku koja bi bila osnov za gubitak svojstva javnog dobra što znači da sporni put i dalje predstavlja javno dobro u opštoj upotrebi i kao takvo namijenjeno je prometu većeg broja korisnika, ne samo tuženim, da status javnog dobra podrazumijeva pravo svih pripadnika društvene zajednice (pa i tuženih kao stanovnika naselje R</w:t>
      </w:r>
      <w:r w:rsidR="00823845">
        <w:rPr>
          <w:rStyle w:val="fontstyle01"/>
          <w:sz w:val="24"/>
          <w:szCs w:val="24"/>
          <w:lang w:val="bs-Latn-BA"/>
        </w:rPr>
        <w:t>.</w:t>
      </w:r>
      <w:r>
        <w:rPr>
          <w:rStyle w:val="fontstyle01"/>
          <w:sz w:val="24"/>
          <w:szCs w:val="24"/>
          <w:lang w:val="bs-Latn-BA"/>
        </w:rPr>
        <w:t xml:space="preserve">) da takve stvari koriste u skladu sa njegovom namjenom i u svojoj biti predstavlja zadovoljavanje specifičnih potreba ključnih za život svakog čovjeka, što daje ovlaštenje i aktivno legitimacija tužitelja da u ovom postupku traže zaštitu svog subjektivnog prava (pravo prolaza preko spornog puta) jer im je to pravo oduzeto od strane tuženih, postavljanjem prepreka  na putu, suprotno zakonu i namjeni puta. </w:t>
      </w:r>
    </w:p>
    <w:p w:rsidR="000B7C7C" w:rsidRDefault="000B7C7C" w:rsidP="000B7C7C">
      <w:pPr>
        <w:ind w:firstLine="720"/>
        <w:jc w:val="both"/>
        <w:rPr>
          <w:rStyle w:val="fontstyle01"/>
          <w:sz w:val="24"/>
          <w:szCs w:val="24"/>
          <w:lang w:val="bs-Latn-BA"/>
        </w:rPr>
      </w:pPr>
    </w:p>
    <w:p w:rsidR="000B7C7C" w:rsidRDefault="000B7C7C" w:rsidP="000B7C7C">
      <w:pPr>
        <w:ind w:firstLine="540"/>
        <w:jc w:val="both"/>
      </w:pPr>
      <w:r>
        <w:rPr>
          <w:sz w:val="24"/>
          <w:szCs w:val="24"/>
          <w:lang w:val="bs-Latn-BA"/>
        </w:rPr>
        <w:t>Nasuprot žalbenim navodima, pravilno je prvostepeni sud raspravio prigovor aktivne i pasivne legitimcije i prigovor nenadležnosti suda i u tom pravcu dao potpune i detaljne razlog koje u cjelosti prihvata i ovaj sud bez potrebe za ponavljanjem.</w:t>
      </w:r>
      <w:r>
        <w:rPr>
          <w:sz w:val="24"/>
          <w:szCs w:val="24"/>
          <w:lang w:val="bs-Latn-BA"/>
        </w:rPr>
        <w:tab/>
      </w:r>
    </w:p>
    <w:p w:rsidR="000B7C7C" w:rsidRDefault="000B7C7C" w:rsidP="000B7C7C">
      <w:pPr>
        <w:ind w:firstLine="720"/>
        <w:jc w:val="both"/>
        <w:rPr>
          <w:rStyle w:val="fontstyle01"/>
          <w:rFonts w:ascii="Times New Roman" w:hAnsi="Times New Roman"/>
          <w:b/>
          <w:sz w:val="24"/>
          <w:szCs w:val="24"/>
        </w:rPr>
      </w:pPr>
    </w:p>
    <w:p w:rsidR="000B7C7C" w:rsidRDefault="000B7C7C" w:rsidP="000B7C7C">
      <w:pPr>
        <w:ind w:firstLine="720"/>
        <w:jc w:val="both"/>
        <w:rPr>
          <w:rStyle w:val="fontstyle01"/>
          <w:sz w:val="24"/>
          <w:szCs w:val="24"/>
          <w:lang w:val="bs-Latn-BA"/>
        </w:rPr>
      </w:pPr>
      <w:r>
        <w:rPr>
          <w:rStyle w:val="fontstyle01"/>
          <w:sz w:val="24"/>
          <w:szCs w:val="24"/>
          <w:lang w:val="bs-Latn-BA"/>
        </w:rPr>
        <w:t>Pri tom nije od značaj okolnost što predmetni put nije evidentiran kao regionalni odnosno lokalni put, kako se to u žalbi neosnovano navodi, kod činjenice da je u zemljišnim knjigama upisan u naravi put put, kao javno dobro, koji status nije izgubio kako to pravilno zaključuje i prvostepeni sud.</w:t>
      </w:r>
    </w:p>
    <w:p w:rsidR="000B7C7C" w:rsidRDefault="000B7C7C" w:rsidP="000B7C7C">
      <w:pPr>
        <w:jc w:val="both"/>
      </w:pPr>
    </w:p>
    <w:p w:rsidR="000B7C7C" w:rsidRDefault="000B7C7C" w:rsidP="000B7C7C">
      <w:pPr>
        <w:jc w:val="both"/>
        <w:rPr>
          <w:sz w:val="24"/>
          <w:szCs w:val="24"/>
          <w:lang w:val="bs-Latn-BA"/>
        </w:rPr>
      </w:pPr>
      <w:r>
        <w:rPr>
          <w:sz w:val="24"/>
          <w:szCs w:val="24"/>
          <w:lang w:val="bs-Latn-BA"/>
        </w:rPr>
        <w:tab/>
        <w:t xml:space="preserve">Javno dobro objekt je vlasništva Federacije, kantona, općine ili grada u smislu odredbe čl. 10.st.4.Zakona o vlasničko-pravnim odnosima, a u konkretnom se radi o putu koji prema odredbi čl.4.Zakona o cestama predstavlja nekategorisani put, koji je po svojoj prirodi u opštoj upotrebi i po ocjeno ovog suda podrazumijeva pravo korištenja, odnosno služnosti od strane svih zainteresovanih lica u okviru prirode i namjene tog zemljišta, nezavisno od toga što se vještak nije mogao izjasniti gabaritima puta. Osnovni izraz javne namjene javnoga dobra u opštoj upotrebi pravo je pripadnika društvene zajednice da to dobro koriste slobodno i pod jednakim uvjetima. Tako određena opšta upotreba podrazumijeva zahtjeve koje su tužitelji kao subjekti opšte upotrebe ovlašteni isticati prema tuženim kao pravnim licima za korištenjem javnoga dobra u skladu sa  namjenom toga dobra, odnosno zahtjev da se tuženi suzdrže od ometanja zakonite opšte upotrebe te zahtjev za zaštitom od protivpravnog isključenja od opšte upotrebe. Iako postupak zaštite prava na opštu upotrebu nije uređen zakonskim putem, bilo bi svrsishodno da te postupke vode javnopravna tijela u čijoj je nadležnosti upravljanje javnim dobrom u općoj uporabi. Navedena tijela vode brigu o zakonitoj i pravilnoj provedbi pravnih pravila kojima je uređen pravni status i režim javnoga dobra u opštoj upotrebi te raspolažu javnim ovlastima koje su nužne za odlučivanje o pravima sudionika pravnih odnosa čiji je objekt to dobro. Sudska zaštita protiv odluka javnopravnih tijela trebala bi biti osigurana u obliku upravnoga spora. </w:t>
      </w:r>
    </w:p>
    <w:p w:rsidR="000B7C7C" w:rsidRDefault="000B7C7C" w:rsidP="000B7C7C">
      <w:pPr>
        <w:ind w:firstLine="720"/>
        <w:jc w:val="both"/>
        <w:rPr>
          <w:sz w:val="24"/>
          <w:szCs w:val="24"/>
          <w:lang w:val="bs-Latn-BA"/>
        </w:rPr>
      </w:pPr>
    </w:p>
    <w:p w:rsidR="000B7C7C" w:rsidRDefault="000B7C7C" w:rsidP="000B7C7C">
      <w:pPr>
        <w:jc w:val="both"/>
        <w:rPr>
          <w:sz w:val="24"/>
          <w:szCs w:val="24"/>
          <w:lang w:val="bs-Latn-BA"/>
        </w:rPr>
      </w:pPr>
      <w:r>
        <w:rPr>
          <w:sz w:val="24"/>
          <w:szCs w:val="24"/>
          <w:lang w:val="bs-Latn-BA"/>
        </w:rPr>
        <w:tab/>
        <w:t xml:space="preserve">Kako je presudom Vrhovnog suda u broj 070 U 002179 09 Uvp od 24.11.2012. godine, zauzet pravni stav da se u konkretnom ne radi o upravnom sporu, tako da tužiteljima ostaje jedina mogućnost da zaštitu traže u parnici pred redovnim sudom. Iako Zakonom o vlasničko-pravnim odnosima, koji se u ovom slučaju ima primijeniti na osnovu odredbi čl. 372.Zakona o stvarnim pravima </w:t>
      </w:r>
      <w:r>
        <w:rPr>
          <w:rStyle w:val="fontstyle01"/>
          <w:sz w:val="24"/>
          <w:szCs w:val="24"/>
          <w:lang w:val="bs-Latn-BA"/>
        </w:rPr>
        <w:t>(“</w:t>
      </w:r>
      <w:r>
        <w:rPr>
          <w:sz w:val="24"/>
          <w:szCs w:val="24"/>
          <w:lang w:val="bs-Latn-BA"/>
        </w:rPr>
        <w:t xml:space="preserve">Službene novine Federacije Bosne i Hercegovine”, br. 66/13 i 100/13 ) nije posebno propisan način zaštite korištenja javnim dobrom, ovaj sud smatra da tužitelji imaju pravo na pristup sudu u smislu odredbe čl.  6. Evropske konvencije o ljudskim pravima, kojom je pored ostalog propisano: „Svako ima pravo da zakonom određen, nezavisan i nepristrasan sud, pravično, javno i u razumnom roku odluči o njegovim pravima i obavezama građanske prirode...“. </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ab/>
        <w:t>Neosnovani su žalbeni nav</w:t>
      </w:r>
      <w:r w:rsidR="00823845">
        <w:rPr>
          <w:sz w:val="24"/>
          <w:szCs w:val="24"/>
          <w:lang w:val="bs-Latn-BA"/>
        </w:rPr>
        <w:t xml:space="preserve">odi tuženog pod 7.da su tuženi </w:t>
      </w:r>
      <w:r>
        <w:rPr>
          <w:sz w:val="24"/>
          <w:szCs w:val="24"/>
          <w:lang w:val="bs-Latn-BA"/>
        </w:rPr>
        <w:t>u ovoj parnici jedinstveni materijalni suparničari. Po ocjeni ovog suda radi se o formalnim suparničarima u smislu odredbe čl. 262.st.1.tč.1.ZPP-a, pa je pravilno odlučio prvostepeni sud kada je u odnosu na tužene koji nisu dali odgovor na tužbu donio presudu zbog propuštanja kojom je usvojio tužbeni zahtjev jer su za to ispunjeni uslovi iz čl. 182.ZPP-a. Naime</w:t>
      </w:r>
      <w:r w:rsidR="00E829F4">
        <w:rPr>
          <w:sz w:val="24"/>
          <w:szCs w:val="24"/>
          <w:lang w:val="bs-Latn-BA"/>
        </w:rPr>
        <w:t>,</w:t>
      </w:r>
      <w:r>
        <w:rPr>
          <w:sz w:val="24"/>
          <w:szCs w:val="24"/>
          <w:lang w:val="bs-Latn-BA"/>
        </w:rPr>
        <w:t xml:space="preserve"> tuženi se u pogledu predmeta spora u pravnoj zajednici jer su pravni sljednici preduzeća S</w:t>
      </w:r>
      <w:r w:rsidR="00E829F4">
        <w:rPr>
          <w:sz w:val="24"/>
          <w:szCs w:val="24"/>
          <w:lang w:val="bs-Latn-BA"/>
        </w:rPr>
        <w:t>.</w:t>
      </w:r>
      <w:r>
        <w:rPr>
          <w:sz w:val="24"/>
          <w:szCs w:val="24"/>
          <w:lang w:val="bs-Latn-BA"/>
        </w:rPr>
        <w:t xml:space="preserve"> M</w:t>
      </w:r>
      <w:r w:rsidR="006534A8">
        <w:rPr>
          <w:sz w:val="24"/>
          <w:szCs w:val="24"/>
          <w:lang w:val="bs-Latn-BA"/>
        </w:rPr>
        <w:t>.</w:t>
      </w:r>
      <w:bookmarkStart w:id="0" w:name="_GoBack"/>
      <w:bookmarkEnd w:id="0"/>
      <w:r>
        <w:rPr>
          <w:sz w:val="24"/>
          <w:szCs w:val="24"/>
          <w:lang w:val="bs-Latn-BA"/>
        </w:rPr>
        <w:t xml:space="preserve"> i njihova obaveza proističe iz istog činjeničnog i pravnog osnova jer su faktički korisnici spornog puta, vlasnici kompleksa nekretnina preko kojih prolazi spori putem na kojem su postavljene prepreke čije se uklanjanje tužbom traže. </w:t>
      </w:r>
    </w:p>
    <w:p w:rsidR="000B7C7C" w:rsidRDefault="000B7C7C" w:rsidP="000B7C7C">
      <w:pPr>
        <w:jc w:val="both"/>
        <w:rPr>
          <w:sz w:val="24"/>
          <w:szCs w:val="24"/>
          <w:lang w:val="bs-Latn-BA"/>
        </w:rPr>
      </w:pPr>
    </w:p>
    <w:p w:rsidR="000B7C7C" w:rsidRDefault="000B7C7C" w:rsidP="000B7C7C">
      <w:pPr>
        <w:ind w:firstLine="708"/>
        <w:jc w:val="both"/>
        <w:rPr>
          <w:sz w:val="24"/>
          <w:szCs w:val="24"/>
          <w:lang w:val="bs-Latn-BA"/>
        </w:rPr>
      </w:pPr>
      <w:r>
        <w:rPr>
          <w:sz w:val="24"/>
          <w:szCs w:val="24"/>
          <w:lang w:val="bs-Latn-BA"/>
        </w:rPr>
        <w:t>Na osnovu naprijed izloženog, prihvatajući u potpunosti razloge pobijane presude, odlučeno je kao u izreci na osnovu čl. 226.  ZPP-a.</w:t>
      </w:r>
    </w:p>
    <w:p w:rsidR="000B7C7C" w:rsidRDefault="000B7C7C" w:rsidP="000B7C7C">
      <w:pPr>
        <w:jc w:val="both"/>
        <w:rPr>
          <w:sz w:val="24"/>
          <w:szCs w:val="24"/>
          <w:lang w:val="bs-Latn-BA"/>
        </w:rPr>
      </w:pPr>
    </w:p>
    <w:p w:rsidR="000B7C7C" w:rsidRDefault="000B7C7C" w:rsidP="000B7C7C">
      <w:pPr>
        <w:jc w:val="both"/>
        <w:rPr>
          <w:sz w:val="24"/>
          <w:szCs w:val="24"/>
          <w:lang w:val="bs-Latn-BA"/>
        </w:rPr>
      </w:pPr>
      <w:r>
        <w:rPr>
          <w:sz w:val="24"/>
          <w:szCs w:val="24"/>
          <w:lang w:val="bs-Latn-BA"/>
        </w:rPr>
        <w:t xml:space="preserve">                                                                                                    Predsjednik vijeća </w:t>
      </w:r>
    </w:p>
    <w:p w:rsidR="000B7C7C" w:rsidRDefault="000B7C7C" w:rsidP="000B7C7C">
      <w:pPr>
        <w:jc w:val="both"/>
        <w:rPr>
          <w:sz w:val="24"/>
          <w:szCs w:val="24"/>
          <w:lang w:val="bs-Latn-BA"/>
        </w:rPr>
      </w:pPr>
      <w:r>
        <w:rPr>
          <w:sz w:val="24"/>
          <w:szCs w:val="24"/>
          <w:lang w:val="bs-Latn-BA"/>
        </w:rPr>
        <w:t xml:space="preserve">                                                                                                     Jesenka Bašić</w:t>
      </w:r>
    </w:p>
    <w:p w:rsidR="000B7C7C" w:rsidRDefault="000B7C7C" w:rsidP="000B7C7C">
      <w:pPr>
        <w:jc w:val="both"/>
        <w:rPr>
          <w:sz w:val="24"/>
          <w:szCs w:val="24"/>
          <w:lang w:val="bs-Latn-BA"/>
        </w:rPr>
      </w:pPr>
    </w:p>
    <w:p w:rsidR="000B7C7C" w:rsidRDefault="000B7C7C" w:rsidP="000B7C7C">
      <w:pPr>
        <w:rPr>
          <w:b/>
          <w:sz w:val="24"/>
          <w:szCs w:val="24"/>
          <w:lang w:val="bs-Latn-BA"/>
        </w:rPr>
      </w:pPr>
    </w:p>
    <w:p w:rsidR="000B7C7C" w:rsidRDefault="000B7C7C" w:rsidP="000B7C7C">
      <w:pPr>
        <w:rPr>
          <w:b/>
          <w:sz w:val="24"/>
          <w:szCs w:val="24"/>
          <w:lang w:val="bs-Latn-BA"/>
        </w:rPr>
      </w:pPr>
    </w:p>
    <w:p w:rsidR="000B7C7C" w:rsidRDefault="000B7C7C" w:rsidP="000B7C7C">
      <w:pPr>
        <w:rPr>
          <w:sz w:val="24"/>
          <w:szCs w:val="24"/>
          <w:lang w:val="bs-Latn-BA"/>
        </w:rPr>
      </w:pPr>
    </w:p>
    <w:p w:rsidR="00C370D7" w:rsidRPr="000B7C7C" w:rsidRDefault="00C370D7" w:rsidP="000B7C7C"/>
    <w:sectPr w:rsidR="00C370D7" w:rsidRPr="000B7C7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0D7"/>
    <w:rsid w:val="000244B8"/>
    <w:rsid w:val="00063176"/>
    <w:rsid w:val="00071E92"/>
    <w:rsid w:val="000B7C7C"/>
    <w:rsid w:val="00180FBD"/>
    <w:rsid w:val="002158B8"/>
    <w:rsid w:val="003D7EDE"/>
    <w:rsid w:val="00445390"/>
    <w:rsid w:val="004F071C"/>
    <w:rsid w:val="00523B11"/>
    <w:rsid w:val="00601FF9"/>
    <w:rsid w:val="0061613B"/>
    <w:rsid w:val="006534A8"/>
    <w:rsid w:val="007716B8"/>
    <w:rsid w:val="007B055B"/>
    <w:rsid w:val="00802748"/>
    <w:rsid w:val="00823845"/>
    <w:rsid w:val="008262C8"/>
    <w:rsid w:val="00891364"/>
    <w:rsid w:val="008935B3"/>
    <w:rsid w:val="009061D6"/>
    <w:rsid w:val="00A3430E"/>
    <w:rsid w:val="00AE54E3"/>
    <w:rsid w:val="00B1305C"/>
    <w:rsid w:val="00B91B6C"/>
    <w:rsid w:val="00C274EB"/>
    <w:rsid w:val="00C370D7"/>
    <w:rsid w:val="00CF60A2"/>
    <w:rsid w:val="00D1101E"/>
    <w:rsid w:val="00D211B9"/>
    <w:rsid w:val="00D521DC"/>
    <w:rsid w:val="00DA770F"/>
    <w:rsid w:val="00DE0438"/>
    <w:rsid w:val="00E61519"/>
    <w:rsid w:val="00E829F4"/>
    <w:rsid w:val="00FC7CD0"/>
    <w:rsid w:val="00FD12EB"/>
    <w:rsid w:val="00FD1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DF2E"/>
  <w15:docId w15:val="{82259F81-50D5-41E0-8FC6-F8D530358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0D7"/>
    <w:rPr>
      <w:lang w:val="en-GB"/>
    </w:rPr>
  </w:style>
  <w:style w:type="paragraph" w:styleId="Heading1">
    <w:name w:val="heading 1"/>
    <w:basedOn w:val="Normal"/>
    <w:next w:val="Normal"/>
    <w:qFormat/>
    <w:rsid w:val="00C370D7"/>
    <w:pPr>
      <w:keepNext/>
      <w:jc w:val="center"/>
      <w:outlineLvl w:val="0"/>
    </w:pPr>
    <w:rPr>
      <w:b/>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sid w:val="000B7C7C"/>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629531">
      <w:bodyDiv w:val="1"/>
      <w:marLeft w:val="0"/>
      <w:marRight w:val="0"/>
      <w:marTop w:val="0"/>
      <w:marBottom w:val="0"/>
      <w:divBdr>
        <w:top w:val="none" w:sz="0" w:space="0" w:color="auto"/>
        <w:left w:val="none" w:sz="0" w:space="0" w:color="auto"/>
        <w:bottom w:val="none" w:sz="0" w:space="0" w:color="auto"/>
        <w:right w:val="none" w:sz="0" w:space="0" w:color="auto"/>
      </w:divBdr>
    </w:div>
    <w:div w:id="702709354">
      <w:bodyDiv w:val="1"/>
      <w:marLeft w:val="0"/>
      <w:marRight w:val="0"/>
      <w:marTop w:val="0"/>
      <w:marBottom w:val="0"/>
      <w:divBdr>
        <w:top w:val="none" w:sz="0" w:space="0" w:color="auto"/>
        <w:left w:val="none" w:sz="0" w:space="0" w:color="auto"/>
        <w:bottom w:val="none" w:sz="0" w:space="0" w:color="auto"/>
        <w:right w:val="none" w:sz="0" w:space="0" w:color="auto"/>
      </w:divBdr>
    </w:div>
    <w:div w:id="114335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2180</Words>
  <Characters>12429</Characters>
  <Application>Microsoft Office Word</Application>
  <DocSecurity>0</DocSecurity>
  <Lines>103</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BOSNA I HERCEGOVINA                                                         14120</vt:lpstr>
      <vt:lpstr>BOSNA I HERCEGOVINA                                                         14120</vt:lpstr>
    </vt:vector>
  </TitlesOfParts>
  <Company>ETF</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                                                         14120</dc:title>
  <dc:subject/>
  <dc:creator>nn</dc:creator>
  <cp:keywords/>
  <cp:lastModifiedBy>Gordana Puljarevic</cp:lastModifiedBy>
  <cp:revision>5</cp:revision>
  <dcterms:created xsi:type="dcterms:W3CDTF">2023-09-07T14:28:00Z</dcterms:created>
  <dcterms:modified xsi:type="dcterms:W3CDTF">2023-10-24T11:12:00Z</dcterms:modified>
</cp:coreProperties>
</file>